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561A0" w:rsidRDefault="006561A0" w:rsidP="006561A0">
      <w:pPr>
        <w:jc w:val="right"/>
      </w:pPr>
      <w:r w:rsidRPr="00157931">
        <w:object w:dxaOrig="12557"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1in" o:ole="">
            <v:imagedata r:id="rId9" o:title=""/>
          </v:shape>
          <o:OLEObject Type="Embed" ProgID="PBrush" ShapeID="_x0000_i1025" DrawAspect="Content" ObjectID="_1503319424" r:id="rId10"/>
        </w:object>
      </w:r>
    </w:p>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Default="000148C7" w:rsidP="000148C7"/>
    <w:p w:rsidR="000148C7" w:rsidRPr="00C41143" w:rsidRDefault="000148C7" w:rsidP="000148C7"/>
    <w:p w:rsidR="000148C7" w:rsidRPr="001D4DBA" w:rsidRDefault="000148C7" w:rsidP="000148C7">
      <w:pPr>
        <w:pStyle w:val="TitleCover"/>
        <w:rPr>
          <w:sz w:val="176"/>
          <w:szCs w:val="176"/>
        </w:rPr>
        <w:sectPr w:rsidR="000148C7" w:rsidRPr="001D4DBA" w:rsidSect="00AC77ED">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960" w:right="960" w:bottom="1440" w:left="960" w:header="0" w:footer="0" w:gutter="0"/>
          <w:pgNumType w:start="0"/>
          <w:cols w:space="720"/>
          <w:titlePg/>
        </w:sectPr>
      </w:pPr>
      <w:r w:rsidRPr="001D4DBA">
        <w:rPr>
          <w:spacing w:val="-180"/>
          <w:sz w:val="176"/>
          <w:szCs w:val="176"/>
        </w:rPr>
        <w:t>A</w:t>
      </w:r>
      <w:r w:rsidRPr="001D4DBA">
        <w:rPr>
          <w:sz w:val="176"/>
          <w:szCs w:val="176"/>
        </w:rPr>
        <w:t>nnual Report 2013</w:t>
      </w:r>
    </w:p>
    <w:p w:rsidR="000148C7" w:rsidRPr="005E31A9" w:rsidRDefault="000148C7" w:rsidP="000148C7">
      <w:pPr>
        <w:pStyle w:val="SectionLabel"/>
        <w:jc w:val="center"/>
        <w:rPr>
          <w:sz w:val="32"/>
          <w:szCs w:val="32"/>
        </w:rPr>
        <w:sectPr w:rsidR="000148C7" w:rsidRPr="005E31A9" w:rsidSect="00AC77ED">
          <w:headerReference w:type="default" r:id="rId17"/>
          <w:footerReference w:type="default" r:id="rId18"/>
          <w:pgSz w:w="12240" w:h="15840" w:code="1"/>
          <w:pgMar w:top="1200" w:right="1200" w:bottom="1440" w:left="1200" w:header="0" w:footer="960" w:gutter="0"/>
          <w:pgNumType w:fmt="lowerRoman" w:start="1"/>
          <w:cols w:space="720"/>
        </w:sectPr>
      </w:pPr>
      <w:r w:rsidRPr="005E31A9">
        <w:rPr>
          <w:spacing w:val="-100"/>
          <w:sz w:val="32"/>
          <w:szCs w:val="32"/>
        </w:rPr>
        <w:lastRenderedPageBreak/>
        <w:t>T</w:t>
      </w:r>
      <w:r w:rsidRPr="005E31A9">
        <w:rPr>
          <w:sz w:val="32"/>
          <w:szCs w:val="32"/>
        </w:rPr>
        <w:t>able of Contents</w:t>
      </w:r>
    </w:p>
    <w:p w:rsidR="00BF196A" w:rsidRDefault="000148C7" w:rsidP="002C44AD">
      <w:pPr>
        <w:pStyle w:val="TOC1"/>
        <w:rPr>
          <w:noProof/>
        </w:rPr>
      </w:pPr>
      <w:r>
        <w:lastRenderedPageBreak/>
        <w:fldChar w:fldCharType="begin"/>
      </w:r>
      <w:r>
        <w:instrText xml:space="preserve"> TOC \o "1-1" \h \z \u </w:instrText>
      </w:r>
      <w:r>
        <w:fldChar w:fldCharType="separate"/>
      </w:r>
      <w:hyperlink w:anchor="_Toc413167073" w:history="1">
        <w:r w:rsidR="002C44AD">
          <w:rPr>
            <w:rStyle w:val="Hyperlink"/>
            <w:noProof/>
          </w:rPr>
          <w:t>C</w:t>
        </w:r>
        <w:r w:rsidR="00BF196A" w:rsidRPr="00070142">
          <w:rPr>
            <w:rStyle w:val="Hyperlink"/>
            <w:noProof/>
          </w:rPr>
          <w:t>hairperson’s report</w:t>
        </w:r>
        <w:r w:rsidR="00BF196A">
          <w:rPr>
            <w:noProof/>
            <w:webHidden/>
          </w:rPr>
          <w:tab/>
        </w:r>
        <w:r w:rsidR="00BF196A">
          <w:rPr>
            <w:noProof/>
            <w:webHidden/>
          </w:rPr>
          <w:fldChar w:fldCharType="begin"/>
        </w:r>
        <w:r w:rsidR="00BF196A">
          <w:rPr>
            <w:noProof/>
            <w:webHidden/>
          </w:rPr>
          <w:instrText xml:space="preserve"> PAGEREF _Toc413167073 \h </w:instrText>
        </w:r>
        <w:r w:rsidR="00BF196A">
          <w:rPr>
            <w:noProof/>
            <w:webHidden/>
          </w:rPr>
        </w:r>
        <w:r w:rsidR="00BF196A">
          <w:rPr>
            <w:noProof/>
            <w:webHidden/>
          </w:rPr>
          <w:fldChar w:fldCharType="separate"/>
        </w:r>
        <w:r w:rsidR="00593B7B">
          <w:rPr>
            <w:noProof/>
            <w:webHidden/>
          </w:rPr>
          <w:t>2</w:t>
        </w:r>
        <w:r w:rsidR="00BF196A">
          <w:rPr>
            <w:noProof/>
            <w:webHidden/>
          </w:rPr>
          <w:fldChar w:fldCharType="end"/>
        </w:r>
      </w:hyperlink>
    </w:p>
    <w:p w:rsidR="00A351AB" w:rsidRDefault="00A351AB" w:rsidP="002C44AD">
      <w:pPr>
        <w:pStyle w:val="TOC1"/>
        <w:rPr>
          <w:rFonts w:asciiTheme="minorHAnsi" w:eastAsiaTheme="minorEastAsia" w:hAnsiTheme="minorHAnsi" w:cstheme="minorBidi"/>
          <w:noProof/>
          <w:sz w:val="22"/>
          <w:szCs w:val="22"/>
          <w:lang w:val="en-IE" w:eastAsia="en-IE"/>
        </w:rPr>
      </w:pPr>
    </w:p>
    <w:p w:rsidR="00BF196A" w:rsidRDefault="00A351AB" w:rsidP="002C44AD">
      <w:pPr>
        <w:pStyle w:val="TOC1"/>
        <w:rPr>
          <w:rFonts w:asciiTheme="minorHAnsi" w:eastAsiaTheme="minorEastAsia" w:hAnsiTheme="minorHAnsi" w:cstheme="minorBidi"/>
          <w:noProof/>
          <w:sz w:val="22"/>
          <w:szCs w:val="22"/>
          <w:lang w:val="en-IE" w:eastAsia="en-IE"/>
        </w:rPr>
      </w:pPr>
      <w:r>
        <w:rPr>
          <w:noProof/>
        </w:rPr>
        <w:t xml:space="preserve">Chapter </w:t>
      </w:r>
      <w:r w:rsidR="000B6EF7">
        <w:rPr>
          <w:noProof/>
        </w:rPr>
        <w:t>1:</w:t>
      </w:r>
      <w:r w:rsidR="002C44AD">
        <w:rPr>
          <w:noProof/>
        </w:rPr>
        <w:t xml:space="preserve"> </w:t>
      </w:r>
      <w:hyperlink w:anchor="_Toc413167074" w:history="1">
        <w:r w:rsidR="00BF196A" w:rsidRPr="00070142">
          <w:rPr>
            <w:rStyle w:val="Hyperlink"/>
            <w:noProof/>
          </w:rPr>
          <w:t>Introduction</w:t>
        </w:r>
        <w:r w:rsidR="00BF196A">
          <w:rPr>
            <w:noProof/>
            <w:webHidden/>
          </w:rPr>
          <w:tab/>
        </w:r>
        <w:r w:rsidR="00BF196A">
          <w:rPr>
            <w:noProof/>
            <w:webHidden/>
          </w:rPr>
          <w:fldChar w:fldCharType="begin"/>
        </w:r>
        <w:r w:rsidR="00BF196A">
          <w:rPr>
            <w:noProof/>
            <w:webHidden/>
          </w:rPr>
          <w:instrText xml:space="preserve"> PAGEREF _Toc413167074 \h </w:instrText>
        </w:r>
        <w:r w:rsidR="00BF196A">
          <w:rPr>
            <w:noProof/>
            <w:webHidden/>
          </w:rPr>
        </w:r>
        <w:r w:rsidR="00BF196A">
          <w:rPr>
            <w:noProof/>
            <w:webHidden/>
          </w:rPr>
          <w:fldChar w:fldCharType="separate"/>
        </w:r>
        <w:r w:rsidR="00593B7B">
          <w:rPr>
            <w:noProof/>
            <w:webHidden/>
          </w:rPr>
          <w:t>4</w:t>
        </w:r>
        <w:r w:rsidR="00BF196A">
          <w:rPr>
            <w:noProof/>
            <w:webHidden/>
          </w:rPr>
          <w:fldChar w:fldCharType="end"/>
        </w:r>
      </w:hyperlink>
    </w:p>
    <w:p w:rsidR="00BF196A" w:rsidRDefault="00A351AB" w:rsidP="002C44AD">
      <w:pPr>
        <w:pStyle w:val="TOC1"/>
        <w:rPr>
          <w:rFonts w:asciiTheme="minorHAnsi" w:eastAsiaTheme="minorEastAsia" w:hAnsiTheme="minorHAnsi" w:cstheme="minorBidi"/>
          <w:noProof/>
          <w:sz w:val="22"/>
          <w:szCs w:val="22"/>
          <w:lang w:val="en-IE" w:eastAsia="en-IE"/>
        </w:rPr>
      </w:pPr>
      <w:r>
        <w:rPr>
          <w:noProof/>
        </w:rPr>
        <w:t xml:space="preserve">Chapter </w:t>
      </w:r>
      <w:r w:rsidR="000B6EF7">
        <w:rPr>
          <w:noProof/>
        </w:rPr>
        <w:t>2:</w:t>
      </w:r>
      <w:r w:rsidR="002C44AD">
        <w:rPr>
          <w:noProof/>
        </w:rPr>
        <w:t xml:space="preserve"> </w:t>
      </w:r>
      <w:hyperlink w:anchor="_Toc413167075" w:history="1">
        <w:r w:rsidR="00BF196A" w:rsidRPr="00070142">
          <w:rPr>
            <w:rStyle w:val="Hyperlink"/>
            <w:noProof/>
          </w:rPr>
          <w:t>Citizens Information Services</w:t>
        </w:r>
        <w:r w:rsidR="00BF196A">
          <w:rPr>
            <w:noProof/>
            <w:webHidden/>
          </w:rPr>
          <w:tab/>
        </w:r>
        <w:r w:rsidR="00BF196A">
          <w:rPr>
            <w:noProof/>
            <w:webHidden/>
          </w:rPr>
          <w:fldChar w:fldCharType="begin"/>
        </w:r>
        <w:r w:rsidR="00BF196A">
          <w:rPr>
            <w:noProof/>
            <w:webHidden/>
          </w:rPr>
          <w:instrText xml:space="preserve"> PAGEREF _Toc413167075 \h </w:instrText>
        </w:r>
        <w:r w:rsidR="00BF196A">
          <w:rPr>
            <w:noProof/>
            <w:webHidden/>
          </w:rPr>
        </w:r>
        <w:r w:rsidR="00BF196A">
          <w:rPr>
            <w:noProof/>
            <w:webHidden/>
          </w:rPr>
          <w:fldChar w:fldCharType="separate"/>
        </w:r>
        <w:r w:rsidR="00593B7B">
          <w:rPr>
            <w:noProof/>
            <w:webHidden/>
          </w:rPr>
          <w:t>10</w:t>
        </w:r>
        <w:r w:rsidR="00BF196A">
          <w:rPr>
            <w:noProof/>
            <w:webHidden/>
          </w:rPr>
          <w:fldChar w:fldCharType="end"/>
        </w:r>
      </w:hyperlink>
    </w:p>
    <w:p w:rsidR="00BF196A" w:rsidRDefault="00A351AB" w:rsidP="002C44AD">
      <w:pPr>
        <w:pStyle w:val="TOC1"/>
        <w:rPr>
          <w:rFonts w:asciiTheme="minorHAnsi" w:eastAsiaTheme="minorEastAsia" w:hAnsiTheme="minorHAnsi" w:cstheme="minorBidi"/>
          <w:noProof/>
          <w:sz w:val="22"/>
          <w:szCs w:val="22"/>
          <w:lang w:val="en-IE" w:eastAsia="en-IE"/>
        </w:rPr>
      </w:pPr>
      <w:r>
        <w:rPr>
          <w:noProof/>
        </w:rPr>
        <w:t xml:space="preserve">Chapter </w:t>
      </w:r>
      <w:r w:rsidR="000B6EF7">
        <w:rPr>
          <w:noProof/>
        </w:rPr>
        <w:t>3:</w:t>
      </w:r>
      <w:r w:rsidR="002C44AD">
        <w:rPr>
          <w:noProof/>
        </w:rPr>
        <w:t xml:space="preserve"> </w:t>
      </w:r>
      <w:hyperlink w:anchor="_Toc413167076" w:history="1">
        <w:r w:rsidR="00BF196A" w:rsidRPr="00070142">
          <w:rPr>
            <w:rStyle w:val="Hyperlink"/>
            <w:noProof/>
          </w:rPr>
          <w:t>Citizens Information Phone Service</w:t>
        </w:r>
        <w:r w:rsidR="00BF196A">
          <w:rPr>
            <w:noProof/>
            <w:webHidden/>
          </w:rPr>
          <w:tab/>
        </w:r>
        <w:r w:rsidR="00BF196A">
          <w:rPr>
            <w:noProof/>
            <w:webHidden/>
          </w:rPr>
          <w:fldChar w:fldCharType="begin"/>
        </w:r>
        <w:r w:rsidR="00BF196A">
          <w:rPr>
            <w:noProof/>
            <w:webHidden/>
          </w:rPr>
          <w:instrText xml:space="preserve"> PAGEREF _Toc413167076 \h </w:instrText>
        </w:r>
        <w:r w:rsidR="00BF196A">
          <w:rPr>
            <w:noProof/>
            <w:webHidden/>
          </w:rPr>
        </w:r>
        <w:r w:rsidR="00BF196A">
          <w:rPr>
            <w:noProof/>
            <w:webHidden/>
          </w:rPr>
          <w:fldChar w:fldCharType="separate"/>
        </w:r>
        <w:r w:rsidR="00593B7B">
          <w:rPr>
            <w:noProof/>
            <w:webHidden/>
          </w:rPr>
          <w:t>14</w:t>
        </w:r>
        <w:r w:rsidR="00BF196A">
          <w:rPr>
            <w:noProof/>
            <w:webHidden/>
          </w:rPr>
          <w:fldChar w:fldCharType="end"/>
        </w:r>
      </w:hyperlink>
    </w:p>
    <w:p w:rsidR="00BF196A" w:rsidRDefault="00A351AB" w:rsidP="002C44AD">
      <w:pPr>
        <w:pStyle w:val="TOC1"/>
        <w:rPr>
          <w:rFonts w:asciiTheme="minorHAnsi" w:eastAsiaTheme="minorEastAsia" w:hAnsiTheme="minorHAnsi" w:cstheme="minorBidi"/>
          <w:noProof/>
          <w:sz w:val="22"/>
          <w:szCs w:val="22"/>
          <w:lang w:val="en-IE" w:eastAsia="en-IE"/>
        </w:rPr>
      </w:pPr>
      <w:r>
        <w:rPr>
          <w:noProof/>
        </w:rPr>
        <w:t xml:space="preserve">Chapter </w:t>
      </w:r>
      <w:r w:rsidR="000B6EF7">
        <w:rPr>
          <w:noProof/>
        </w:rPr>
        <w:t>4:</w:t>
      </w:r>
      <w:r w:rsidR="002C44AD">
        <w:rPr>
          <w:noProof/>
        </w:rPr>
        <w:t xml:space="preserve"> </w:t>
      </w:r>
      <w:hyperlink w:anchor="_Toc413167077" w:history="1">
        <w:r w:rsidR="00BF196A" w:rsidRPr="00070142">
          <w:rPr>
            <w:rStyle w:val="Hyperlink"/>
            <w:noProof/>
            <w:lang w:val="en-IE"/>
          </w:rPr>
          <w:t>Providing information - citizensinformation.ie</w:t>
        </w:r>
        <w:r w:rsidR="00BF196A">
          <w:rPr>
            <w:noProof/>
            <w:webHidden/>
          </w:rPr>
          <w:tab/>
        </w:r>
        <w:r w:rsidR="00BF196A">
          <w:rPr>
            <w:noProof/>
            <w:webHidden/>
          </w:rPr>
          <w:fldChar w:fldCharType="begin"/>
        </w:r>
        <w:r w:rsidR="00BF196A">
          <w:rPr>
            <w:noProof/>
            <w:webHidden/>
          </w:rPr>
          <w:instrText xml:space="preserve"> PAGEREF _Toc413167077 \h </w:instrText>
        </w:r>
        <w:r w:rsidR="00BF196A">
          <w:rPr>
            <w:noProof/>
            <w:webHidden/>
          </w:rPr>
        </w:r>
        <w:r w:rsidR="00BF196A">
          <w:rPr>
            <w:noProof/>
            <w:webHidden/>
          </w:rPr>
          <w:fldChar w:fldCharType="separate"/>
        </w:r>
        <w:r w:rsidR="00593B7B">
          <w:rPr>
            <w:noProof/>
            <w:webHidden/>
          </w:rPr>
          <w:t>15</w:t>
        </w:r>
        <w:r w:rsidR="00BF196A">
          <w:rPr>
            <w:noProof/>
            <w:webHidden/>
          </w:rPr>
          <w:fldChar w:fldCharType="end"/>
        </w:r>
      </w:hyperlink>
    </w:p>
    <w:p w:rsidR="00BF196A" w:rsidRDefault="00A351AB" w:rsidP="002C44AD">
      <w:pPr>
        <w:pStyle w:val="TOC1"/>
        <w:rPr>
          <w:rFonts w:asciiTheme="minorHAnsi" w:eastAsiaTheme="minorEastAsia" w:hAnsiTheme="minorHAnsi" w:cstheme="minorBidi"/>
          <w:noProof/>
          <w:sz w:val="22"/>
          <w:szCs w:val="22"/>
          <w:lang w:val="en-IE" w:eastAsia="en-IE"/>
        </w:rPr>
      </w:pPr>
      <w:r>
        <w:rPr>
          <w:noProof/>
        </w:rPr>
        <w:t>Chapter</w:t>
      </w:r>
      <w:r w:rsidR="000B6EF7">
        <w:rPr>
          <w:noProof/>
        </w:rPr>
        <w:t xml:space="preserve"> 5</w:t>
      </w:r>
      <w:r>
        <w:rPr>
          <w:noProof/>
        </w:rPr>
        <w:t xml:space="preserve"> </w:t>
      </w:r>
      <w:r w:rsidR="000B6EF7">
        <w:rPr>
          <w:noProof/>
        </w:rPr>
        <w:t>:</w:t>
      </w:r>
      <w:r w:rsidR="002C44AD">
        <w:rPr>
          <w:noProof/>
        </w:rPr>
        <w:t xml:space="preserve"> </w:t>
      </w:r>
      <w:hyperlink w:anchor="_Toc413167078" w:history="1">
        <w:r w:rsidR="00BF196A" w:rsidRPr="00070142">
          <w:rPr>
            <w:rStyle w:val="Hyperlink"/>
            <w:noProof/>
          </w:rPr>
          <w:t>The Money Advice and Budgeting Service</w:t>
        </w:r>
        <w:r w:rsidR="00BF196A">
          <w:rPr>
            <w:noProof/>
            <w:webHidden/>
          </w:rPr>
          <w:tab/>
        </w:r>
        <w:r w:rsidR="00BF196A">
          <w:rPr>
            <w:noProof/>
            <w:webHidden/>
          </w:rPr>
          <w:fldChar w:fldCharType="begin"/>
        </w:r>
        <w:r w:rsidR="00BF196A">
          <w:rPr>
            <w:noProof/>
            <w:webHidden/>
          </w:rPr>
          <w:instrText xml:space="preserve"> PAGEREF _Toc413167078 \h </w:instrText>
        </w:r>
        <w:r w:rsidR="00BF196A">
          <w:rPr>
            <w:noProof/>
            <w:webHidden/>
          </w:rPr>
        </w:r>
        <w:r w:rsidR="00BF196A">
          <w:rPr>
            <w:noProof/>
            <w:webHidden/>
          </w:rPr>
          <w:fldChar w:fldCharType="separate"/>
        </w:r>
        <w:r w:rsidR="00593B7B">
          <w:rPr>
            <w:noProof/>
            <w:webHidden/>
          </w:rPr>
          <w:t>18</w:t>
        </w:r>
        <w:r w:rsidR="00BF196A">
          <w:rPr>
            <w:noProof/>
            <w:webHidden/>
          </w:rPr>
          <w:fldChar w:fldCharType="end"/>
        </w:r>
      </w:hyperlink>
    </w:p>
    <w:p w:rsidR="00BF196A" w:rsidRDefault="00A351AB" w:rsidP="002C44AD">
      <w:pPr>
        <w:pStyle w:val="TOC1"/>
        <w:rPr>
          <w:rFonts w:asciiTheme="minorHAnsi" w:eastAsiaTheme="minorEastAsia" w:hAnsiTheme="minorHAnsi" w:cstheme="minorBidi"/>
          <w:noProof/>
          <w:sz w:val="22"/>
          <w:szCs w:val="22"/>
          <w:lang w:val="en-IE" w:eastAsia="en-IE"/>
        </w:rPr>
      </w:pPr>
      <w:r>
        <w:rPr>
          <w:noProof/>
        </w:rPr>
        <w:t xml:space="preserve">Chapter </w:t>
      </w:r>
      <w:r w:rsidR="000B6EF7">
        <w:rPr>
          <w:noProof/>
        </w:rPr>
        <w:t>6:</w:t>
      </w:r>
      <w:r w:rsidR="002C44AD">
        <w:rPr>
          <w:noProof/>
        </w:rPr>
        <w:t xml:space="preserve"> </w:t>
      </w:r>
      <w:hyperlink w:anchor="_Toc413167079" w:history="1">
        <w:r w:rsidR="00BF196A" w:rsidRPr="00070142">
          <w:rPr>
            <w:rStyle w:val="Hyperlink"/>
            <w:noProof/>
            <w:lang w:val="en-GB"/>
          </w:rPr>
          <w:t>The Approved Intermediary Service</w:t>
        </w:r>
        <w:r w:rsidR="00BF196A">
          <w:rPr>
            <w:noProof/>
            <w:webHidden/>
          </w:rPr>
          <w:tab/>
        </w:r>
        <w:r w:rsidR="00BF196A">
          <w:rPr>
            <w:noProof/>
            <w:webHidden/>
          </w:rPr>
          <w:fldChar w:fldCharType="begin"/>
        </w:r>
        <w:r w:rsidR="00BF196A">
          <w:rPr>
            <w:noProof/>
            <w:webHidden/>
          </w:rPr>
          <w:instrText xml:space="preserve"> PAGEREF _Toc413167079 \h </w:instrText>
        </w:r>
        <w:r w:rsidR="00BF196A">
          <w:rPr>
            <w:noProof/>
            <w:webHidden/>
          </w:rPr>
        </w:r>
        <w:r w:rsidR="00BF196A">
          <w:rPr>
            <w:noProof/>
            <w:webHidden/>
          </w:rPr>
          <w:fldChar w:fldCharType="separate"/>
        </w:r>
        <w:r w:rsidR="00593B7B">
          <w:rPr>
            <w:noProof/>
            <w:webHidden/>
          </w:rPr>
          <w:t>21</w:t>
        </w:r>
        <w:r w:rsidR="00BF196A">
          <w:rPr>
            <w:noProof/>
            <w:webHidden/>
          </w:rPr>
          <w:fldChar w:fldCharType="end"/>
        </w:r>
      </w:hyperlink>
    </w:p>
    <w:p w:rsidR="00BF196A" w:rsidRDefault="00A351AB" w:rsidP="002C44AD">
      <w:pPr>
        <w:pStyle w:val="TOC1"/>
        <w:rPr>
          <w:rFonts w:asciiTheme="minorHAnsi" w:eastAsiaTheme="minorEastAsia" w:hAnsiTheme="minorHAnsi" w:cstheme="minorBidi"/>
          <w:noProof/>
          <w:sz w:val="22"/>
          <w:szCs w:val="22"/>
          <w:lang w:val="en-IE" w:eastAsia="en-IE"/>
        </w:rPr>
      </w:pPr>
      <w:r>
        <w:rPr>
          <w:noProof/>
        </w:rPr>
        <w:t xml:space="preserve">Chapter </w:t>
      </w:r>
      <w:r w:rsidR="000B6EF7">
        <w:rPr>
          <w:noProof/>
        </w:rPr>
        <w:t>7:</w:t>
      </w:r>
      <w:r w:rsidR="005A0F6E">
        <w:rPr>
          <w:noProof/>
        </w:rPr>
        <w:t xml:space="preserve"> </w:t>
      </w:r>
      <w:hyperlink w:anchor="_Toc413167080" w:history="1">
        <w:r w:rsidR="00BF196A" w:rsidRPr="00070142">
          <w:rPr>
            <w:rStyle w:val="Hyperlink"/>
            <w:noProof/>
            <w:lang w:val="en-IE"/>
          </w:rPr>
          <w:t>Mortgage Arrears Information and Advice Service</w:t>
        </w:r>
        <w:r w:rsidR="00BF196A">
          <w:rPr>
            <w:noProof/>
            <w:webHidden/>
          </w:rPr>
          <w:tab/>
        </w:r>
        <w:r w:rsidR="00BF196A">
          <w:rPr>
            <w:noProof/>
            <w:webHidden/>
          </w:rPr>
          <w:fldChar w:fldCharType="begin"/>
        </w:r>
        <w:r w:rsidR="00BF196A">
          <w:rPr>
            <w:noProof/>
            <w:webHidden/>
          </w:rPr>
          <w:instrText xml:space="preserve"> PAGEREF _Toc413167080 \h </w:instrText>
        </w:r>
        <w:r w:rsidR="00BF196A">
          <w:rPr>
            <w:noProof/>
            <w:webHidden/>
          </w:rPr>
        </w:r>
        <w:r w:rsidR="00BF196A">
          <w:rPr>
            <w:noProof/>
            <w:webHidden/>
          </w:rPr>
          <w:fldChar w:fldCharType="separate"/>
        </w:r>
        <w:r w:rsidR="00593B7B">
          <w:rPr>
            <w:noProof/>
            <w:webHidden/>
          </w:rPr>
          <w:t>23</w:t>
        </w:r>
        <w:r w:rsidR="00BF196A">
          <w:rPr>
            <w:noProof/>
            <w:webHidden/>
          </w:rPr>
          <w:fldChar w:fldCharType="end"/>
        </w:r>
      </w:hyperlink>
    </w:p>
    <w:p w:rsidR="00BF196A" w:rsidRDefault="00A351AB" w:rsidP="002C44AD">
      <w:pPr>
        <w:pStyle w:val="TOC1"/>
        <w:rPr>
          <w:rFonts w:asciiTheme="minorHAnsi" w:eastAsiaTheme="minorEastAsia" w:hAnsiTheme="minorHAnsi" w:cstheme="minorBidi"/>
          <w:noProof/>
          <w:sz w:val="22"/>
          <w:szCs w:val="22"/>
          <w:lang w:val="en-IE" w:eastAsia="en-IE"/>
        </w:rPr>
      </w:pPr>
      <w:r>
        <w:rPr>
          <w:noProof/>
        </w:rPr>
        <w:t xml:space="preserve">Chapter </w:t>
      </w:r>
      <w:r w:rsidR="005A0F6E">
        <w:rPr>
          <w:noProof/>
        </w:rPr>
        <w:t>8</w:t>
      </w:r>
      <w:r w:rsidR="000B6EF7">
        <w:rPr>
          <w:noProof/>
        </w:rPr>
        <w:t>:</w:t>
      </w:r>
      <w:r w:rsidR="002C44AD">
        <w:rPr>
          <w:noProof/>
        </w:rPr>
        <w:t xml:space="preserve"> </w:t>
      </w:r>
      <w:hyperlink w:anchor="_Toc413167081" w:history="1">
        <w:r w:rsidR="00BF196A" w:rsidRPr="00070142">
          <w:rPr>
            <w:rStyle w:val="Hyperlink"/>
            <w:noProof/>
            <w:lang w:val="en-GB"/>
          </w:rPr>
          <w:t>The National Advocacy Service</w:t>
        </w:r>
        <w:r w:rsidR="00BF196A">
          <w:rPr>
            <w:noProof/>
            <w:webHidden/>
          </w:rPr>
          <w:tab/>
        </w:r>
        <w:r w:rsidR="00BF196A">
          <w:rPr>
            <w:noProof/>
            <w:webHidden/>
          </w:rPr>
          <w:fldChar w:fldCharType="begin"/>
        </w:r>
        <w:r w:rsidR="00BF196A">
          <w:rPr>
            <w:noProof/>
            <w:webHidden/>
          </w:rPr>
          <w:instrText xml:space="preserve"> PAGEREF _Toc413167081 \h </w:instrText>
        </w:r>
        <w:r w:rsidR="00BF196A">
          <w:rPr>
            <w:noProof/>
            <w:webHidden/>
          </w:rPr>
        </w:r>
        <w:r w:rsidR="00BF196A">
          <w:rPr>
            <w:noProof/>
            <w:webHidden/>
          </w:rPr>
          <w:fldChar w:fldCharType="separate"/>
        </w:r>
        <w:r w:rsidR="00593B7B">
          <w:rPr>
            <w:noProof/>
            <w:webHidden/>
          </w:rPr>
          <w:t>24</w:t>
        </w:r>
        <w:r w:rsidR="00BF196A">
          <w:rPr>
            <w:noProof/>
            <w:webHidden/>
          </w:rPr>
          <w:fldChar w:fldCharType="end"/>
        </w:r>
      </w:hyperlink>
    </w:p>
    <w:p w:rsidR="00BF196A" w:rsidRDefault="00A351AB" w:rsidP="002C44AD">
      <w:pPr>
        <w:pStyle w:val="TOC1"/>
        <w:rPr>
          <w:rFonts w:asciiTheme="minorHAnsi" w:eastAsiaTheme="minorEastAsia" w:hAnsiTheme="minorHAnsi" w:cstheme="minorBidi"/>
          <w:noProof/>
          <w:sz w:val="22"/>
          <w:szCs w:val="22"/>
          <w:lang w:val="en-IE" w:eastAsia="en-IE"/>
        </w:rPr>
      </w:pPr>
      <w:r>
        <w:rPr>
          <w:noProof/>
        </w:rPr>
        <w:t xml:space="preserve">Chapter </w:t>
      </w:r>
      <w:r w:rsidR="000B6EF7">
        <w:rPr>
          <w:noProof/>
        </w:rPr>
        <w:t>9:</w:t>
      </w:r>
      <w:r w:rsidR="002C44AD">
        <w:rPr>
          <w:noProof/>
        </w:rPr>
        <w:t xml:space="preserve"> </w:t>
      </w:r>
      <w:hyperlink w:anchor="_Toc413167082" w:history="1">
        <w:r w:rsidR="00BF196A" w:rsidRPr="00070142">
          <w:rPr>
            <w:rStyle w:val="Hyperlink"/>
            <w:noProof/>
            <w:lang w:val="en-GB"/>
          </w:rPr>
          <w:t>The Sign Language Interpreting Service</w:t>
        </w:r>
        <w:r w:rsidR="00BF196A">
          <w:rPr>
            <w:noProof/>
            <w:webHidden/>
          </w:rPr>
          <w:tab/>
        </w:r>
        <w:r w:rsidR="00BF196A">
          <w:rPr>
            <w:noProof/>
            <w:webHidden/>
          </w:rPr>
          <w:fldChar w:fldCharType="begin"/>
        </w:r>
        <w:r w:rsidR="00BF196A">
          <w:rPr>
            <w:noProof/>
            <w:webHidden/>
          </w:rPr>
          <w:instrText xml:space="preserve"> PAGEREF _Toc413167082 \h </w:instrText>
        </w:r>
        <w:r w:rsidR="00BF196A">
          <w:rPr>
            <w:noProof/>
            <w:webHidden/>
          </w:rPr>
        </w:r>
        <w:r w:rsidR="00BF196A">
          <w:rPr>
            <w:noProof/>
            <w:webHidden/>
          </w:rPr>
          <w:fldChar w:fldCharType="separate"/>
        </w:r>
        <w:r w:rsidR="00593B7B">
          <w:rPr>
            <w:noProof/>
            <w:webHidden/>
          </w:rPr>
          <w:t>27</w:t>
        </w:r>
        <w:r w:rsidR="00BF196A">
          <w:rPr>
            <w:noProof/>
            <w:webHidden/>
          </w:rPr>
          <w:fldChar w:fldCharType="end"/>
        </w:r>
      </w:hyperlink>
    </w:p>
    <w:p w:rsidR="00BF196A" w:rsidRDefault="00A351AB" w:rsidP="002C44AD">
      <w:pPr>
        <w:pStyle w:val="TOC1"/>
        <w:rPr>
          <w:rFonts w:asciiTheme="minorHAnsi" w:eastAsiaTheme="minorEastAsia" w:hAnsiTheme="minorHAnsi" w:cstheme="minorBidi"/>
          <w:noProof/>
          <w:sz w:val="22"/>
          <w:szCs w:val="22"/>
          <w:lang w:val="en-IE" w:eastAsia="en-IE"/>
        </w:rPr>
      </w:pPr>
      <w:r>
        <w:rPr>
          <w:noProof/>
        </w:rPr>
        <w:t xml:space="preserve">Chapter </w:t>
      </w:r>
      <w:r w:rsidR="000B6EF7">
        <w:rPr>
          <w:noProof/>
        </w:rPr>
        <w:t>10:</w:t>
      </w:r>
      <w:r w:rsidR="002C44AD">
        <w:rPr>
          <w:noProof/>
        </w:rPr>
        <w:t xml:space="preserve"> </w:t>
      </w:r>
      <w:hyperlink w:anchor="_Toc413167083" w:history="1">
        <w:r w:rsidR="00BF196A" w:rsidRPr="00070142">
          <w:rPr>
            <w:rStyle w:val="Hyperlink"/>
            <w:noProof/>
            <w:lang w:val="en-GB"/>
          </w:rPr>
          <w:t>Supporting quality services</w:t>
        </w:r>
        <w:r w:rsidR="00BF196A">
          <w:rPr>
            <w:noProof/>
            <w:webHidden/>
          </w:rPr>
          <w:tab/>
        </w:r>
        <w:r w:rsidR="00BF196A">
          <w:rPr>
            <w:noProof/>
            <w:webHidden/>
          </w:rPr>
          <w:fldChar w:fldCharType="begin"/>
        </w:r>
        <w:r w:rsidR="00BF196A">
          <w:rPr>
            <w:noProof/>
            <w:webHidden/>
          </w:rPr>
          <w:instrText xml:space="preserve"> PAGEREF _Toc413167083 \h </w:instrText>
        </w:r>
        <w:r w:rsidR="00BF196A">
          <w:rPr>
            <w:noProof/>
            <w:webHidden/>
          </w:rPr>
        </w:r>
        <w:r w:rsidR="00BF196A">
          <w:rPr>
            <w:noProof/>
            <w:webHidden/>
          </w:rPr>
          <w:fldChar w:fldCharType="separate"/>
        </w:r>
        <w:r w:rsidR="00593B7B">
          <w:rPr>
            <w:noProof/>
            <w:webHidden/>
          </w:rPr>
          <w:t>28</w:t>
        </w:r>
        <w:r w:rsidR="00BF196A">
          <w:rPr>
            <w:noProof/>
            <w:webHidden/>
          </w:rPr>
          <w:fldChar w:fldCharType="end"/>
        </w:r>
      </w:hyperlink>
    </w:p>
    <w:p w:rsidR="00BF196A" w:rsidRDefault="00A351AB" w:rsidP="002C44AD">
      <w:pPr>
        <w:pStyle w:val="TOC1"/>
        <w:rPr>
          <w:rFonts w:asciiTheme="minorHAnsi" w:eastAsiaTheme="minorEastAsia" w:hAnsiTheme="minorHAnsi" w:cstheme="minorBidi"/>
          <w:noProof/>
          <w:sz w:val="22"/>
          <w:szCs w:val="22"/>
          <w:lang w:val="en-IE" w:eastAsia="en-IE"/>
        </w:rPr>
      </w:pPr>
      <w:r>
        <w:rPr>
          <w:noProof/>
        </w:rPr>
        <w:t xml:space="preserve">Chapter </w:t>
      </w:r>
      <w:r w:rsidR="000B6EF7">
        <w:rPr>
          <w:noProof/>
        </w:rPr>
        <w:t>11:</w:t>
      </w:r>
      <w:r w:rsidR="002C44AD">
        <w:rPr>
          <w:noProof/>
        </w:rPr>
        <w:t xml:space="preserve">. </w:t>
      </w:r>
      <w:hyperlink w:anchor="_Toc413167084" w:history="1">
        <w:r w:rsidR="00BF196A" w:rsidRPr="00070142">
          <w:rPr>
            <w:rStyle w:val="Hyperlink"/>
            <w:noProof/>
          </w:rPr>
          <w:t>Influencing social policy</w:t>
        </w:r>
        <w:r w:rsidR="00BF196A">
          <w:rPr>
            <w:noProof/>
            <w:webHidden/>
          </w:rPr>
          <w:tab/>
        </w:r>
        <w:r w:rsidR="00BF196A">
          <w:rPr>
            <w:noProof/>
            <w:webHidden/>
          </w:rPr>
          <w:fldChar w:fldCharType="begin"/>
        </w:r>
        <w:r w:rsidR="00BF196A">
          <w:rPr>
            <w:noProof/>
            <w:webHidden/>
          </w:rPr>
          <w:instrText xml:space="preserve"> PAGEREF _Toc413167084 \h </w:instrText>
        </w:r>
        <w:r w:rsidR="00BF196A">
          <w:rPr>
            <w:noProof/>
            <w:webHidden/>
          </w:rPr>
        </w:r>
        <w:r w:rsidR="00BF196A">
          <w:rPr>
            <w:noProof/>
            <w:webHidden/>
          </w:rPr>
          <w:fldChar w:fldCharType="separate"/>
        </w:r>
        <w:r w:rsidR="00593B7B">
          <w:rPr>
            <w:noProof/>
            <w:webHidden/>
          </w:rPr>
          <w:t>32</w:t>
        </w:r>
        <w:r w:rsidR="00BF196A">
          <w:rPr>
            <w:noProof/>
            <w:webHidden/>
          </w:rPr>
          <w:fldChar w:fldCharType="end"/>
        </w:r>
      </w:hyperlink>
    </w:p>
    <w:p w:rsidR="00BF196A" w:rsidRDefault="00A351AB" w:rsidP="002C44AD">
      <w:pPr>
        <w:pStyle w:val="TOC1"/>
        <w:rPr>
          <w:rFonts w:asciiTheme="minorHAnsi" w:eastAsiaTheme="minorEastAsia" w:hAnsiTheme="minorHAnsi" w:cstheme="minorBidi"/>
          <w:noProof/>
          <w:sz w:val="22"/>
          <w:szCs w:val="22"/>
          <w:lang w:val="en-IE" w:eastAsia="en-IE"/>
        </w:rPr>
      </w:pPr>
      <w:r>
        <w:rPr>
          <w:noProof/>
        </w:rPr>
        <w:t xml:space="preserve">Chapter </w:t>
      </w:r>
      <w:r w:rsidR="002C44AD">
        <w:rPr>
          <w:noProof/>
        </w:rPr>
        <w:t>1</w:t>
      </w:r>
      <w:r w:rsidR="005A0F6E">
        <w:rPr>
          <w:noProof/>
        </w:rPr>
        <w:t>2</w:t>
      </w:r>
      <w:r w:rsidR="000B6EF7">
        <w:rPr>
          <w:noProof/>
        </w:rPr>
        <w:t>:</w:t>
      </w:r>
      <w:r w:rsidR="002C44AD">
        <w:rPr>
          <w:noProof/>
        </w:rPr>
        <w:t xml:space="preserve"> </w:t>
      </w:r>
      <w:hyperlink w:anchor="_Toc413167085" w:history="1">
        <w:r w:rsidR="00BF196A" w:rsidRPr="00070142">
          <w:rPr>
            <w:rStyle w:val="Hyperlink"/>
            <w:noProof/>
          </w:rPr>
          <w:t>Organisational and governance supports</w:t>
        </w:r>
        <w:r w:rsidR="00BF196A">
          <w:rPr>
            <w:noProof/>
            <w:webHidden/>
          </w:rPr>
          <w:tab/>
        </w:r>
        <w:r w:rsidR="00BF196A">
          <w:rPr>
            <w:noProof/>
            <w:webHidden/>
          </w:rPr>
          <w:fldChar w:fldCharType="begin"/>
        </w:r>
        <w:r w:rsidR="00BF196A">
          <w:rPr>
            <w:noProof/>
            <w:webHidden/>
          </w:rPr>
          <w:instrText xml:space="preserve"> PAGEREF _Toc413167085 \h </w:instrText>
        </w:r>
        <w:r w:rsidR="00BF196A">
          <w:rPr>
            <w:noProof/>
            <w:webHidden/>
          </w:rPr>
        </w:r>
        <w:r w:rsidR="00BF196A">
          <w:rPr>
            <w:noProof/>
            <w:webHidden/>
          </w:rPr>
          <w:fldChar w:fldCharType="separate"/>
        </w:r>
        <w:r w:rsidR="00593B7B">
          <w:rPr>
            <w:noProof/>
            <w:webHidden/>
          </w:rPr>
          <w:t>36</w:t>
        </w:r>
        <w:r w:rsidR="00BF196A">
          <w:rPr>
            <w:noProof/>
            <w:webHidden/>
          </w:rPr>
          <w:fldChar w:fldCharType="end"/>
        </w:r>
      </w:hyperlink>
      <w:r w:rsidR="0093722B">
        <w:rPr>
          <w:noProof/>
        </w:rPr>
        <w:br/>
      </w:r>
    </w:p>
    <w:p w:rsidR="00BF196A" w:rsidRDefault="00A07BFE" w:rsidP="002C44AD">
      <w:pPr>
        <w:pStyle w:val="TOC1"/>
        <w:rPr>
          <w:rFonts w:asciiTheme="minorHAnsi" w:eastAsiaTheme="minorEastAsia" w:hAnsiTheme="minorHAnsi" w:cstheme="minorBidi"/>
          <w:noProof/>
          <w:sz w:val="22"/>
          <w:szCs w:val="22"/>
          <w:lang w:val="en-IE" w:eastAsia="en-IE"/>
        </w:rPr>
      </w:pPr>
      <w:hyperlink w:anchor="_Toc413167086" w:history="1">
        <w:r w:rsidR="00BF196A" w:rsidRPr="00070142">
          <w:rPr>
            <w:rStyle w:val="Hyperlink"/>
            <w:noProof/>
            <w:lang w:val="en-IE"/>
          </w:rPr>
          <w:t>Appendix 1: Customer Service Charter</w:t>
        </w:r>
        <w:r w:rsidR="00BF196A">
          <w:rPr>
            <w:noProof/>
            <w:webHidden/>
          </w:rPr>
          <w:tab/>
        </w:r>
        <w:r w:rsidR="00BF196A">
          <w:rPr>
            <w:noProof/>
            <w:webHidden/>
          </w:rPr>
          <w:fldChar w:fldCharType="begin"/>
        </w:r>
        <w:r w:rsidR="00BF196A">
          <w:rPr>
            <w:noProof/>
            <w:webHidden/>
          </w:rPr>
          <w:instrText xml:space="preserve"> PAGEREF _Toc413167086 \h </w:instrText>
        </w:r>
        <w:r w:rsidR="00BF196A">
          <w:rPr>
            <w:noProof/>
            <w:webHidden/>
          </w:rPr>
        </w:r>
        <w:r w:rsidR="00BF196A">
          <w:rPr>
            <w:noProof/>
            <w:webHidden/>
          </w:rPr>
          <w:fldChar w:fldCharType="separate"/>
        </w:r>
        <w:r w:rsidR="00593B7B">
          <w:rPr>
            <w:noProof/>
            <w:webHidden/>
          </w:rPr>
          <w:t>40</w:t>
        </w:r>
        <w:r w:rsidR="00BF196A">
          <w:rPr>
            <w:noProof/>
            <w:webHidden/>
          </w:rPr>
          <w:fldChar w:fldCharType="end"/>
        </w:r>
      </w:hyperlink>
    </w:p>
    <w:p w:rsidR="00BF196A" w:rsidRDefault="00A07BFE" w:rsidP="002C44AD">
      <w:pPr>
        <w:pStyle w:val="TOC1"/>
        <w:rPr>
          <w:rFonts w:asciiTheme="minorHAnsi" w:eastAsiaTheme="minorEastAsia" w:hAnsiTheme="minorHAnsi" w:cstheme="minorBidi"/>
          <w:noProof/>
          <w:sz w:val="22"/>
          <w:szCs w:val="22"/>
          <w:lang w:val="en-IE" w:eastAsia="en-IE"/>
        </w:rPr>
      </w:pPr>
      <w:hyperlink w:anchor="_Toc413167087" w:history="1">
        <w:r w:rsidR="00BF196A" w:rsidRPr="00070142">
          <w:rPr>
            <w:rStyle w:val="Hyperlink"/>
            <w:noProof/>
          </w:rPr>
          <w:t>Appendix 2: Organisational chart</w:t>
        </w:r>
        <w:r w:rsidR="00BF196A">
          <w:rPr>
            <w:noProof/>
            <w:webHidden/>
          </w:rPr>
          <w:tab/>
        </w:r>
        <w:r w:rsidR="00BF196A">
          <w:rPr>
            <w:noProof/>
            <w:webHidden/>
          </w:rPr>
          <w:fldChar w:fldCharType="begin"/>
        </w:r>
        <w:r w:rsidR="00BF196A">
          <w:rPr>
            <w:noProof/>
            <w:webHidden/>
          </w:rPr>
          <w:instrText xml:space="preserve"> PAGEREF _Toc413167087 \h </w:instrText>
        </w:r>
        <w:r w:rsidR="00BF196A">
          <w:rPr>
            <w:noProof/>
            <w:webHidden/>
          </w:rPr>
        </w:r>
        <w:r w:rsidR="00BF196A">
          <w:rPr>
            <w:noProof/>
            <w:webHidden/>
          </w:rPr>
          <w:fldChar w:fldCharType="separate"/>
        </w:r>
        <w:r w:rsidR="00593B7B">
          <w:rPr>
            <w:noProof/>
            <w:webHidden/>
          </w:rPr>
          <w:t>43</w:t>
        </w:r>
        <w:r w:rsidR="00BF196A">
          <w:rPr>
            <w:noProof/>
            <w:webHidden/>
          </w:rPr>
          <w:fldChar w:fldCharType="end"/>
        </w:r>
      </w:hyperlink>
    </w:p>
    <w:p w:rsidR="00BF196A" w:rsidRDefault="00A07BFE" w:rsidP="002C44AD">
      <w:pPr>
        <w:pStyle w:val="TOC1"/>
        <w:rPr>
          <w:rFonts w:asciiTheme="minorHAnsi" w:eastAsiaTheme="minorEastAsia" w:hAnsiTheme="minorHAnsi" w:cstheme="minorBidi"/>
          <w:noProof/>
          <w:sz w:val="22"/>
          <w:szCs w:val="22"/>
          <w:lang w:val="en-IE" w:eastAsia="en-IE"/>
        </w:rPr>
      </w:pPr>
      <w:hyperlink w:anchor="_Toc413167088" w:history="1">
        <w:r w:rsidR="00BF196A" w:rsidRPr="00070142">
          <w:rPr>
            <w:rStyle w:val="Hyperlink"/>
            <w:noProof/>
          </w:rPr>
          <w:t>Appendix 3: Citizens Information Board Offices</w:t>
        </w:r>
        <w:r w:rsidR="00BF196A">
          <w:rPr>
            <w:noProof/>
            <w:webHidden/>
          </w:rPr>
          <w:tab/>
        </w:r>
        <w:r w:rsidR="00BF196A">
          <w:rPr>
            <w:noProof/>
            <w:webHidden/>
          </w:rPr>
          <w:fldChar w:fldCharType="begin"/>
        </w:r>
        <w:r w:rsidR="00BF196A">
          <w:rPr>
            <w:noProof/>
            <w:webHidden/>
          </w:rPr>
          <w:instrText xml:space="preserve"> PAGEREF _Toc413167088 \h </w:instrText>
        </w:r>
        <w:r w:rsidR="00BF196A">
          <w:rPr>
            <w:noProof/>
            <w:webHidden/>
          </w:rPr>
        </w:r>
        <w:r w:rsidR="00BF196A">
          <w:rPr>
            <w:noProof/>
            <w:webHidden/>
          </w:rPr>
          <w:fldChar w:fldCharType="separate"/>
        </w:r>
        <w:r w:rsidR="00593B7B">
          <w:rPr>
            <w:noProof/>
            <w:webHidden/>
          </w:rPr>
          <w:t>44</w:t>
        </w:r>
        <w:r w:rsidR="00BF196A">
          <w:rPr>
            <w:noProof/>
            <w:webHidden/>
          </w:rPr>
          <w:fldChar w:fldCharType="end"/>
        </w:r>
      </w:hyperlink>
    </w:p>
    <w:p w:rsidR="00BF196A" w:rsidRPr="0093722B" w:rsidRDefault="00A07BFE" w:rsidP="002C44AD">
      <w:pPr>
        <w:pStyle w:val="TOC1"/>
        <w:rPr>
          <w:rFonts w:asciiTheme="minorHAnsi" w:eastAsiaTheme="minorEastAsia" w:hAnsiTheme="minorHAnsi" w:cstheme="minorBidi"/>
          <w:noProof/>
          <w:sz w:val="22"/>
          <w:szCs w:val="22"/>
          <w:lang w:val="en-IE" w:eastAsia="en-IE"/>
        </w:rPr>
      </w:pPr>
      <w:hyperlink w:anchor="_Toc413167089" w:history="1">
        <w:r w:rsidR="00BF196A" w:rsidRPr="00070142">
          <w:rPr>
            <w:rStyle w:val="Hyperlink"/>
            <w:noProof/>
          </w:rPr>
          <w:t>Appendix 4: Grants in 2013</w:t>
        </w:r>
        <w:r w:rsidR="00BF196A">
          <w:rPr>
            <w:noProof/>
            <w:webHidden/>
          </w:rPr>
          <w:tab/>
        </w:r>
        <w:r w:rsidR="00BF196A">
          <w:rPr>
            <w:noProof/>
            <w:webHidden/>
          </w:rPr>
          <w:fldChar w:fldCharType="begin"/>
        </w:r>
        <w:r w:rsidR="00BF196A">
          <w:rPr>
            <w:noProof/>
            <w:webHidden/>
          </w:rPr>
          <w:instrText xml:space="preserve"> PAGEREF _Toc413167089 \h </w:instrText>
        </w:r>
        <w:r w:rsidR="00BF196A">
          <w:rPr>
            <w:noProof/>
            <w:webHidden/>
          </w:rPr>
        </w:r>
        <w:r w:rsidR="00BF196A">
          <w:rPr>
            <w:noProof/>
            <w:webHidden/>
          </w:rPr>
          <w:fldChar w:fldCharType="separate"/>
        </w:r>
        <w:r w:rsidR="00593B7B">
          <w:rPr>
            <w:noProof/>
            <w:webHidden/>
          </w:rPr>
          <w:t>45</w:t>
        </w:r>
        <w:r w:rsidR="00BF196A">
          <w:rPr>
            <w:noProof/>
            <w:webHidden/>
          </w:rPr>
          <w:fldChar w:fldCharType="end"/>
        </w:r>
      </w:hyperlink>
      <w:r w:rsidR="0093722B">
        <w:rPr>
          <w:noProof/>
        </w:rPr>
        <w:br/>
      </w:r>
      <w:hyperlink w:anchor="_Toc413167090" w:history="1">
        <w:r w:rsidR="0093722B">
          <w:rPr>
            <w:rStyle w:val="Hyperlink"/>
            <w:noProof/>
          </w:rPr>
          <w:t>Appendix 5: F</w:t>
        </w:r>
        <w:r w:rsidR="00BF196A" w:rsidRPr="00070142">
          <w:rPr>
            <w:rStyle w:val="Hyperlink"/>
            <w:noProof/>
          </w:rPr>
          <w:t>inancial Statements</w:t>
        </w:r>
        <w:r w:rsidR="00031AC6">
          <w:rPr>
            <w:rStyle w:val="Hyperlink"/>
            <w:noProof/>
          </w:rPr>
          <w:t>: Y</w:t>
        </w:r>
        <w:r w:rsidR="00BF196A" w:rsidRPr="00070142">
          <w:rPr>
            <w:rStyle w:val="Hyperlink"/>
            <w:noProof/>
          </w:rPr>
          <w:t>ear ended 31</w:t>
        </w:r>
        <w:r w:rsidR="008B7B0C">
          <w:rPr>
            <w:rStyle w:val="Hyperlink"/>
            <w:noProof/>
          </w:rPr>
          <w:t xml:space="preserve"> December 20</w:t>
        </w:r>
        <w:r w:rsidR="00BF196A" w:rsidRPr="00070142">
          <w:rPr>
            <w:rStyle w:val="Hyperlink"/>
            <w:noProof/>
          </w:rPr>
          <w:t>13</w:t>
        </w:r>
        <w:r w:rsidR="00BF196A">
          <w:rPr>
            <w:noProof/>
            <w:webHidden/>
          </w:rPr>
          <w:tab/>
        </w:r>
        <w:r w:rsidR="00BF196A">
          <w:rPr>
            <w:noProof/>
            <w:webHidden/>
          </w:rPr>
          <w:fldChar w:fldCharType="begin"/>
        </w:r>
        <w:r w:rsidR="00BF196A">
          <w:rPr>
            <w:noProof/>
            <w:webHidden/>
          </w:rPr>
          <w:instrText xml:space="preserve"> PAGEREF _Toc413167090 \h </w:instrText>
        </w:r>
        <w:r w:rsidR="00BF196A">
          <w:rPr>
            <w:noProof/>
            <w:webHidden/>
          </w:rPr>
        </w:r>
        <w:r w:rsidR="00BF196A">
          <w:rPr>
            <w:noProof/>
            <w:webHidden/>
          </w:rPr>
          <w:fldChar w:fldCharType="separate"/>
        </w:r>
        <w:r w:rsidR="00593B7B">
          <w:rPr>
            <w:noProof/>
            <w:webHidden/>
          </w:rPr>
          <w:t>50</w:t>
        </w:r>
        <w:r w:rsidR="00BF196A">
          <w:rPr>
            <w:noProof/>
            <w:webHidden/>
          </w:rPr>
          <w:fldChar w:fldCharType="end"/>
        </w:r>
      </w:hyperlink>
    </w:p>
    <w:p w:rsidR="0093722B" w:rsidRPr="0093722B" w:rsidRDefault="0093722B" w:rsidP="002C44AD">
      <w:pPr>
        <w:pStyle w:val="TOC1"/>
        <w:rPr>
          <w:rFonts w:asciiTheme="minorHAnsi" w:eastAsiaTheme="minorEastAsia" w:hAnsiTheme="minorHAnsi" w:cstheme="minorBidi"/>
          <w:noProof/>
          <w:sz w:val="16"/>
          <w:szCs w:val="16"/>
          <w:lang w:val="en-IE" w:eastAsia="en-IE"/>
        </w:rPr>
      </w:pPr>
      <w:r>
        <w:rPr>
          <w:noProof/>
        </w:rPr>
        <w:fldChar w:fldCharType="begin"/>
      </w:r>
      <w:r>
        <w:rPr>
          <w:noProof/>
        </w:rPr>
        <w:instrText xml:space="preserve"> TOC \o "1-2" \h \z \u </w:instrText>
      </w:r>
      <w:r>
        <w:rPr>
          <w:noProof/>
        </w:rPr>
        <w:fldChar w:fldCharType="separate"/>
      </w:r>
    </w:p>
    <w:p w:rsidR="0093722B" w:rsidRDefault="00A07BFE" w:rsidP="002C44AD">
      <w:pPr>
        <w:pStyle w:val="TOC2"/>
        <w:ind w:left="567"/>
        <w:rPr>
          <w:rFonts w:asciiTheme="minorHAnsi" w:eastAsiaTheme="minorEastAsia" w:hAnsiTheme="minorHAnsi" w:cstheme="minorBidi"/>
          <w:noProof/>
          <w:sz w:val="22"/>
          <w:szCs w:val="22"/>
          <w:lang w:val="en-IE" w:eastAsia="en-IE"/>
        </w:rPr>
      </w:pPr>
      <w:hyperlink w:anchor="_Toc413234593" w:history="1">
        <w:r w:rsidR="0093722B" w:rsidRPr="00176900">
          <w:rPr>
            <w:rStyle w:val="Hyperlink"/>
            <w:noProof/>
          </w:rPr>
          <w:t>Board Members and Other Information</w:t>
        </w:r>
        <w:r w:rsidR="0093722B">
          <w:rPr>
            <w:noProof/>
            <w:webHidden/>
          </w:rPr>
          <w:tab/>
        </w:r>
        <w:r w:rsidR="0093722B">
          <w:rPr>
            <w:noProof/>
            <w:webHidden/>
          </w:rPr>
          <w:fldChar w:fldCharType="begin"/>
        </w:r>
        <w:r w:rsidR="0093722B">
          <w:rPr>
            <w:noProof/>
            <w:webHidden/>
          </w:rPr>
          <w:instrText xml:space="preserve"> PAGEREF _Toc413234593 \h </w:instrText>
        </w:r>
        <w:r w:rsidR="0093722B">
          <w:rPr>
            <w:noProof/>
            <w:webHidden/>
          </w:rPr>
        </w:r>
        <w:r w:rsidR="0093722B">
          <w:rPr>
            <w:noProof/>
            <w:webHidden/>
          </w:rPr>
          <w:fldChar w:fldCharType="separate"/>
        </w:r>
        <w:r w:rsidR="00593B7B">
          <w:rPr>
            <w:noProof/>
            <w:webHidden/>
          </w:rPr>
          <w:t>50</w:t>
        </w:r>
        <w:r w:rsidR="0093722B">
          <w:rPr>
            <w:noProof/>
            <w:webHidden/>
          </w:rPr>
          <w:fldChar w:fldCharType="end"/>
        </w:r>
      </w:hyperlink>
    </w:p>
    <w:p w:rsidR="0093722B" w:rsidRDefault="00A07BFE" w:rsidP="002C44AD">
      <w:pPr>
        <w:pStyle w:val="TOC2"/>
        <w:ind w:left="567"/>
        <w:rPr>
          <w:rFonts w:asciiTheme="minorHAnsi" w:eastAsiaTheme="minorEastAsia" w:hAnsiTheme="minorHAnsi" w:cstheme="minorBidi"/>
          <w:noProof/>
          <w:sz w:val="22"/>
          <w:szCs w:val="22"/>
          <w:lang w:val="en-IE" w:eastAsia="en-IE"/>
        </w:rPr>
      </w:pPr>
      <w:hyperlink w:anchor="_Toc413234594" w:history="1">
        <w:r w:rsidR="0093722B" w:rsidRPr="00176900">
          <w:rPr>
            <w:rStyle w:val="Hyperlink"/>
            <w:noProof/>
          </w:rPr>
          <w:t>Report of the Comptroller and Auditor General</w:t>
        </w:r>
        <w:r w:rsidR="0093722B">
          <w:rPr>
            <w:noProof/>
            <w:webHidden/>
          </w:rPr>
          <w:tab/>
        </w:r>
        <w:r w:rsidR="0093722B">
          <w:rPr>
            <w:noProof/>
            <w:webHidden/>
          </w:rPr>
          <w:fldChar w:fldCharType="begin"/>
        </w:r>
        <w:r w:rsidR="0093722B">
          <w:rPr>
            <w:noProof/>
            <w:webHidden/>
          </w:rPr>
          <w:instrText xml:space="preserve"> PAGEREF _Toc413234594 \h </w:instrText>
        </w:r>
        <w:r w:rsidR="0093722B">
          <w:rPr>
            <w:noProof/>
            <w:webHidden/>
          </w:rPr>
        </w:r>
        <w:r w:rsidR="0093722B">
          <w:rPr>
            <w:noProof/>
            <w:webHidden/>
          </w:rPr>
          <w:fldChar w:fldCharType="separate"/>
        </w:r>
        <w:r w:rsidR="00593B7B">
          <w:rPr>
            <w:noProof/>
            <w:webHidden/>
          </w:rPr>
          <w:t>51</w:t>
        </w:r>
        <w:r w:rsidR="0093722B">
          <w:rPr>
            <w:noProof/>
            <w:webHidden/>
          </w:rPr>
          <w:fldChar w:fldCharType="end"/>
        </w:r>
      </w:hyperlink>
    </w:p>
    <w:p w:rsidR="0093722B" w:rsidRDefault="00A07BFE" w:rsidP="002C44AD">
      <w:pPr>
        <w:pStyle w:val="TOC2"/>
        <w:ind w:left="567"/>
        <w:rPr>
          <w:rFonts w:asciiTheme="minorHAnsi" w:eastAsiaTheme="minorEastAsia" w:hAnsiTheme="minorHAnsi" w:cstheme="minorBidi"/>
          <w:noProof/>
          <w:sz w:val="22"/>
          <w:szCs w:val="22"/>
          <w:lang w:val="en-IE" w:eastAsia="en-IE"/>
        </w:rPr>
      </w:pPr>
      <w:hyperlink w:anchor="_Toc413234596" w:history="1">
        <w:r w:rsidR="0093722B" w:rsidRPr="00176900">
          <w:rPr>
            <w:rStyle w:val="Hyperlink"/>
            <w:noProof/>
          </w:rPr>
          <w:t>Statement on Internal Financial Control</w:t>
        </w:r>
        <w:r w:rsidR="0093722B">
          <w:rPr>
            <w:noProof/>
            <w:webHidden/>
          </w:rPr>
          <w:tab/>
        </w:r>
        <w:r w:rsidR="0093722B">
          <w:rPr>
            <w:noProof/>
            <w:webHidden/>
          </w:rPr>
          <w:fldChar w:fldCharType="begin"/>
        </w:r>
        <w:r w:rsidR="0093722B">
          <w:rPr>
            <w:noProof/>
            <w:webHidden/>
          </w:rPr>
          <w:instrText xml:space="preserve"> PAGEREF _Toc413234596 \h </w:instrText>
        </w:r>
        <w:r w:rsidR="0093722B">
          <w:rPr>
            <w:noProof/>
            <w:webHidden/>
          </w:rPr>
        </w:r>
        <w:r w:rsidR="0093722B">
          <w:rPr>
            <w:noProof/>
            <w:webHidden/>
          </w:rPr>
          <w:fldChar w:fldCharType="separate"/>
        </w:r>
        <w:r w:rsidR="00593B7B">
          <w:rPr>
            <w:noProof/>
            <w:webHidden/>
          </w:rPr>
          <w:t>52</w:t>
        </w:r>
        <w:r w:rsidR="0093722B">
          <w:rPr>
            <w:noProof/>
            <w:webHidden/>
          </w:rPr>
          <w:fldChar w:fldCharType="end"/>
        </w:r>
      </w:hyperlink>
    </w:p>
    <w:p w:rsidR="0093722B" w:rsidRDefault="00A07BFE" w:rsidP="002C44AD">
      <w:pPr>
        <w:pStyle w:val="TOC2"/>
        <w:ind w:left="567"/>
        <w:rPr>
          <w:rFonts w:asciiTheme="minorHAnsi" w:eastAsiaTheme="minorEastAsia" w:hAnsiTheme="minorHAnsi" w:cstheme="minorBidi"/>
          <w:noProof/>
          <w:sz w:val="22"/>
          <w:szCs w:val="22"/>
          <w:lang w:val="en-IE" w:eastAsia="en-IE"/>
        </w:rPr>
      </w:pPr>
      <w:hyperlink w:anchor="_Toc413234598" w:history="1">
        <w:r w:rsidR="0093722B" w:rsidRPr="00176900">
          <w:rPr>
            <w:rStyle w:val="Hyperlink"/>
            <w:noProof/>
          </w:rPr>
          <w:t>Statement of Board’s Responsibilities</w:t>
        </w:r>
        <w:r w:rsidR="0093722B">
          <w:rPr>
            <w:noProof/>
            <w:webHidden/>
          </w:rPr>
          <w:tab/>
        </w:r>
        <w:r w:rsidR="0093722B">
          <w:rPr>
            <w:noProof/>
            <w:webHidden/>
          </w:rPr>
          <w:fldChar w:fldCharType="begin"/>
        </w:r>
        <w:r w:rsidR="0093722B">
          <w:rPr>
            <w:noProof/>
            <w:webHidden/>
          </w:rPr>
          <w:instrText xml:space="preserve"> PAGEREF _Toc413234598 \h </w:instrText>
        </w:r>
        <w:r w:rsidR="0093722B">
          <w:rPr>
            <w:noProof/>
            <w:webHidden/>
          </w:rPr>
        </w:r>
        <w:r w:rsidR="0093722B">
          <w:rPr>
            <w:noProof/>
            <w:webHidden/>
          </w:rPr>
          <w:fldChar w:fldCharType="separate"/>
        </w:r>
        <w:r w:rsidR="00593B7B">
          <w:rPr>
            <w:noProof/>
            <w:webHidden/>
          </w:rPr>
          <w:t>53</w:t>
        </w:r>
        <w:r w:rsidR="0093722B">
          <w:rPr>
            <w:noProof/>
            <w:webHidden/>
          </w:rPr>
          <w:fldChar w:fldCharType="end"/>
        </w:r>
      </w:hyperlink>
    </w:p>
    <w:p w:rsidR="0093722B" w:rsidRDefault="00A07BFE" w:rsidP="002C44AD">
      <w:pPr>
        <w:pStyle w:val="TOC2"/>
        <w:ind w:left="567"/>
        <w:rPr>
          <w:rFonts w:asciiTheme="minorHAnsi" w:eastAsiaTheme="minorEastAsia" w:hAnsiTheme="minorHAnsi" w:cstheme="minorBidi"/>
          <w:noProof/>
          <w:sz w:val="22"/>
          <w:szCs w:val="22"/>
          <w:lang w:val="en-IE" w:eastAsia="en-IE"/>
        </w:rPr>
      </w:pPr>
      <w:hyperlink w:anchor="_Toc413234600" w:history="1">
        <w:r w:rsidR="0093722B" w:rsidRPr="00176900">
          <w:rPr>
            <w:rStyle w:val="Hyperlink"/>
            <w:noProof/>
          </w:rPr>
          <w:t>Statement of Accounting Policies</w:t>
        </w:r>
        <w:r w:rsidR="0093722B">
          <w:rPr>
            <w:noProof/>
            <w:webHidden/>
          </w:rPr>
          <w:tab/>
        </w:r>
        <w:r w:rsidR="0093722B">
          <w:rPr>
            <w:noProof/>
            <w:webHidden/>
          </w:rPr>
          <w:fldChar w:fldCharType="begin"/>
        </w:r>
        <w:r w:rsidR="0093722B">
          <w:rPr>
            <w:noProof/>
            <w:webHidden/>
          </w:rPr>
          <w:instrText xml:space="preserve"> PAGEREF _Toc413234600 \h </w:instrText>
        </w:r>
        <w:r w:rsidR="0093722B">
          <w:rPr>
            <w:noProof/>
            <w:webHidden/>
          </w:rPr>
        </w:r>
        <w:r w:rsidR="0093722B">
          <w:rPr>
            <w:noProof/>
            <w:webHidden/>
          </w:rPr>
          <w:fldChar w:fldCharType="separate"/>
        </w:r>
        <w:r w:rsidR="00593B7B">
          <w:rPr>
            <w:noProof/>
            <w:webHidden/>
          </w:rPr>
          <w:t>54</w:t>
        </w:r>
        <w:r w:rsidR="0093722B">
          <w:rPr>
            <w:noProof/>
            <w:webHidden/>
          </w:rPr>
          <w:fldChar w:fldCharType="end"/>
        </w:r>
      </w:hyperlink>
    </w:p>
    <w:p w:rsidR="0093722B" w:rsidRDefault="00A07BFE" w:rsidP="002C44AD">
      <w:pPr>
        <w:pStyle w:val="TOC2"/>
        <w:ind w:left="567"/>
        <w:rPr>
          <w:rFonts w:asciiTheme="minorHAnsi" w:eastAsiaTheme="minorEastAsia" w:hAnsiTheme="minorHAnsi" w:cstheme="minorBidi"/>
          <w:noProof/>
          <w:sz w:val="22"/>
          <w:szCs w:val="22"/>
          <w:lang w:val="en-IE" w:eastAsia="en-IE"/>
        </w:rPr>
      </w:pPr>
      <w:hyperlink w:anchor="_Toc413234602" w:history="1">
        <w:r w:rsidR="0093722B">
          <w:rPr>
            <w:rStyle w:val="Hyperlink"/>
            <w:noProof/>
          </w:rPr>
          <w:t>Income and Expenditure Account</w:t>
        </w:r>
        <w:hyperlink w:anchor="_Toc413234603" w:history="1">
          <w:r w:rsidR="0093722B">
            <w:rPr>
              <w:noProof/>
              <w:webHidden/>
            </w:rPr>
            <w:tab/>
          </w:r>
        </w:hyperlink>
        <w:r w:rsidR="0093722B">
          <w:rPr>
            <w:noProof/>
            <w:webHidden/>
          </w:rPr>
          <w:fldChar w:fldCharType="begin"/>
        </w:r>
        <w:r w:rsidR="0093722B">
          <w:rPr>
            <w:noProof/>
            <w:webHidden/>
          </w:rPr>
          <w:instrText xml:space="preserve"> PAGEREF _Toc413234602 \h </w:instrText>
        </w:r>
        <w:r w:rsidR="0093722B">
          <w:rPr>
            <w:noProof/>
            <w:webHidden/>
          </w:rPr>
        </w:r>
        <w:r w:rsidR="0093722B">
          <w:rPr>
            <w:noProof/>
            <w:webHidden/>
          </w:rPr>
          <w:fldChar w:fldCharType="separate"/>
        </w:r>
        <w:r w:rsidR="00593B7B">
          <w:rPr>
            <w:noProof/>
            <w:webHidden/>
          </w:rPr>
          <w:t>56</w:t>
        </w:r>
        <w:r w:rsidR="0093722B">
          <w:rPr>
            <w:noProof/>
            <w:webHidden/>
          </w:rPr>
          <w:fldChar w:fldCharType="end"/>
        </w:r>
      </w:hyperlink>
    </w:p>
    <w:p w:rsidR="0093722B" w:rsidRDefault="00A07BFE" w:rsidP="002C44AD">
      <w:pPr>
        <w:pStyle w:val="TOC2"/>
        <w:ind w:left="567"/>
        <w:rPr>
          <w:rFonts w:asciiTheme="minorHAnsi" w:eastAsiaTheme="minorEastAsia" w:hAnsiTheme="minorHAnsi" w:cstheme="minorBidi"/>
          <w:noProof/>
          <w:sz w:val="22"/>
          <w:szCs w:val="22"/>
          <w:lang w:val="en-IE" w:eastAsia="en-IE"/>
        </w:rPr>
      </w:pPr>
      <w:hyperlink w:anchor="_Toc413234605" w:history="1">
        <w:r w:rsidR="0093722B" w:rsidRPr="00176900">
          <w:rPr>
            <w:rStyle w:val="Hyperlink"/>
            <w:noProof/>
          </w:rPr>
          <w:t>Balance Sheet as at 31 December 2013</w:t>
        </w:r>
        <w:r w:rsidR="0093722B">
          <w:rPr>
            <w:noProof/>
            <w:webHidden/>
          </w:rPr>
          <w:tab/>
        </w:r>
        <w:r w:rsidR="0093722B">
          <w:rPr>
            <w:noProof/>
            <w:webHidden/>
          </w:rPr>
          <w:fldChar w:fldCharType="begin"/>
        </w:r>
        <w:r w:rsidR="0093722B">
          <w:rPr>
            <w:noProof/>
            <w:webHidden/>
          </w:rPr>
          <w:instrText xml:space="preserve"> PAGEREF _Toc413234605 \h </w:instrText>
        </w:r>
        <w:r w:rsidR="0093722B">
          <w:rPr>
            <w:noProof/>
            <w:webHidden/>
          </w:rPr>
        </w:r>
        <w:r w:rsidR="0093722B">
          <w:rPr>
            <w:noProof/>
            <w:webHidden/>
          </w:rPr>
          <w:fldChar w:fldCharType="separate"/>
        </w:r>
        <w:r w:rsidR="00593B7B">
          <w:rPr>
            <w:noProof/>
            <w:webHidden/>
          </w:rPr>
          <w:t>58</w:t>
        </w:r>
        <w:r w:rsidR="0093722B">
          <w:rPr>
            <w:noProof/>
            <w:webHidden/>
          </w:rPr>
          <w:fldChar w:fldCharType="end"/>
        </w:r>
      </w:hyperlink>
    </w:p>
    <w:p w:rsidR="0093722B" w:rsidRDefault="00A07BFE" w:rsidP="002C44AD">
      <w:pPr>
        <w:pStyle w:val="TOC2"/>
        <w:ind w:left="567"/>
        <w:rPr>
          <w:rFonts w:asciiTheme="minorHAnsi" w:eastAsiaTheme="minorEastAsia" w:hAnsiTheme="minorHAnsi" w:cstheme="minorBidi"/>
          <w:noProof/>
          <w:sz w:val="22"/>
          <w:szCs w:val="22"/>
          <w:lang w:val="en-IE" w:eastAsia="en-IE"/>
        </w:rPr>
      </w:pPr>
      <w:hyperlink w:anchor="_Toc413234607" w:history="1">
        <w:r w:rsidR="0093722B" w:rsidRPr="00176900">
          <w:rPr>
            <w:rStyle w:val="Hyperlink"/>
            <w:noProof/>
          </w:rPr>
          <w:t>Cash Flow Statement</w:t>
        </w:r>
        <w:r w:rsidR="0093722B">
          <w:rPr>
            <w:noProof/>
            <w:webHidden/>
          </w:rPr>
          <w:tab/>
        </w:r>
        <w:r w:rsidR="0093722B">
          <w:rPr>
            <w:noProof/>
            <w:webHidden/>
          </w:rPr>
          <w:fldChar w:fldCharType="begin"/>
        </w:r>
        <w:r w:rsidR="0093722B">
          <w:rPr>
            <w:noProof/>
            <w:webHidden/>
          </w:rPr>
          <w:instrText xml:space="preserve"> PAGEREF _Toc413234607 \h </w:instrText>
        </w:r>
        <w:r w:rsidR="0093722B">
          <w:rPr>
            <w:noProof/>
            <w:webHidden/>
          </w:rPr>
        </w:r>
        <w:r w:rsidR="0093722B">
          <w:rPr>
            <w:noProof/>
            <w:webHidden/>
          </w:rPr>
          <w:fldChar w:fldCharType="separate"/>
        </w:r>
        <w:r w:rsidR="00593B7B">
          <w:rPr>
            <w:noProof/>
            <w:webHidden/>
          </w:rPr>
          <w:t>59</w:t>
        </w:r>
        <w:r w:rsidR="0093722B">
          <w:rPr>
            <w:noProof/>
            <w:webHidden/>
          </w:rPr>
          <w:fldChar w:fldCharType="end"/>
        </w:r>
      </w:hyperlink>
    </w:p>
    <w:p w:rsidR="0093722B" w:rsidRDefault="00A07BFE" w:rsidP="002C44AD">
      <w:pPr>
        <w:pStyle w:val="TOC2"/>
        <w:ind w:left="567"/>
        <w:rPr>
          <w:rFonts w:asciiTheme="minorHAnsi" w:eastAsiaTheme="minorEastAsia" w:hAnsiTheme="minorHAnsi" w:cstheme="minorBidi"/>
          <w:noProof/>
          <w:sz w:val="22"/>
          <w:szCs w:val="22"/>
          <w:lang w:val="en-IE" w:eastAsia="en-IE"/>
        </w:rPr>
      </w:pPr>
      <w:hyperlink w:anchor="_Toc413234608" w:history="1">
        <w:r w:rsidR="0093722B" w:rsidRPr="00176900">
          <w:rPr>
            <w:rStyle w:val="Hyperlink"/>
            <w:noProof/>
          </w:rPr>
          <w:t>Not</w:t>
        </w:r>
        <w:r w:rsidR="0093722B">
          <w:rPr>
            <w:rStyle w:val="Hyperlink"/>
            <w:noProof/>
          </w:rPr>
          <w:t>es to the Financial Statements</w:t>
        </w:r>
        <w:r w:rsidR="0093722B" w:rsidRPr="001F6C8A">
          <w:rPr>
            <w:rStyle w:val="Hyperlink"/>
            <w:noProof/>
            <w:webHidden/>
          </w:rPr>
          <w:tab/>
        </w:r>
        <w:r w:rsidR="0093722B">
          <w:rPr>
            <w:noProof/>
            <w:webHidden/>
          </w:rPr>
          <w:fldChar w:fldCharType="begin"/>
        </w:r>
        <w:r w:rsidR="0093722B">
          <w:rPr>
            <w:noProof/>
            <w:webHidden/>
          </w:rPr>
          <w:instrText xml:space="preserve"> PAGEREF _Toc413234608 \h </w:instrText>
        </w:r>
        <w:r w:rsidR="0093722B">
          <w:rPr>
            <w:noProof/>
            <w:webHidden/>
          </w:rPr>
        </w:r>
        <w:r w:rsidR="0093722B">
          <w:rPr>
            <w:noProof/>
            <w:webHidden/>
          </w:rPr>
          <w:fldChar w:fldCharType="separate"/>
        </w:r>
        <w:r w:rsidR="00593B7B">
          <w:rPr>
            <w:noProof/>
            <w:webHidden/>
          </w:rPr>
          <w:t>60</w:t>
        </w:r>
        <w:r w:rsidR="0093722B">
          <w:rPr>
            <w:noProof/>
            <w:webHidden/>
          </w:rPr>
          <w:fldChar w:fldCharType="end"/>
        </w:r>
      </w:hyperlink>
    </w:p>
    <w:p w:rsidR="000148C7" w:rsidRDefault="0093722B" w:rsidP="0050470D">
      <w:pPr>
        <w:pStyle w:val="TOC1"/>
      </w:pPr>
      <w:r>
        <w:rPr>
          <w:noProof/>
        </w:rPr>
        <w:fldChar w:fldCharType="end"/>
      </w:r>
      <w:r w:rsidR="000148C7">
        <w:fldChar w:fldCharType="end"/>
      </w:r>
      <w:r w:rsidR="000148C7">
        <w:br w:type="page"/>
      </w:r>
    </w:p>
    <w:p w:rsidR="000148C7" w:rsidRDefault="000148C7" w:rsidP="000148C7">
      <w:pPr>
        <w:pStyle w:val="Heading1"/>
      </w:pPr>
      <w:bookmarkStart w:id="1" w:name="_Toc413166226"/>
      <w:bookmarkStart w:id="2" w:name="_Toc413166494"/>
      <w:bookmarkStart w:id="3" w:name="_Toc413167073"/>
      <w:bookmarkStart w:id="4" w:name="_Toc413234545"/>
      <w:r>
        <w:lastRenderedPageBreak/>
        <w:t>Chairperson’s report</w:t>
      </w:r>
      <w:bookmarkEnd w:id="1"/>
      <w:bookmarkEnd w:id="2"/>
      <w:bookmarkEnd w:id="3"/>
      <w:bookmarkEnd w:id="4"/>
      <w:r>
        <w:t xml:space="preserve"> </w:t>
      </w:r>
    </w:p>
    <w:p w:rsidR="000148C7" w:rsidRPr="000C4960" w:rsidRDefault="000148C7" w:rsidP="000148C7">
      <w:pPr>
        <w:pStyle w:val="BodyText"/>
      </w:pPr>
    </w:p>
    <w:p w:rsidR="000148C7" w:rsidRDefault="000148C7" w:rsidP="000148C7">
      <w:pPr>
        <w:pStyle w:val="BodyText"/>
      </w:pPr>
      <w:r>
        <w:t xml:space="preserve">The Citizens Information Board makes a simple commitment - that all our clients will receive quality, relevant, independent, reliable information, advice and advocacy and budgeting services wherever they are located in Ireland and in a way that suits their needs. To deliver on this commitment we work with a complex network of delivery partners – Citizens Information Services, the Citizens Information Phone Service, the Money Advice and Budgeting Service, the Approved Intermediary Service, the National Advocacy Service for people with disabilities, the Sign Language Interpreting Service and the Mortgage Arrears Information and Advice Service. During the year Citizens Information Services dealt with almost a million queries from over 600,000 people, MABS worked with over 20,000 new clients and the Citizens Information website had over 14 million visits. We continue to respond to the needs of our clients while ensuring we use the resources available to us efficiently and effectively. </w:t>
      </w:r>
    </w:p>
    <w:p w:rsidR="000148C7" w:rsidRDefault="000148C7" w:rsidP="000148C7">
      <w:pPr>
        <w:pStyle w:val="BodyText"/>
      </w:pPr>
      <w:r>
        <w:t xml:space="preserve">The Citizens Information Board is an </w:t>
      </w:r>
      <w:proofErr w:type="spellStart"/>
      <w:r>
        <w:t>organisation</w:t>
      </w:r>
      <w:proofErr w:type="spellEnd"/>
      <w:r>
        <w:t xml:space="preserve"> that embraces change and seeks to continually improve. It has to, because when we commit to meeting the needs of our clients we also commit to changing as their needs change. One area where there has been great change is that of personal insolvency and the new Approved Intermediary Service (which operates through MABS) commenced operations during 2013. With the help of an Approved Intermediary, an eligible debtor can apply for a Debt Relief Notice which allows for the full write-off of qualifying unsecured debt after a three-year supervision period. I commend MABSndl and CIB on leading the development of this essential service which took a great deal of work.</w:t>
      </w:r>
    </w:p>
    <w:p w:rsidR="000148C7" w:rsidRDefault="000148C7" w:rsidP="000148C7">
      <w:pPr>
        <w:pStyle w:val="BodyText"/>
      </w:pPr>
      <w:r>
        <w:t xml:space="preserve">Ensuring that all our services are delivered to a high and consistent standard is one strand of our strategic plan. The EFQM Gold Star Service Excellence Award was rolled out to several Citizens Information and MABS services during the year and we expect that all services will have achieved the Gold Star by the end of 2014. I thank services for the enthusiasm with which they have engaged with the quality award process while continuing to meet the daily demands in their services. </w:t>
      </w:r>
    </w:p>
    <w:p w:rsidR="000148C7" w:rsidRDefault="000148C7" w:rsidP="000148C7">
      <w:pPr>
        <w:pStyle w:val="BodyText"/>
      </w:pPr>
      <w:r>
        <w:t xml:space="preserve">During the year I attended a reception at </w:t>
      </w:r>
      <w:proofErr w:type="spellStart"/>
      <w:r>
        <w:t>Áras</w:t>
      </w:r>
      <w:proofErr w:type="spellEnd"/>
      <w:r>
        <w:t xml:space="preserve"> on </w:t>
      </w:r>
      <w:proofErr w:type="spellStart"/>
      <w:r>
        <w:t>Uachtaráin</w:t>
      </w:r>
      <w:proofErr w:type="spellEnd"/>
      <w:r>
        <w:t xml:space="preserve"> on St Patrick’s Day with representatives from the Citizens Information Board and our delivery partners. President Higgins paid tribute to the work of the Citizens Information Board and noted that our work is “at the heart of transforming lives and critical to the legitimacy and renewal of our public services.” He also pointed out that organisations like the Citizens Information Board play a hugely important role in creating a truly democratic society by supporting people in </w:t>
      </w:r>
      <w:proofErr w:type="spellStart"/>
      <w:r>
        <w:t>realising</w:t>
      </w:r>
      <w:proofErr w:type="spellEnd"/>
      <w:r>
        <w:t xml:space="preserve"> their rights and entitlements which underpin equal participation in society.</w:t>
      </w:r>
    </w:p>
    <w:p w:rsidR="000148C7" w:rsidRDefault="000148C7" w:rsidP="000148C7">
      <w:pPr>
        <w:pStyle w:val="BodyText"/>
        <w:rPr>
          <w:sz w:val="16"/>
          <w:szCs w:val="16"/>
        </w:rPr>
      </w:pPr>
      <w:r>
        <w:t xml:space="preserve">At a time when people have become cynical about the ability of public services to deliver change we are proud of the day-to-day work that goes on all over Ireland ensuring that people have access to information, that they are supported to access their entitlements, that they are helped during difficult times and that their </w:t>
      </w:r>
      <w:r w:rsidR="00A351AB">
        <w:t xml:space="preserve">dignity is respected no matter what their circumstances are.  I would like to thank </w:t>
      </w:r>
      <w:r>
        <w:lastRenderedPageBreak/>
        <w:t xml:space="preserve">dignity is respected no matter what their circumstances are.  I would like to thank the staff of all our delivery partners who continue to carry out their work with great dedication in difficult times, and in the words of President Higgins, I applaud their “generous instinct to reach out to others, respect their essential dignity and empower them to have a voice in society.” In particular the work of the National Advocacy Service for people with disabilities gives many very vulnerable people support to have their needs and wishes heard. </w:t>
      </w:r>
    </w:p>
    <w:p w:rsidR="000148C7" w:rsidRDefault="000148C7" w:rsidP="000148C7">
      <w:pPr>
        <w:pStyle w:val="BodyText"/>
      </w:pPr>
      <w:r>
        <w:rPr>
          <w:lang w:eastAsia="en-IE"/>
        </w:rPr>
        <w:t xml:space="preserve">I would like to thank the Minister for Social Protection, Joan Burton TD and the Secretary General of the Department of Social Protection, Niamh O’Donoghue and her staff for their support during the year. </w:t>
      </w:r>
      <w:r>
        <w:t>I would also like to acknowledge and thank my colleagues on the Board of CIB</w:t>
      </w:r>
      <w:r>
        <w:rPr>
          <w:rStyle w:val="FootnoteReference"/>
        </w:rPr>
        <w:footnoteReference w:id="1"/>
      </w:r>
      <w:r>
        <w:t>. I would like to particularly thank our network of delivery partners through whom services on the frontline are delivered. Finally, I would also like to thank the Chief Executive, Tony McQuinn, his management team and all the staff of the Citizens Information Board.  </w:t>
      </w:r>
    </w:p>
    <w:p w:rsidR="000148C7" w:rsidRDefault="000148C7" w:rsidP="000148C7"/>
    <w:p w:rsidR="000148C7" w:rsidRPr="00157931" w:rsidRDefault="000148C7" w:rsidP="000148C7">
      <w:r w:rsidRPr="00157931">
        <w:rPr>
          <w:noProof/>
          <w:lang w:val="en-IE" w:eastAsia="en-IE"/>
        </w:rPr>
        <w:drawing>
          <wp:anchor distT="0" distB="0" distL="114300" distR="114300" simplePos="0" relativeHeight="251745280" behindDoc="0" locked="0" layoutInCell="1" allowOverlap="1" wp14:anchorId="2F0A5299" wp14:editId="3A0F7ADE">
            <wp:simplePos x="0" y="0"/>
            <wp:positionH relativeFrom="column">
              <wp:posOffset>-1905</wp:posOffset>
            </wp:positionH>
            <wp:positionV relativeFrom="paragraph">
              <wp:posOffset>28575</wp:posOffset>
            </wp:positionV>
            <wp:extent cx="2971800" cy="788670"/>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788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8C7" w:rsidRPr="00157931" w:rsidRDefault="000148C7" w:rsidP="000148C7"/>
    <w:p w:rsidR="000148C7" w:rsidRPr="00157931" w:rsidRDefault="000148C7" w:rsidP="000148C7"/>
    <w:p w:rsidR="000148C7" w:rsidRPr="00157931" w:rsidRDefault="000148C7" w:rsidP="000148C7"/>
    <w:p w:rsidR="000148C7" w:rsidRDefault="000148C7" w:rsidP="000148C7">
      <w:proofErr w:type="spellStart"/>
      <w:r w:rsidRPr="00157931">
        <w:t>Sylda</w:t>
      </w:r>
      <w:proofErr w:type="spellEnd"/>
      <w:r w:rsidRPr="00157931">
        <w:t xml:space="preserve"> Langford</w:t>
      </w:r>
    </w:p>
    <w:p w:rsidR="000148C7" w:rsidRPr="009D59C1" w:rsidRDefault="000148C7" w:rsidP="000148C7">
      <w:pPr>
        <w:rPr>
          <w:color w:val="808080"/>
          <w:spacing w:val="-25"/>
          <w:sz w:val="24"/>
          <w:szCs w:val="24"/>
        </w:rPr>
      </w:pPr>
      <w:r w:rsidRPr="00157931">
        <w:t>Chairperson</w:t>
      </w:r>
    </w:p>
    <w:p w:rsidR="000148C7" w:rsidRDefault="000148C7" w:rsidP="000148C7">
      <w:pPr>
        <w:pStyle w:val="PartTitle"/>
        <w:framePr w:wrap="notBeside"/>
      </w:pPr>
      <w:r>
        <w:lastRenderedPageBreak/>
        <w:t>Chapter</w:t>
      </w:r>
    </w:p>
    <w:p w:rsidR="000148C7" w:rsidRDefault="000148C7" w:rsidP="000148C7">
      <w:pPr>
        <w:pStyle w:val="PartLabel"/>
        <w:framePr w:wrap="notBeside"/>
      </w:pPr>
      <w:r>
        <w:t>1</w:t>
      </w:r>
    </w:p>
    <w:p w:rsidR="000148C7" w:rsidRDefault="000148C7" w:rsidP="000148C7">
      <w:pPr>
        <w:pStyle w:val="Heading1"/>
      </w:pPr>
      <w:bookmarkStart w:id="5" w:name="_Toc413166227"/>
      <w:bookmarkStart w:id="6" w:name="_Toc413166495"/>
      <w:bookmarkStart w:id="7" w:name="_Toc413167074"/>
      <w:bookmarkStart w:id="8" w:name="_Toc413234546"/>
      <w:r>
        <w:t>Introduction</w:t>
      </w:r>
      <w:bookmarkEnd w:id="5"/>
      <w:bookmarkEnd w:id="6"/>
      <w:bookmarkEnd w:id="7"/>
      <w:bookmarkEnd w:id="8"/>
    </w:p>
    <w:p w:rsidR="000148C7" w:rsidRDefault="000148C7" w:rsidP="000148C7">
      <w:pPr>
        <w:pStyle w:val="BodyText"/>
        <w:rPr>
          <w:lang w:val="en-GB"/>
        </w:rPr>
      </w:pPr>
      <w:r w:rsidRPr="00C77F4E">
        <w:rPr>
          <w:lang w:val="en-GB"/>
        </w:rPr>
        <w:t>This report to the Minister for Social Protection d</w:t>
      </w:r>
      <w:r>
        <w:rPr>
          <w:lang w:val="en-GB"/>
        </w:rPr>
        <w:t xml:space="preserve">etails the Citizens Information </w:t>
      </w:r>
      <w:r w:rsidRPr="00C77F4E">
        <w:rPr>
          <w:lang w:val="en-GB"/>
        </w:rPr>
        <w:t xml:space="preserve">Board’s activities for the calendar year 2013. </w:t>
      </w:r>
    </w:p>
    <w:p w:rsidR="000148C7" w:rsidRPr="00C77F4E" w:rsidRDefault="000148C7" w:rsidP="000148C7">
      <w:pPr>
        <w:pStyle w:val="BodyText"/>
        <w:ind w:left="1440"/>
        <w:rPr>
          <w:lang w:val="en-GB"/>
        </w:rPr>
      </w:pPr>
      <w:r>
        <w:rPr>
          <w:noProof/>
          <w:color w:val="0000FF"/>
          <w:lang w:val="en-IE" w:eastAsia="en-IE"/>
        </w:rPr>
        <w:drawing>
          <wp:anchor distT="0" distB="0" distL="114300" distR="114300" simplePos="0" relativeHeight="251746304" behindDoc="0" locked="0" layoutInCell="1" allowOverlap="1" wp14:anchorId="7EE974D4" wp14:editId="5D33F594">
            <wp:simplePos x="0" y="0"/>
            <wp:positionH relativeFrom="column">
              <wp:posOffset>-1673225</wp:posOffset>
            </wp:positionH>
            <wp:positionV relativeFrom="paragraph">
              <wp:posOffset>36195</wp:posOffset>
            </wp:positionV>
            <wp:extent cx="2804160" cy="876300"/>
            <wp:effectExtent l="0" t="0" r="0" b="0"/>
            <wp:wrapSquare wrapText="bothSides"/>
            <wp:docPr id="19" name="Picture 19" descr="Citizens Information Board. information - advice - advocacy">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izens Information Board. information - advice - advocacy">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416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F4E">
        <w:rPr>
          <w:lang w:val="en-GB"/>
        </w:rPr>
        <w:t>The Citizens Information Board (CIB) is the statutory body responsible for supporting the provision of information, advice (including money and budgeting advice) and advocacy services to citizens</w:t>
      </w:r>
      <w:r w:rsidRPr="00C77F4E">
        <w:rPr>
          <w:vertAlign w:val="superscript"/>
          <w:lang w:val="en-GB"/>
        </w:rPr>
        <w:footnoteReference w:id="2"/>
      </w:r>
      <w:r w:rsidRPr="00C77F4E">
        <w:rPr>
          <w:lang w:val="en-GB"/>
        </w:rPr>
        <w:t xml:space="preserve"> on a wide range of public and social services. CIB’s remit includes a focus on vulnerable</w:t>
      </w:r>
      <w:r>
        <w:rPr>
          <w:lang w:val="en-GB"/>
        </w:rPr>
        <w:t xml:space="preserve"> groups, in particular people with disabilities.</w:t>
      </w:r>
    </w:p>
    <w:p w:rsidR="000148C7" w:rsidRPr="00C77F4E" w:rsidRDefault="000148C7" w:rsidP="000148C7">
      <w:pPr>
        <w:pStyle w:val="BodyText"/>
        <w:rPr>
          <w:lang w:val="en-GB"/>
        </w:rPr>
      </w:pPr>
      <w:r w:rsidRPr="00C77F4E">
        <w:rPr>
          <w:lang w:val="en-GB"/>
        </w:rPr>
        <w:t xml:space="preserve">The Citizens Information Board was established as a statutory body under the </w:t>
      </w:r>
      <w:hyperlink r:id="rId22" w:history="1">
        <w:proofErr w:type="spellStart"/>
        <w:r w:rsidRPr="00C77F4E">
          <w:rPr>
            <w:rStyle w:val="Hyperlink"/>
            <w:lang w:val="en-GB"/>
          </w:rPr>
          <w:t>Comhairle</w:t>
        </w:r>
        <w:proofErr w:type="spellEnd"/>
        <w:r w:rsidRPr="00C77F4E">
          <w:rPr>
            <w:rStyle w:val="Hyperlink"/>
            <w:lang w:val="en-GB"/>
          </w:rPr>
          <w:t xml:space="preserve"> Act 2000</w:t>
        </w:r>
      </w:hyperlink>
      <w:r w:rsidRPr="00C77F4E">
        <w:rPr>
          <w:u w:val="single"/>
          <w:vertAlign w:val="superscript"/>
          <w:lang w:val="en-GB"/>
        </w:rPr>
        <w:footnoteReference w:id="3"/>
      </w:r>
      <w:r w:rsidRPr="00C77F4E">
        <w:rPr>
          <w:lang w:val="en-GB"/>
        </w:rPr>
        <w:t xml:space="preserve">. </w:t>
      </w:r>
      <w:r w:rsidRPr="00CF7082">
        <w:rPr>
          <w:lang w:val="en-GB"/>
        </w:rPr>
        <w:t>CIB is under the remit of the Department of Social Protection.</w:t>
      </w:r>
    </w:p>
    <w:p w:rsidR="000148C7" w:rsidRDefault="000148C7" w:rsidP="000148C7">
      <w:pPr>
        <w:pStyle w:val="BodyText"/>
        <w:rPr>
          <w:lang w:val="en-GB"/>
        </w:rPr>
      </w:pPr>
      <w:r w:rsidRPr="00C77F4E">
        <w:rPr>
          <w:lang w:val="en-GB"/>
        </w:rPr>
        <w:t>The main functions of the Citizens Information Board are to:</w:t>
      </w:r>
    </w:p>
    <w:p w:rsidR="000148C7" w:rsidRPr="006D7217" w:rsidRDefault="000148C7" w:rsidP="000148C7">
      <w:pPr>
        <w:pStyle w:val="ListBullet"/>
        <w:numPr>
          <w:ilvl w:val="0"/>
          <w:numId w:val="1"/>
        </w:numPr>
        <w:rPr>
          <w:lang w:val="en-GB"/>
        </w:rPr>
      </w:pPr>
      <w:r w:rsidRPr="006D7217">
        <w:rPr>
          <w:lang w:val="en-GB"/>
        </w:rPr>
        <w:t>Ensure that individuals have access to accurate, comprehensive and clear information relating to social services</w:t>
      </w:r>
    </w:p>
    <w:p w:rsidR="000148C7" w:rsidRPr="006D7217" w:rsidRDefault="000148C7" w:rsidP="000148C7">
      <w:pPr>
        <w:pStyle w:val="ListBullet"/>
        <w:numPr>
          <w:ilvl w:val="0"/>
          <w:numId w:val="1"/>
        </w:numPr>
        <w:rPr>
          <w:lang w:val="en-GB"/>
        </w:rPr>
      </w:pPr>
      <w:r w:rsidRPr="006D7217">
        <w:rPr>
          <w:lang w:val="en-GB"/>
        </w:rPr>
        <w:t>Assist and support individuals, in particular those with disabilities, in identifying and understanding their needs and options</w:t>
      </w:r>
    </w:p>
    <w:p w:rsidR="000148C7" w:rsidRPr="006D7217" w:rsidRDefault="000148C7" w:rsidP="000148C7">
      <w:pPr>
        <w:pStyle w:val="ListBullet"/>
        <w:numPr>
          <w:ilvl w:val="0"/>
          <w:numId w:val="1"/>
        </w:numPr>
        <w:rPr>
          <w:lang w:val="en-GB"/>
        </w:rPr>
      </w:pPr>
      <w:r w:rsidRPr="006D7217">
        <w:rPr>
          <w:lang w:val="en-GB"/>
        </w:rPr>
        <w:t>Promote greater accessibility, co-ordination and public awareness of social services</w:t>
      </w:r>
    </w:p>
    <w:p w:rsidR="000148C7" w:rsidRPr="006D7217" w:rsidRDefault="000148C7" w:rsidP="000148C7">
      <w:pPr>
        <w:pStyle w:val="ListBullet"/>
        <w:numPr>
          <w:ilvl w:val="0"/>
          <w:numId w:val="1"/>
        </w:numPr>
        <w:rPr>
          <w:lang w:val="en-GB"/>
        </w:rPr>
      </w:pPr>
      <w:r w:rsidRPr="006D7217">
        <w:rPr>
          <w:lang w:val="en-GB"/>
        </w:rPr>
        <w:t>Support, promote and develop the provision of information on the effectiveness of current social policy and services and to highlight issues which are of concern to users of those services</w:t>
      </w:r>
    </w:p>
    <w:p w:rsidR="000148C7" w:rsidRPr="006D7217" w:rsidRDefault="000148C7" w:rsidP="000148C7">
      <w:pPr>
        <w:pStyle w:val="ListBullet"/>
        <w:numPr>
          <w:ilvl w:val="0"/>
          <w:numId w:val="1"/>
        </w:numPr>
        <w:rPr>
          <w:lang w:val="en-GB"/>
        </w:rPr>
      </w:pPr>
      <w:r w:rsidRPr="006D7217">
        <w:rPr>
          <w:lang w:val="en-GB"/>
        </w:rPr>
        <w:t>Support the provision of, or directly provide, advocacy services for people with disabilities</w:t>
      </w:r>
    </w:p>
    <w:p w:rsidR="000148C7" w:rsidRPr="006D7217" w:rsidRDefault="000148C7" w:rsidP="000148C7">
      <w:pPr>
        <w:pStyle w:val="ListBullet"/>
        <w:numPr>
          <w:ilvl w:val="0"/>
          <w:numId w:val="1"/>
        </w:numPr>
        <w:rPr>
          <w:lang w:val="en-GB"/>
        </w:rPr>
      </w:pPr>
      <w:r w:rsidRPr="006D7217">
        <w:rPr>
          <w:lang w:val="en-GB"/>
        </w:rPr>
        <w:lastRenderedPageBreak/>
        <w:t>Support the provision of advice on the management, avoidance, reduction and discharge of personal debt and money management through the Money Advice and Budgeting Service (MABS).</w:t>
      </w:r>
    </w:p>
    <w:p w:rsidR="000148C7" w:rsidRDefault="000148C7" w:rsidP="000148C7">
      <w:pPr>
        <w:pStyle w:val="ListBullet"/>
        <w:numPr>
          <w:ilvl w:val="0"/>
          <w:numId w:val="0"/>
        </w:numPr>
        <w:rPr>
          <w:u w:val="single"/>
          <w:lang w:val="en-GB"/>
        </w:rPr>
      </w:pPr>
      <w:r w:rsidRPr="006D7217">
        <w:rPr>
          <w:lang w:val="en-GB"/>
        </w:rPr>
        <w:t>The Citizens Information Board delivers on its remit through direct provision, by supporting a network of delivery partners and by funding targeted projects. We deliver information directly to the public via the web (</w:t>
      </w:r>
      <w:hyperlink r:id="rId23" w:history="1">
        <w:r w:rsidRPr="006D7217">
          <w:rPr>
            <w:rStyle w:val="Hyperlink"/>
            <w:lang w:val="en-GB"/>
          </w:rPr>
          <w:t>citizensinformation.ie</w:t>
        </w:r>
      </w:hyperlink>
      <w:r w:rsidRPr="006D7217">
        <w:rPr>
          <w:lang w:val="en-GB"/>
        </w:rPr>
        <w:t xml:space="preserve">, our microsites and </w:t>
      </w:r>
      <w:hyperlink r:id="rId24" w:history="1">
        <w:r w:rsidRPr="006D7217">
          <w:rPr>
            <w:rStyle w:val="Hyperlink"/>
            <w:lang w:val="en-GB"/>
          </w:rPr>
          <w:t>assistireland.ie</w:t>
        </w:r>
      </w:hyperlink>
      <w:r w:rsidRPr="006D7217">
        <w:rPr>
          <w:lang w:val="en-GB"/>
        </w:rPr>
        <w:t xml:space="preserve">), periodicals (for example, </w:t>
      </w:r>
      <w:r w:rsidRPr="006D7217">
        <w:rPr>
          <w:i/>
          <w:lang w:val="en-GB"/>
        </w:rPr>
        <w:t xml:space="preserve">Relate, </w:t>
      </w:r>
      <w:r w:rsidRPr="006D7217">
        <w:rPr>
          <w:lang w:val="en-GB"/>
        </w:rPr>
        <w:t xml:space="preserve">our monthly journal) and other publications. </w:t>
      </w:r>
    </w:p>
    <w:p w:rsidR="000148C7" w:rsidRDefault="000148C7" w:rsidP="000148C7">
      <w:pPr>
        <w:pStyle w:val="Heading2"/>
      </w:pPr>
      <w:bookmarkStart w:id="9" w:name="_Toc413166228"/>
      <w:bookmarkStart w:id="10" w:name="_Toc413166496"/>
      <w:bookmarkStart w:id="11" w:name="_Toc413234547"/>
      <w:r w:rsidRPr="001438D3">
        <w:rPr>
          <w:lang w:val="en-GB"/>
        </w:rPr>
        <w:t>S</w:t>
      </w:r>
      <w:proofErr w:type="spellStart"/>
      <w:r w:rsidRPr="001438D3">
        <w:rPr>
          <w:lang w:val="en-IE"/>
        </w:rPr>
        <w:t>trategic</w:t>
      </w:r>
      <w:proofErr w:type="spellEnd"/>
      <w:r w:rsidRPr="00C77F4E">
        <w:rPr>
          <w:lang w:val="en-IE"/>
        </w:rPr>
        <w:t xml:space="preserve"> </w:t>
      </w:r>
      <w:r w:rsidRPr="00660C67">
        <w:t>priorities</w:t>
      </w:r>
      <w:bookmarkEnd w:id="9"/>
      <w:bookmarkEnd w:id="10"/>
      <w:bookmarkEnd w:id="11"/>
    </w:p>
    <w:p w:rsidR="000148C7" w:rsidRDefault="000148C7" w:rsidP="000148C7">
      <w:pPr>
        <w:pStyle w:val="ListBullet"/>
        <w:numPr>
          <w:ilvl w:val="0"/>
          <w:numId w:val="0"/>
        </w:numPr>
        <w:rPr>
          <w:lang w:val="en-IE"/>
        </w:rPr>
      </w:pPr>
      <w:r w:rsidRPr="00C77F4E">
        <w:rPr>
          <w:lang w:val="en-IE"/>
        </w:rPr>
        <w:t>The Citizens Information Board’s commitment is that people will receive quality, relevant, independent, reliable information, advice and advocacy and budgeting services wherever they are located in Ireland and in a way that suits their needs. We have identified five priorities in our 2012-2015 Strategic Plan to achieve this:</w:t>
      </w:r>
    </w:p>
    <w:p w:rsidR="000148C7" w:rsidRDefault="000148C7" w:rsidP="00806A13">
      <w:pPr>
        <w:pStyle w:val="ListBullet"/>
        <w:numPr>
          <w:ilvl w:val="0"/>
          <w:numId w:val="6"/>
        </w:numPr>
        <w:rPr>
          <w:lang w:val="en-IE"/>
        </w:rPr>
      </w:pPr>
      <w:r w:rsidRPr="00C77F4E">
        <w:rPr>
          <w:lang w:val="en-IE"/>
        </w:rPr>
        <w:t>Meet the changing information, advice, advocacy and budgeting needs of citizens, particularly of marginalised and vulnerable groups and individuals - by connecting and responding</w:t>
      </w:r>
    </w:p>
    <w:p w:rsidR="000148C7" w:rsidRDefault="000148C7" w:rsidP="00806A13">
      <w:pPr>
        <w:pStyle w:val="ListBullet"/>
        <w:numPr>
          <w:ilvl w:val="0"/>
          <w:numId w:val="6"/>
        </w:numPr>
        <w:rPr>
          <w:lang w:val="en-IE"/>
        </w:rPr>
      </w:pPr>
      <w:r w:rsidRPr="00C77F4E">
        <w:rPr>
          <w:lang w:val="en-IE"/>
        </w:rPr>
        <w:t>Implement consistent, high quality services by CIB and our delivery partners – by providing services to a high standard</w:t>
      </w:r>
    </w:p>
    <w:p w:rsidR="000148C7" w:rsidRDefault="000148C7" w:rsidP="00806A13">
      <w:pPr>
        <w:pStyle w:val="ListBullet"/>
        <w:numPr>
          <w:ilvl w:val="0"/>
          <w:numId w:val="6"/>
        </w:numPr>
        <w:rPr>
          <w:lang w:val="en-IE"/>
        </w:rPr>
      </w:pPr>
      <w:r w:rsidRPr="00C77F4E">
        <w:rPr>
          <w:lang w:val="en-IE"/>
        </w:rPr>
        <w:t>Work to develop and implement an integrated service delivery model that puts the citizen at the centre – by organising to deliver</w:t>
      </w:r>
    </w:p>
    <w:p w:rsidR="000148C7" w:rsidRDefault="000148C7" w:rsidP="00806A13">
      <w:pPr>
        <w:pStyle w:val="ListBullet"/>
        <w:numPr>
          <w:ilvl w:val="0"/>
          <w:numId w:val="6"/>
        </w:numPr>
        <w:rPr>
          <w:lang w:val="en-IE"/>
        </w:rPr>
      </w:pPr>
      <w:r w:rsidRPr="00C77F4E">
        <w:rPr>
          <w:lang w:val="en-IE"/>
        </w:rPr>
        <w:t>Lead the design and implementation of creative and flexible responses to meet emerging demands for information, advice, advocacy and budgeting suppor</w:t>
      </w:r>
      <w:r>
        <w:rPr>
          <w:lang w:val="en-IE"/>
        </w:rPr>
        <w:t>t – by creating and adding value.</w:t>
      </w:r>
    </w:p>
    <w:p w:rsidR="000148C7" w:rsidRDefault="000148C7" w:rsidP="00806A13">
      <w:pPr>
        <w:pStyle w:val="ListBullet"/>
        <w:numPr>
          <w:ilvl w:val="0"/>
          <w:numId w:val="6"/>
        </w:numPr>
        <w:rPr>
          <w:lang w:val="en-IE"/>
        </w:rPr>
      </w:pPr>
      <w:r w:rsidRPr="00C77F4E">
        <w:rPr>
          <w:lang w:val="en-IE"/>
        </w:rPr>
        <w:t>Measure the efficiency and effectiveness of our service delivery approach – by demonstrating outcomes through feedback from users</w:t>
      </w:r>
    </w:p>
    <w:p w:rsidR="000148C7" w:rsidRDefault="000148C7" w:rsidP="000148C7">
      <w:pPr>
        <w:pStyle w:val="ListBullet"/>
        <w:numPr>
          <w:ilvl w:val="0"/>
          <w:numId w:val="0"/>
        </w:numPr>
        <w:rPr>
          <w:lang w:val="en-IE"/>
        </w:rPr>
      </w:pPr>
      <w:r w:rsidRPr="00C77F4E">
        <w:rPr>
          <w:lang w:val="en-IE"/>
        </w:rPr>
        <w:t xml:space="preserve">The Strategy provides an overall framework for the development of services provided through Citizens Information and the Money Advice and Budgeting Service. </w:t>
      </w:r>
    </w:p>
    <w:p w:rsidR="000148C7" w:rsidRDefault="000148C7" w:rsidP="000148C7">
      <w:pPr>
        <w:pStyle w:val="ListBullet"/>
        <w:numPr>
          <w:ilvl w:val="0"/>
          <w:numId w:val="0"/>
        </w:numPr>
        <w:rPr>
          <w:bCs/>
          <w:lang w:val="en-IE"/>
        </w:rPr>
      </w:pPr>
      <w:r w:rsidRPr="00C77F4E">
        <w:rPr>
          <w:bCs/>
          <w:lang w:val="en-IE"/>
        </w:rPr>
        <w:t>The principles that underpin the on-going development of all</w:t>
      </w:r>
      <w:r>
        <w:rPr>
          <w:bCs/>
          <w:lang w:val="en-IE"/>
        </w:rPr>
        <w:t xml:space="preserve"> our</w:t>
      </w:r>
      <w:r w:rsidRPr="00C77F4E">
        <w:rPr>
          <w:bCs/>
          <w:lang w:val="en-IE"/>
        </w:rPr>
        <w:t xml:space="preserve"> services in the period 2012-2015 include: </w:t>
      </w:r>
    </w:p>
    <w:p w:rsidR="000148C7" w:rsidRPr="00C77F4E" w:rsidRDefault="000148C7" w:rsidP="00806A13">
      <w:pPr>
        <w:pStyle w:val="ListBullet"/>
        <w:numPr>
          <w:ilvl w:val="0"/>
          <w:numId w:val="7"/>
        </w:numPr>
        <w:rPr>
          <w:bCs/>
          <w:lang w:val="en-IE"/>
        </w:rPr>
      </w:pPr>
      <w:r w:rsidRPr="00C77F4E">
        <w:rPr>
          <w:b/>
          <w:bCs/>
          <w:lang w:val="en-IE"/>
        </w:rPr>
        <w:t xml:space="preserve">Citizen centred </w:t>
      </w:r>
      <w:r w:rsidRPr="00C77F4E">
        <w:rPr>
          <w:bCs/>
          <w:lang w:val="en-IE"/>
        </w:rPr>
        <w:t>– The focus is on organising ourselves and delivering services to get the best outcome for citizens</w:t>
      </w:r>
    </w:p>
    <w:p w:rsidR="000148C7" w:rsidRPr="00C77F4E" w:rsidRDefault="000148C7" w:rsidP="00806A13">
      <w:pPr>
        <w:pStyle w:val="BodyText"/>
        <w:numPr>
          <w:ilvl w:val="0"/>
          <w:numId w:val="4"/>
        </w:numPr>
        <w:rPr>
          <w:bCs/>
          <w:lang w:val="en-IE"/>
        </w:rPr>
      </w:pPr>
      <w:r w:rsidRPr="00C77F4E">
        <w:rPr>
          <w:b/>
          <w:bCs/>
          <w:lang w:val="en-IE"/>
        </w:rPr>
        <w:t>Community –</w:t>
      </w:r>
      <w:r w:rsidRPr="00C77F4E">
        <w:rPr>
          <w:bCs/>
          <w:lang w:val="en-IE"/>
        </w:rPr>
        <w:t xml:space="preserve"> The service offering is continually adapted in response to the needs of communities</w:t>
      </w:r>
    </w:p>
    <w:p w:rsidR="000148C7" w:rsidRPr="00C77F4E" w:rsidRDefault="000148C7" w:rsidP="00806A13">
      <w:pPr>
        <w:pStyle w:val="BodyText"/>
        <w:numPr>
          <w:ilvl w:val="0"/>
          <w:numId w:val="4"/>
        </w:numPr>
        <w:rPr>
          <w:bCs/>
          <w:lang w:val="en-IE"/>
        </w:rPr>
      </w:pPr>
      <w:r w:rsidRPr="00C77F4E">
        <w:rPr>
          <w:b/>
          <w:bCs/>
          <w:lang w:val="en-IE"/>
        </w:rPr>
        <w:t xml:space="preserve">Flexible – </w:t>
      </w:r>
      <w:r w:rsidRPr="00C77F4E">
        <w:rPr>
          <w:bCs/>
          <w:lang w:val="en-IE"/>
        </w:rPr>
        <w:t>thinking ahead and moving quickly to meet changing needs of citizens.</w:t>
      </w:r>
    </w:p>
    <w:p w:rsidR="000148C7" w:rsidRPr="00C77F4E" w:rsidRDefault="000148C7" w:rsidP="00806A13">
      <w:pPr>
        <w:pStyle w:val="BodyText"/>
        <w:numPr>
          <w:ilvl w:val="0"/>
          <w:numId w:val="4"/>
        </w:numPr>
        <w:rPr>
          <w:bCs/>
          <w:lang w:val="en-IE"/>
        </w:rPr>
      </w:pPr>
      <w:r w:rsidRPr="00C77F4E">
        <w:rPr>
          <w:b/>
          <w:bCs/>
          <w:lang w:val="en-IE"/>
        </w:rPr>
        <w:lastRenderedPageBreak/>
        <w:t xml:space="preserve">Trust and respect </w:t>
      </w:r>
      <w:r w:rsidRPr="00C77F4E">
        <w:rPr>
          <w:bCs/>
          <w:lang w:val="en-IE"/>
        </w:rPr>
        <w:t>– for citizens, each other and our community and voluntary sector /public service stakeholders</w:t>
      </w:r>
    </w:p>
    <w:p w:rsidR="000148C7" w:rsidRPr="00C77F4E" w:rsidRDefault="000148C7" w:rsidP="00806A13">
      <w:pPr>
        <w:pStyle w:val="BodyText"/>
        <w:numPr>
          <w:ilvl w:val="0"/>
          <w:numId w:val="4"/>
        </w:numPr>
        <w:rPr>
          <w:bCs/>
          <w:lang w:val="en-IE"/>
        </w:rPr>
      </w:pPr>
      <w:r w:rsidRPr="00C77F4E">
        <w:rPr>
          <w:b/>
          <w:bCs/>
          <w:lang w:val="en-IE"/>
        </w:rPr>
        <w:t>Available to all</w:t>
      </w:r>
      <w:r w:rsidRPr="00C77F4E">
        <w:rPr>
          <w:bCs/>
          <w:lang w:val="en-IE"/>
        </w:rPr>
        <w:t xml:space="preserve"> – Independent, impartial, confidential and non- judgemental information, advice, advocacy and budgeting services</w:t>
      </w:r>
    </w:p>
    <w:p w:rsidR="000148C7" w:rsidRPr="00C77F4E" w:rsidRDefault="000148C7" w:rsidP="00806A13">
      <w:pPr>
        <w:pStyle w:val="BodyText"/>
        <w:numPr>
          <w:ilvl w:val="0"/>
          <w:numId w:val="4"/>
        </w:numPr>
        <w:rPr>
          <w:bCs/>
          <w:lang w:val="en-IE"/>
        </w:rPr>
      </w:pPr>
      <w:r w:rsidRPr="00C77F4E">
        <w:rPr>
          <w:b/>
          <w:bCs/>
          <w:lang w:val="en-IE"/>
        </w:rPr>
        <w:t xml:space="preserve">Delivering value and positive outcomes </w:t>
      </w:r>
      <w:r w:rsidRPr="001E6B33">
        <w:rPr>
          <w:bCs/>
          <w:lang w:val="en-IE"/>
        </w:rPr>
        <w:t>–</w:t>
      </w:r>
      <w:r w:rsidRPr="00C77F4E">
        <w:rPr>
          <w:b/>
          <w:bCs/>
          <w:lang w:val="en-IE"/>
        </w:rPr>
        <w:t xml:space="preserve"> </w:t>
      </w:r>
      <w:r w:rsidRPr="00C77F4E">
        <w:rPr>
          <w:bCs/>
          <w:lang w:val="en-IE"/>
        </w:rPr>
        <w:t>for citizens and other stakeholders</w:t>
      </w:r>
    </w:p>
    <w:p w:rsidR="000148C7" w:rsidRPr="00C77F4E" w:rsidRDefault="000148C7" w:rsidP="00806A13">
      <w:pPr>
        <w:pStyle w:val="BodyText"/>
        <w:numPr>
          <w:ilvl w:val="0"/>
          <w:numId w:val="4"/>
        </w:numPr>
        <w:rPr>
          <w:bCs/>
          <w:lang w:val="en-IE"/>
        </w:rPr>
      </w:pPr>
      <w:r w:rsidRPr="00C77F4E">
        <w:rPr>
          <w:b/>
          <w:bCs/>
          <w:lang w:val="en-IE"/>
        </w:rPr>
        <w:t>Developing potential</w:t>
      </w:r>
      <w:r w:rsidRPr="001E6B33">
        <w:rPr>
          <w:bCs/>
          <w:lang w:val="en-IE"/>
        </w:rPr>
        <w:t xml:space="preserve"> –</w:t>
      </w:r>
      <w:r w:rsidRPr="00FB073C">
        <w:rPr>
          <w:bCs/>
          <w:lang w:val="en-IE"/>
        </w:rPr>
        <w:t xml:space="preserve"> </w:t>
      </w:r>
      <w:r w:rsidRPr="00C77F4E">
        <w:rPr>
          <w:bCs/>
          <w:lang w:val="en-IE"/>
        </w:rPr>
        <w:t>to ensure that the work of the staff and volunteers who work in the CIB and the delivery partners services is satisfying, meaningful and makes the best use of their commitment to our services</w:t>
      </w:r>
    </w:p>
    <w:p w:rsidR="000148C7" w:rsidRDefault="000148C7" w:rsidP="000148C7">
      <w:pPr>
        <w:pStyle w:val="Heading2"/>
        <w:rPr>
          <w:lang w:val="en-IE"/>
        </w:rPr>
      </w:pPr>
    </w:p>
    <w:p w:rsidR="000148C7" w:rsidRPr="00C77F4E" w:rsidRDefault="000148C7" w:rsidP="000148C7">
      <w:pPr>
        <w:pStyle w:val="Heading2"/>
        <w:rPr>
          <w:spacing w:val="-5"/>
          <w:sz w:val="24"/>
          <w:lang w:val="en-IE"/>
        </w:rPr>
      </w:pPr>
      <w:bookmarkStart w:id="12" w:name="_Toc413166229"/>
      <w:bookmarkStart w:id="13" w:name="_Toc413166497"/>
      <w:bookmarkStart w:id="14" w:name="_Toc413234548"/>
      <w:r>
        <w:rPr>
          <w:lang w:val="en-IE"/>
        </w:rPr>
        <w:t>Our delivery partners</w:t>
      </w:r>
      <w:bookmarkEnd w:id="12"/>
      <w:bookmarkEnd w:id="13"/>
      <w:bookmarkEnd w:id="14"/>
    </w:p>
    <w:p w:rsidR="000148C7" w:rsidRPr="003E179E" w:rsidRDefault="000148C7" w:rsidP="000148C7">
      <w:pPr>
        <w:pStyle w:val="BodyText"/>
        <w:rPr>
          <w:lang w:val="en-GB"/>
        </w:rPr>
      </w:pPr>
      <w:r w:rsidRPr="003E179E">
        <w:rPr>
          <w:lang w:val="en-GB"/>
        </w:rPr>
        <w:t>The Citizens Information Board</w:t>
      </w:r>
      <w:r w:rsidR="005234C2">
        <w:rPr>
          <w:lang w:val="en-GB"/>
        </w:rPr>
        <w:t xml:space="preserve"> (CIB)</w:t>
      </w:r>
      <w:r w:rsidRPr="003E179E">
        <w:rPr>
          <w:lang w:val="en-GB"/>
        </w:rPr>
        <w:t xml:space="preserve"> funds and supports a range of key delivery partners to ensure that the public have access to information, advice, advocacy and budgeting services in the form that best suits them. </w:t>
      </w:r>
    </w:p>
    <w:p w:rsidR="000148C7" w:rsidRDefault="000148C7" w:rsidP="000148C7">
      <w:pPr>
        <w:pStyle w:val="BodyText"/>
        <w:rPr>
          <w:lang w:val="en-IE"/>
        </w:rPr>
      </w:pPr>
      <w:r w:rsidRPr="003E179E">
        <w:rPr>
          <w:lang w:val="en-IE"/>
        </w:rPr>
        <w:t xml:space="preserve">The nationwide network of </w:t>
      </w:r>
      <w:r w:rsidRPr="003E179E">
        <w:rPr>
          <w:b/>
          <w:lang w:val="en-IE"/>
        </w:rPr>
        <w:t>Citizens Information Services (CISs)</w:t>
      </w:r>
      <w:r w:rsidRPr="003E179E">
        <w:rPr>
          <w:lang w:val="en-IE"/>
        </w:rPr>
        <w:t xml:space="preserve"> </w:t>
      </w:r>
      <w:r w:rsidRPr="003E179E">
        <w:rPr>
          <w:lang w:val="en"/>
        </w:rPr>
        <w:t>provides free, impartial and confidential information to the public on a range of social and public services</w:t>
      </w:r>
      <w:r>
        <w:rPr>
          <w:lang w:val="en-IE"/>
        </w:rPr>
        <w:t xml:space="preserve">. Citizens Information Services also provide an advocacy service to those who may have difficulties accessing their entitlements. </w:t>
      </w:r>
    </w:p>
    <w:p w:rsidR="000148C7" w:rsidRDefault="000148C7" w:rsidP="000148C7">
      <w:pPr>
        <w:pStyle w:val="BodyText"/>
        <w:rPr>
          <w:lang w:val="en-IE"/>
        </w:rPr>
      </w:pPr>
      <w:r w:rsidRPr="003E179E">
        <w:rPr>
          <w:lang w:val="en-IE"/>
        </w:rPr>
        <w:t xml:space="preserve">The </w:t>
      </w:r>
      <w:r w:rsidRPr="003E179E">
        <w:rPr>
          <w:b/>
          <w:lang w:val="en-IE"/>
        </w:rPr>
        <w:t>Citizens Information Phone Service (CIPS)</w:t>
      </w:r>
      <w:r w:rsidRPr="003E179E">
        <w:rPr>
          <w:lang w:val="en-IE"/>
        </w:rPr>
        <w:t xml:space="preserve"> provides a national telephone service</w:t>
      </w:r>
      <w:r>
        <w:rPr>
          <w:lang w:val="en-IE"/>
        </w:rPr>
        <w:t xml:space="preserve">. </w:t>
      </w:r>
    </w:p>
    <w:p w:rsidR="000148C7" w:rsidRPr="003E179E" w:rsidRDefault="000148C7" w:rsidP="000148C7">
      <w:pPr>
        <w:pStyle w:val="BodyText"/>
        <w:rPr>
          <w:lang w:val="en-IE"/>
        </w:rPr>
      </w:pPr>
      <w:r w:rsidRPr="003E179E">
        <w:rPr>
          <w:lang w:val="en-IE"/>
        </w:rPr>
        <w:t xml:space="preserve">The public can also access integrated information directly through the </w:t>
      </w:r>
      <w:r w:rsidRPr="003E179E">
        <w:rPr>
          <w:b/>
          <w:lang w:val="en-IE"/>
        </w:rPr>
        <w:t>Citizens Information website (citizensinformation.ie)</w:t>
      </w:r>
      <w:r>
        <w:rPr>
          <w:lang w:val="en-IE"/>
        </w:rPr>
        <w:t xml:space="preserve">. </w:t>
      </w:r>
    </w:p>
    <w:p w:rsidR="000148C7" w:rsidRDefault="000148C7" w:rsidP="000148C7">
      <w:pPr>
        <w:pStyle w:val="BodyText"/>
        <w:rPr>
          <w:lang w:val="en-GB"/>
        </w:rPr>
      </w:pPr>
      <w:r w:rsidRPr="003E179E">
        <w:rPr>
          <w:lang w:val="en-GB"/>
        </w:rPr>
        <w:t xml:space="preserve">The </w:t>
      </w:r>
      <w:r w:rsidRPr="003E179E">
        <w:rPr>
          <w:b/>
          <w:lang w:val="en-GB"/>
        </w:rPr>
        <w:t>Money Advice and Budgeting Service (MABS)</w:t>
      </w:r>
      <w:r w:rsidRPr="003E179E">
        <w:rPr>
          <w:lang w:val="en-GB"/>
        </w:rPr>
        <w:t xml:space="preserve"> </w:t>
      </w:r>
      <w:proofErr w:type="gramStart"/>
      <w:r w:rsidRPr="003E179E">
        <w:rPr>
          <w:lang w:val="en-GB"/>
        </w:rPr>
        <w:t>offers</w:t>
      </w:r>
      <w:proofErr w:type="gramEnd"/>
      <w:r w:rsidRPr="003E179E">
        <w:rPr>
          <w:lang w:val="en-GB"/>
        </w:rPr>
        <w:t xml:space="preserve"> free, confidential and independent assistance for people in debt or in danger of getting into debt, both face to face and through its telephone helpline and website. </w:t>
      </w:r>
    </w:p>
    <w:p w:rsidR="000148C7" w:rsidRPr="003E179E" w:rsidRDefault="000148C7" w:rsidP="000148C7">
      <w:pPr>
        <w:pStyle w:val="BodyText"/>
        <w:rPr>
          <w:lang w:val="en-GB"/>
        </w:rPr>
      </w:pPr>
      <w:r w:rsidRPr="001E6B33">
        <w:rPr>
          <w:b/>
          <w:lang w:val="en-GB"/>
        </w:rPr>
        <w:t>National Traveller MABS</w:t>
      </w:r>
      <w:r w:rsidRPr="003E179E">
        <w:rPr>
          <w:lang w:val="en-GB"/>
        </w:rPr>
        <w:t xml:space="preserve"> advocates for the financial inclusion of Travellers</w:t>
      </w:r>
      <w:r>
        <w:rPr>
          <w:lang w:val="en-GB"/>
        </w:rPr>
        <w:t xml:space="preserve"> </w:t>
      </w:r>
      <w:r w:rsidRPr="003E179E">
        <w:rPr>
          <w:lang w:val="en-GB"/>
        </w:rPr>
        <w:t>to help them access legal and affordable savings and credit</w:t>
      </w:r>
      <w:r>
        <w:rPr>
          <w:lang w:val="en-GB"/>
        </w:rPr>
        <w:t>.</w:t>
      </w:r>
    </w:p>
    <w:p w:rsidR="000148C7" w:rsidRDefault="000148C7" w:rsidP="000148C7">
      <w:pPr>
        <w:pStyle w:val="BodyText"/>
        <w:rPr>
          <w:lang w:val="en-IE"/>
        </w:rPr>
      </w:pPr>
      <w:r w:rsidRPr="003E179E">
        <w:rPr>
          <w:lang w:val="en-IE"/>
        </w:rPr>
        <w:t xml:space="preserve">The </w:t>
      </w:r>
      <w:r w:rsidRPr="003E179E">
        <w:rPr>
          <w:b/>
          <w:lang w:val="en-IE"/>
        </w:rPr>
        <w:t xml:space="preserve">Sign Language Interpreting Service (SLIS) </w:t>
      </w:r>
      <w:r w:rsidRPr="003E179E">
        <w:rPr>
          <w:lang w:val="en-IE"/>
        </w:rPr>
        <w:t>is the national agency for the provision of sign language interpreting services in Ireland. It is an independent voluntary body with its own board of management and is funded and supported by the Citizens Information Board</w:t>
      </w:r>
      <w:r>
        <w:rPr>
          <w:lang w:val="en-IE"/>
        </w:rPr>
        <w:t xml:space="preserve">. </w:t>
      </w:r>
    </w:p>
    <w:p w:rsidR="000148C7" w:rsidRDefault="000148C7" w:rsidP="000148C7">
      <w:pPr>
        <w:pStyle w:val="BodyText"/>
      </w:pPr>
      <w:r w:rsidRPr="003E179E">
        <w:t xml:space="preserve">The </w:t>
      </w:r>
      <w:r w:rsidRPr="003E179E">
        <w:rPr>
          <w:b/>
        </w:rPr>
        <w:t>National Advocacy Service for people with disabilities</w:t>
      </w:r>
      <w:r w:rsidRPr="003E179E">
        <w:t xml:space="preserve"> </w:t>
      </w:r>
      <w:r w:rsidRPr="003E179E">
        <w:rPr>
          <w:b/>
        </w:rPr>
        <w:t>(NAS)</w:t>
      </w:r>
      <w:r w:rsidRPr="003E179E">
        <w:t xml:space="preserve"> addresses the needs of more vulnerable people with disabilities who require a targeted service and who are unlikely to be able to access the service themselves without support</w:t>
      </w:r>
      <w:r>
        <w:t>.</w:t>
      </w:r>
    </w:p>
    <w:p w:rsidR="000148C7" w:rsidRPr="001148B7" w:rsidRDefault="000148C7" w:rsidP="000148C7">
      <w:pPr>
        <w:pStyle w:val="Heading2"/>
      </w:pPr>
      <w:bookmarkStart w:id="15" w:name="_Toc413166230"/>
      <w:bookmarkStart w:id="16" w:name="_Toc413166498"/>
      <w:bookmarkStart w:id="17" w:name="_Toc413234549"/>
      <w:r>
        <w:t>Supports for our delivery partners</w:t>
      </w:r>
      <w:bookmarkEnd w:id="15"/>
      <w:bookmarkEnd w:id="16"/>
      <w:bookmarkEnd w:id="17"/>
      <w:r>
        <w:t xml:space="preserve"> </w:t>
      </w:r>
    </w:p>
    <w:p w:rsidR="000148C7" w:rsidRPr="00E70EF1" w:rsidRDefault="000148C7" w:rsidP="000148C7">
      <w:pPr>
        <w:pStyle w:val="BodyText"/>
      </w:pPr>
      <w:r w:rsidRPr="006D7217">
        <w:rPr>
          <w:lang w:val="en-GB"/>
        </w:rPr>
        <w:t>The Citizens Information Board</w:t>
      </w:r>
      <w:r w:rsidR="005234C2">
        <w:rPr>
          <w:lang w:val="en-GB"/>
        </w:rPr>
        <w:t xml:space="preserve"> (CIB)</w:t>
      </w:r>
      <w:r w:rsidRPr="006D7217">
        <w:rPr>
          <w:lang w:val="en-GB"/>
        </w:rPr>
        <w:t xml:space="preserve"> provides direct </w:t>
      </w:r>
      <w:r w:rsidRPr="009D016E">
        <w:rPr>
          <w:lang w:val="en-GB"/>
        </w:rPr>
        <w:t>funding and core</w:t>
      </w:r>
      <w:r w:rsidRPr="006D7217">
        <w:rPr>
          <w:lang w:val="en-GB"/>
        </w:rPr>
        <w:t xml:space="preserve"> developmental su</w:t>
      </w:r>
      <w:r>
        <w:rPr>
          <w:lang w:val="en-GB"/>
        </w:rPr>
        <w:t xml:space="preserve">pports to its delivery partners. </w:t>
      </w:r>
      <w:r w:rsidR="005234C2">
        <w:rPr>
          <w:rFonts w:eastAsia="Calibri"/>
          <w:lang w:val="en-IE"/>
        </w:rPr>
        <w:t xml:space="preserve">The relationship </w:t>
      </w:r>
      <w:proofErr w:type="gramStart"/>
      <w:r w:rsidR="005234C2">
        <w:rPr>
          <w:rFonts w:eastAsia="Calibri"/>
          <w:lang w:val="en-IE"/>
        </w:rPr>
        <w:t xml:space="preserve">between </w:t>
      </w:r>
      <w:r w:rsidRPr="00982C03">
        <w:rPr>
          <w:rFonts w:eastAsia="Calibri"/>
          <w:lang w:val="en-IE"/>
        </w:rPr>
        <w:t xml:space="preserve"> </w:t>
      </w:r>
      <w:r>
        <w:t>CIB</w:t>
      </w:r>
      <w:proofErr w:type="gramEnd"/>
      <w:r>
        <w:t xml:space="preserve"> </w:t>
      </w:r>
      <w:r w:rsidRPr="00982C03">
        <w:rPr>
          <w:rFonts w:eastAsia="Calibri"/>
          <w:lang w:val="en-IE"/>
        </w:rPr>
        <w:lastRenderedPageBreak/>
        <w:t xml:space="preserve">and its delivery partners has been formalised through the introduction of Service Agreements </w:t>
      </w:r>
      <w:r>
        <w:rPr>
          <w:rFonts w:eastAsia="Calibri"/>
          <w:lang w:val="en-IE"/>
        </w:rPr>
        <w:t xml:space="preserve">with each of our delivery partners. </w:t>
      </w:r>
    </w:p>
    <w:p w:rsidR="000148C7" w:rsidRPr="002D1CD6" w:rsidRDefault="000148C7" w:rsidP="000148C7">
      <w:pPr>
        <w:pStyle w:val="Heading7"/>
        <w:framePr w:wrap="around" w:x="1723" w:y="81"/>
        <w:rPr>
          <w:rFonts w:ascii="Arial Black" w:hAnsi="Arial Black"/>
          <w:i w:val="0"/>
          <w:sz w:val="20"/>
        </w:rPr>
      </w:pPr>
      <w:r w:rsidRPr="002D1CD6">
        <w:rPr>
          <w:rFonts w:ascii="Arial Black" w:hAnsi="Arial Black"/>
          <w:i w:val="0"/>
          <w:sz w:val="20"/>
        </w:rPr>
        <w:t xml:space="preserve"> “Our clients will receive quality, relevant, independent, reliable information, advice and advocacy and budgeting services wherever they are located in Ireland and in a way that suits their needs.”</w:t>
      </w:r>
    </w:p>
    <w:p w:rsidR="000148C7" w:rsidRPr="00982C03" w:rsidRDefault="000148C7" w:rsidP="000148C7">
      <w:pPr>
        <w:pStyle w:val="BodyText"/>
      </w:pPr>
      <w:r w:rsidRPr="00982C03">
        <w:t xml:space="preserve">The Service Agreements are </w:t>
      </w:r>
      <w:r w:rsidR="005234C2">
        <w:t>three-</w:t>
      </w:r>
      <w:r>
        <w:t xml:space="preserve">yearly </w:t>
      </w:r>
      <w:r w:rsidRPr="00982C03">
        <w:t xml:space="preserve">contracts between CIB and 96 separate companies. These contracts are agreed by the Board of </w:t>
      </w:r>
      <w:r w:rsidR="005234C2">
        <w:t xml:space="preserve">CIB </w:t>
      </w:r>
      <w:r w:rsidRPr="00982C03">
        <w:t xml:space="preserve">and cover standard items such as service delivery, governance, financial controls, HR practices, reporting, evaluation and monitoring. </w:t>
      </w:r>
      <w:r w:rsidRPr="00982C03">
        <w:rPr>
          <w:rFonts w:eastAsia="Calibri"/>
          <w:lang w:val="en-IE"/>
        </w:rPr>
        <w:t>The agreements set out the commitments the parties make to each other including the services that will be provided in return for funding received.</w:t>
      </w:r>
    </w:p>
    <w:p w:rsidR="000148C7" w:rsidRDefault="000148C7" w:rsidP="000148C7">
      <w:pPr>
        <w:pStyle w:val="BodyText"/>
      </w:pPr>
      <w:r w:rsidRPr="00982C03">
        <w:t xml:space="preserve">This enables CIB to ensure that excellent service and value is achieved across the wide range of services it provides. The agreements also </w:t>
      </w:r>
      <w:r>
        <w:t xml:space="preserve">help </w:t>
      </w:r>
      <w:r w:rsidR="005234C2">
        <w:t xml:space="preserve">ensure that t CIB </w:t>
      </w:r>
      <w:r>
        <w:t>can</w:t>
      </w:r>
      <w:r w:rsidRPr="00982C03">
        <w:t xml:space="preserve"> fulfil its responsibility for ensuring that appropriate governance arrangements are in place in relation to the expenditure of public funds. It is essential that this significant amount of public monies is carefully monitored and properly accounted for, in terms of financial accountability, effective performance and delivery of quality services to the customer and taxpayer, who funds these services.</w:t>
      </w:r>
    </w:p>
    <w:p w:rsidR="000148C7" w:rsidRDefault="000148C7" w:rsidP="000148C7">
      <w:pPr>
        <w:pStyle w:val="Heading2"/>
      </w:pPr>
      <w:bookmarkStart w:id="18" w:name="_Toc413166231"/>
      <w:bookmarkStart w:id="19" w:name="_Toc413166499"/>
      <w:bookmarkStart w:id="20" w:name="_Toc413234550"/>
      <w:r>
        <w:t>Governance framework</w:t>
      </w:r>
      <w:bookmarkEnd w:id="18"/>
      <w:bookmarkEnd w:id="19"/>
      <w:bookmarkEnd w:id="20"/>
      <w:r>
        <w:t xml:space="preserve"> </w:t>
      </w:r>
    </w:p>
    <w:p w:rsidR="000148C7" w:rsidRPr="001148B7" w:rsidRDefault="000148C7" w:rsidP="000148C7">
      <w:pPr>
        <w:pStyle w:val="BodyText"/>
        <w:rPr>
          <w:lang w:val="en-IE"/>
        </w:rPr>
      </w:pPr>
      <w:r w:rsidRPr="001148B7">
        <w:rPr>
          <w:lang w:val="en-IE"/>
        </w:rPr>
        <w:t>CIB provides a range of supports to</w:t>
      </w:r>
      <w:r>
        <w:rPr>
          <w:lang w:val="en-IE"/>
        </w:rPr>
        <w:t xml:space="preserve"> our</w:t>
      </w:r>
      <w:r w:rsidRPr="001148B7">
        <w:rPr>
          <w:lang w:val="en-IE"/>
        </w:rPr>
        <w:t xml:space="preserve"> delivery partners to ensure compliance with best practice in all aspects of finance, governance, human resources and premises. These include a comprehensive financial control and reporting framework for delivery partner</w:t>
      </w:r>
      <w:r>
        <w:rPr>
          <w:lang w:val="en-IE"/>
        </w:rPr>
        <w:t>s</w:t>
      </w:r>
      <w:r w:rsidRPr="001148B7">
        <w:rPr>
          <w:lang w:val="en-IE"/>
        </w:rPr>
        <w:t xml:space="preserve"> </w:t>
      </w:r>
      <w:r>
        <w:rPr>
          <w:lang w:val="en-IE"/>
        </w:rPr>
        <w:t>who are getting an</w:t>
      </w:r>
      <w:r w:rsidRPr="001148B7">
        <w:rPr>
          <w:lang w:val="en-IE"/>
        </w:rPr>
        <w:t xml:space="preserve"> operational grant</w:t>
      </w:r>
      <w:r>
        <w:rPr>
          <w:lang w:val="en-IE"/>
        </w:rPr>
        <w:t>. Delivery partners are</w:t>
      </w:r>
      <w:r w:rsidRPr="001148B7">
        <w:rPr>
          <w:lang w:val="en-IE"/>
        </w:rPr>
        <w:t xml:space="preserve"> supported by a central support unit within the Finance and Administration team providing advice and guidance on accounting, budgeting, procurement, risk management and insurance matters. The CIB internal audit plan includes annual audit coverage of delivery partners on a sample basis. </w:t>
      </w:r>
    </w:p>
    <w:p w:rsidR="000148C7" w:rsidRPr="001148B7" w:rsidRDefault="000148C7" w:rsidP="000148C7">
      <w:pPr>
        <w:pStyle w:val="BodyText"/>
        <w:rPr>
          <w:lang w:val="en-IE"/>
        </w:rPr>
      </w:pPr>
      <w:r>
        <w:rPr>
          <w:lang w:val="en-IE"/>
        </w:rPr>
        <w:t xml:space="preserve">CIB provides governance support </w:t>
      </w:r>
      <w:r w:rsidRPr="001148B7">
        <w:rPr>
          <w:lang w:val="en-IE"/>
        </w:rPr>
        <w:t xml:space="preserve">to </w:t>
      </w:r>
      <w:r>
        <w:rPr>
          <w:lang w:val="en-IE"/>
        </w:rPr>
        <w:t>the boards of delivery p</w:t>
      </w:r>
      <w:r w:rsidRPr="001148B7">
        <w:rPr>
          <w:lang w:val="en-IE"/>
        </w:rPr>
        <w:t>artner companies</w:t>
      </w:r>
      <w:r>
        <w:rPr>
          <w:lang w:val="en-IE"/>
        </w:rPr>
        <w:t xml:space="preserve"> including e</w:t>
      </w:r>
      <w:r w:rsidRPr="001148B7">
        <w:rPr>
          <w:lang w:val="en-IE"/>
        </w:rPr>
        <w:t>m</w:t>
      </w:r>
      <w:r>
        <w:rPr>
          <w:lang w:val="en-IE"/>
        </w:rPr>
        <w:t>ployer and staff handbooks and g</w:t>
      </w:r>
      <w:r w:rsidRPr="001148B7">
        <w:rPr>
          <w:lang w:val="en-IE"/>
        </w:rPr>
        <w:t xml:space="preserve">uidelines on </w:t>
      </w:r>
      <w:r>
        <w:rPr>
          <w:lang w:val="en-IE"/>
        </w:rPr>
        <w:t>r</w:t>
      </w:r>
      <w:r w:rsidRPr="001148B7">
        <w:rPr>
          <w:lang w:val="en-IE"/>
        </w:rPr>
        <w:t xml:space="preserve">ecruitment.  Delivery </w:t>
      </w:r>
      <w:r>
        <w:rPr>
          <w:lang w:val="en-IE"/>
        </w:rPr>
        <w:t>partner boards have access to industrial relations and human resource advice a</w:t>
      </w:r>
      <w:r w:rsidRPr="001148B7">
        <w:rPr>
          <w:lang w:val="en-IE"/>
        </w:rPr>
        <w:t xml:space="preserve">nd support, and to a Professional Trustee service </w:t>
      </w:r>
      <w:r>
        <w:rPr>
          <w:lang w:val="en-IE"/>
        </w:rPr>
        <w:t xml:space="preserve">for </w:t>
      </w:r>
      <w:r w:rsidRPr="001148B7">
        <w:rPr>
          <w:lang w:val="en-IE"/>
        </w:rPr>
        <w:t>their occupational pension schemes</w:t>
      </w:r>
      <w:r>
        <w:rPr>
          <w:lang w:val="en-IE"/>
        </w:rPr>
        <w:t xml:space="preserve"> (all funded by CIB)</w:t>
      </w:r>
      <w:r w:rsidRPr="001148B7">
        <w:rPr>
          <w:lang w:val="en-IE"/>
        </w:rPr>
        <w:t xml:space="preserve">.  </w:t>
      </w:r>
    </w:p>
    <w:p w:rsidR="000148C7" w:rsidRPr="001148B7" w:rsidRDefault="000148C7" w:rsidP="000148C7">
      <w:pPr>
        <w:pStyle w:val="BodyText"/>
        <w:rPr>
          <w:lang w:val="en-IE"/>
        </w:rPr>
      </w:pPr>
      <w:r w:rsidRPr="001148B7">
        <w:rPr>
          <w:lang w:val="en-IE"/>
        </w:rPr>
        <w:t xml:space="preserve">A programme of training for </w:t>
      </w:r>
      <w:r>
        <w:rPr>
          <w:lang w:val="en-IE"/>
        </w:rPr>
        <w:t>the b</w:t>
      </w:r>
      <w:r w:rsidRPr="001148B7">
        <w:rPr>
          <w:lang w:val="en-IE"/>
        </w:rPr>
        <w:t xml:space="preserve">oards </w:t>
      </w:r>
      <w:r>
        <w:rPr>
          <w:lang w:val="en-IE"/>
        </w:rPr>
        <w:t xml:space="preserve">of management </w:t>
      </w:r>
      <w:r w:rsidRPr="001148B7">
        <w:rPr>
          <w:lang w:val="en-IE"/>
        </w:rPr>
        <w:t xml:space="preserve">of delivery partner companies has been delivered </w:t>
      </w:r>
      <w:r>
        <w:rPr>
          <w:lang w:val="en-IE"/>
        </w:rPr>
        <w:t xml:space="preserve">for a number of </w:t>
      </w:r>
      <w:r w:rsidRPr="001148B7">
        <w:rPr>
          <w:lang w:val="en-IE"/>
        </w:rPr>
        <w:t xml:space="preserve">years.  Events on this programme in 2013 included </w:t>
      </w:r>
      <w:r w:rsidRPr="001148B7">
        <w:rPr>
          <w:i/>
          <w:iCs/>
          <w:lang w:val="en-IE"/>
        </w:rPr>
        <w:t>Induction for new Board Members</w:t>
      </w:r>
      <w:r>
        <w:rPr>
          <w:lang w:val="en-IE"/>
        </w:rPr>
        <w:t xml:space="preserve"> and training for the re</w:t>
      </w:r>
      <w:r w:rsidRPr="001148B7">
        <w:rPr>
          <w:lang w:val="en-IE"/>
        </w:rPr>
        <w:t xml:space="preserve">viewer role in </w:t>
      </w:r>
      <w:r>
        <w:rPr>
          <w:lang w:val="en-IE"/>
        </w:rPr>
        <w:t>PMDS (Performance Management and Development System).</w:t>
      </w:r>
      <w:r w:rsidRPr="001148B7">
        <w:rPr>
          <w:lang w:val="en-IE"/>
        </w:rPr>
        <w:t xml:space="preserve">  </w:t>
      </w:r>
    </w:p>
    <w:p w:rsidR="000148C7" w:rsidRPr="00EC532E" w:rsidRDefault="000148C7" w:rsidP="000148C7">
      <w:pPr>
        <w:pStyle w:val="BodyText"/>
        <w:rPr>
          <w:lang w:val="en-IE"/>
        </w:rPr>
      </w:pPr>
      <w:r w:rsidRPr="001148B7">
        <w:rPr>
          <w:lang w:val="en-IE"/>
        </w:rPr>
        <w:t xml:space="preserve">A number of support documents were updated and re-issued 2013 including </w:t>
      </w:r>
      <w:r w:rsidRPr="001148B7">
        <w:rPr>
          <w:i/>
          <w:iCs/>
          <w:lang w:val="en-IE"/>
        </w:rPr>
        <w:t>Company Law Guidelines for CIB Delivery Partner Companies</w:t>
      </w:r>
      <w:r w:rsidRPr="001148B7">
        <w:rPr>
          <w:lang w:val="en-IE"/>
        </w:rPr>
        <w:t xml:space="preserve"> and </w:t>
      </w:r>
      <w:r w:rsidRPr="001148B7">
        <w:rPr>
          <w:i/>
          <w:iCs/>
          <w:lang w:val="en-IE"/>
        </w:rPr>
        <w:t xml:space="preserve">Good Governance: A Code of </w:t>
      </w:r>
      <w:r>
        <w:rPr>
          <w:i/>
          <w:iCs/>
          <w:lang w:val="en-IE"/>
        </w:rPr>
        <w:t>Practice for Directors of a CIB-</w:t>
      </w:r>
      <w:r w:rsidRPr="001148B7">
        <w:rPr>
          <w:i/>
          <w:iCs/>
          <w:lang w:val="en-IE"/>
        </w:rPr>
        <w:t>Funded Company</w:t>
      </w:r>
      <w:r w:rsidRPr="001148B7">
        <w:rPr>
          <w:lang w:val="en-IE"/>
        </w:rPr>
        <w:t>.</w:t>
      </w:r>
    </w:p>
    <w:p w:rsidR="000148C7" w:rsidRPr="00131E19" w:rsidRDefault="000148C7" w:rsidP="000148C7">
      <w:pPr>
        <w:pStyle w:val="Heading2"/>
      </w:pPr>
      <w:bookmarkStart w:id="21" w:name="_Toc413166232"/>
      <w:bookmarkStart w:id="22" w:name="_Toc413166500"/>
      <w:bookmarkStart w:id="23" w:name="_Toc413234551"/>
      <w:r>
        <w:t>Single Point of Telephone Contact pilot project</w:t>
      </w:r>
      <w:bookmarkEnd w:id="21"/>
      <w:bookmarkEnd w:id="22"/>
      <w:bookmarkEnd w:id="23"/>
    </w:p>
    <w:p w:rsidR="000148C7" w:rsidRPr="00953BB4" w:rsidRDefault="000148C7" w:rsidP="000148C7">
      <w:pPr>
        <w:pStyle w:val="BodyText"/>
        <w:rPr>
          <w:lang w:val="en-IE"/>
        </w:rPr>
      </w:pPr>
      <w:r w:rsidRPr="00953BB4">
        <w:rPr>
          <w:lang w:val="en-GB"/>
        </w:rPr>
        <w:t xml:space="preserve">The Single Point of initial Telephone Contact (SPOTC) pilot project </w:t>
      </w:r>
      <w:r>
        <w:rPr>
          <w:lang w:val="en-GB"/>
        </w:rPr>
        <w:t xml:space="preserve">was set up in 2012 to support </w:t>
      </w:r>
      <w:r w:rsidRPr="00D40A26">
        <w:t>CIB’s strategic priority of seamless access to information, advice and advocacy services across all delivery channels to meet citizens' needs.</w:t>
      </w:r>
      <w:r>
        <w:t xml:space="preserve"> </w:t>
      </w:r>
      <w:r w:rsidRPr="00953BB4">
        <w:rPr>
          <w:lang w:val="en-GB"/>
        </w:rPr>
        <w:t xml:space="preserve"> </w:t>
      </w:r>
      <w:r>
        <w:rPr>
          <w:lang w:val="en-IE"/>
        </w:rPr>
        <w:lastRenderedPageBreak/>
        <w:t>The SPOTC i</w:t>
      </w:r>
      <w:r w:rsidRPr="00953BB4">
        <w:rPr>
          <w:lang w:val="en-IE"/>
        </w:rPr>
        <w:t>nitiative aims to provide a single point of initial telephone contact for the citizen so that instead of having to work out themselves how best to interact with the broad range of services on offer, they are guided to the most appropriate pathway</w:t>
      </w:r>
      <w:r>
        <w:rPr>
          <w:lang w:val="en-IE"/>
        </w:rPr>
        <w:t xml:space="preserve"> for their individual needs.</w:t>
      </w:r>
      <w:r w:rsidRPr="00953BB4">
        <w:rPr>
          <w:lang w:val="en-IE"/>
        </w:rPr>
        <w:t xml:space="preserve"> </w:t>
      </w:r>
    </w:p>
    <w:p w:rsidR="000148C7" w:rsidRDefault="000148C7" w:rsidP="000148C7">
      <w:pPr>
        <w:pStyle w:val="BodyText"/>
        <w:rPr>
          <w:lang w:val="en-GB"/>
        </w:rPr>
      </w:pPr>
      <w:r w:rsidRPr="00953BB4">
        <w:rPr>
          <w:lang w:val="en-IE"/>
        </w:rPr>
        <w:t>A service delivery model was developed to channel initial telephone calls to a single point and mobilise existing resources within the network to work together to meet the demand.</w:t>
      </w:r>
      <w:r>
        <w:rPr>
          <w:lang w:val="en-IE"/>
        </w:rPr>
        <w:t xml:space="preserve"> </w:t>
      </w:r>
      <w:r w:rsidRPr="00953BB4">
        <w:rPr>
          <w:lang w:val="en-IE"/>
        </w:rPr>
        <w:t xml:space="preserve">Interim findings indicated that the technology works and that calls can be correctly </w:t>
      </w:r>
      <w:r>
        <w:rPr>
          <w:lang w:val="en-IE"/>
        </w:rPr>
        <w:t xml:space="preserve">routed to remote locations. </w:t>
      </w:r>
      <w:r w:rsidRPr="00953BB4">
        <w:rPr>
          <w:lang w:val="en-IE"/>
        </w:rPr>
        <w:t>The model provides for a system of quality assurance of telephone service offer for the first time.</w:t>
      </w:r>
      <w:r>
        <w:rPr>
          <w:lang w:val="en-IE"/>
        </w:rPr>
        <w:t xml:space="preserve"> </w:t>
      </w:r>
      <w:r w:rsidRPr="00953BB4">
        <w:rPr>
          <w:lang w:val="en-IE"/>
        </w:rPr>
        <w:t xml:space="preserve"> Areas of the model requiring further testing were identified around deployment and management of service operation. The project also identified areas for further development to be addressed by the wider organization.</w:t>
      </w:r>
      <w:r w:rsidRPr="00953BB4">
        <w:rPr>
          <w:lang w:val="en-GB"/>
        </w:rPr>
        <w:t xml:space="preserve">The initiative was extended to additional services during 2013 and the </w:t>
      </w:r>
      <w:r w:rsidRPr="00953BB4">
        <w:rPr>
          <w:lang w:val="en-IE"/>
        </w:rPr>
        <w:t xml:space="preserve">technology, business process and assumptions tested with the wider pool. The </w:t>
      </w:r>
      <w:r w:rsidRPr="00953BB4">
        <w:rPr>
          <w:lang w:val="en-GB"/>
        </w:rPr>
        <w:t xml:space="preserve">final findings of the pilot will be reported in 2014. </w:t>
      </w:r>
    </w:p>
    <w:p w:rsidR="000148C7" w:rsidRDefault="000148C7" w:rsidP="000148C7">
      <w:pPr>
        <w:pStyle w:val="BodyText"/>
        <w:ind w:left="567"/>
        <w:jc w:val="left"/>
        <w:rPr>
          <w:lang w:val="en-GB"/>
        </w:rPr>
      </w:pPr>
      <w:r w:rsidRPr="009F6FED">
        <w:rPr>
          <w:noProof/>
          <w:lang w:val="en-IE" w:eastAsia="en-IE"/>
        </w:rPr>
        <w:drawing>
          <wp:inline distT="0" distB="0" distL="0" distR="0" wp14:anchorId="2D6125AE" wp14:editId="02EF41CE">
            <wp:extent cx="3935506" cy="2629499"/>
            <wp:effectExtent l="0" t="0" r="8255" b="0"/>
            <wp:docPr id="12" name="Picture 12" descr="Pictured Tony McQuinn, Chief Executive of CIB, President Michael D. Higgins and his wife, Sabina Higgins, and Sylda Langford, Chair,C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d Tony McQuinn, Chief Executive of CIB, President Michael D. Higgins and his wife, Sabina Higgins, and Sylda Langford, Chair,CIB">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8566" cy="2638225"/>
                    </a:xfrm>
                    <a:prstGeom prst="rect">
                      <a:avLst/>
                    </a:prstGeom>
                    <a:noFill/>
                    <a:ln>
                      <a:noFill/>
                    </a:ln>
                  </pic:spPr>
                </pic:pic>
              </a:graphicData>
            </a:graphic>
          </wp:inline>
        </w:drawing>
      </w:r>
    </w:p>
    <w:p w:rsidR="000148C7" w:rsidRPr="00152938" w:rsidRDefault="000148C7" w:rsidP="000148C7">
      <w:pPr>
        <w:ind w:firstLine="480"/>
        <w:rPr>
          <w:spacing w:val="-5"/>
          <w:sz w:val="20"/>
        </w:rPr>
      </w:pPr>
      <w:r>
        <w:rPr>
          <w:spacing w:val="-5"/>
          <w:sz w:val="20"/>
        </w:rPr>
        <w:t xml:space="preserve">From left, </w:t>
      </w:r>
      <w:r w:rsidRPr="00152938">
        <w:rPr>
          <w:spacing w:val="-5"/>
          <w:sz w:val="20"/>
        </w:rPr>
        <w:t xml:space="preserve">Tony McQuinn, </w:t>
      </w:r>
      <w:proofErr w:type="spellStart"/>
      <w:r w:rsidRPr="00152938">
        <w:rPr>
          <w:spacing w:val="-5"/>
          <w:sz w:val="20"/>
        </w:rPr>
        <w:t>Mrs</w:t>
      </w:r>
      <w:proofErr w:type="spellEnd"/>
      <w:r w:rsidRPr="00152938">
        <w:rPr>
          <w:spacing w:val="-5"/>
          <w:sz w:val="20"/>
        </w:rPr>
        <w:t xml:space="preserve"> Higgins, President Michael D Higgins and </w:t>
      </w:r>
      <w:proofErr w:type="spellStart"/>
      <w:r w:rsidRPr="00152938">
        <w:rPr>
          <w:spacing w:val="-5"/>
          <w:sz w:val="20"/>
        </w:rPr>
        <w:t>Sylda</w:t>
      </w:r>
      <w:proofErr w:type="spellEnd"/>
      <w:r w:rsidRPr="00152938">
        <w:rPr>
          <w:spacing w:val="-5"/>
          <w:sz w:val="20"/>
        </w:rPr>
        <w:t xml:space="preserve"> Langford </w:t>
      </w:r>
    </w:p>
    <w:p w:rsidR="005234C2" w:rsidRDefault="005234C2">
      <w:pPr>
        <w:rPr>
          <w:spacing w:val="-5"/>
          <w:sz w:val="24"/>
          <w:lang w:val="en-GB"/>
        </w:rPr>
      </w:pPr>
      <w:r>
        <w:rPr>
          <w:lang w:val="en-GB"/>
        </w:rPr>
        <w:br w:type="page"/>
      </w:r>
    </w:p>
    <w:p w:rsidR="000148C7" w:rsidRDefault="000148C7" w:rsidP="000148C7">
      <w:pPr>
        <w:pStyle w:val="BodyText"/>
        <w:rPr>
          <w:lang w:val="en-GB"/>
        </w:rPr>
      </w:pPr>
    </w:p>
    <w:p w:rsidR="000148C7" w:rsidRDefault="000148C7" w:rsidP="000148C7">
      <w:pPr>
        <w:pStyle w:val="BlockQuotationFirst"/>
        <w:jc w:val="center"/>
      </w:pPr>
      <w:r>
        <w:t>The European Year of Citizens 2013</w:t>
      </w:r>
    </w:p>
    <w:p w:rsidR="000148C7" w:rsidRPr="009F6FED" w:rsidRDefault="000148C7" w:rsidP="000148C7">
      <w:pPr>
        <w:pStyle w:val="BlockQuotation"/>
      </w:pPr>
      <w:r w:rsidRPr="009F6FED">
        <w:t xml:space="preserve">The European Year of Citizens 2013 aimed to foster the active participation of citizens in the life of the European Union. To mark the year </w:t>
      </w:r>
      <w:r w:rsidRPr="009F6FED">
        <w:rPr>
          <w:lang w:val="en"/>
        </w:rPr>
        <w:t xml:space="preserve">President Michael D Higgins </w:t>
      </w:r>
      <w:r w:rsidRPr="009F6FED">
        <w:t xml:space="preserve">and </w:t>
      </w:r>
      <w:proofErr w:type="spellStart"/>
      <w:r w:rsidRPr="009F6FED">
        <w:t>Mrs</w:t>
      </w:r>
      <w:proofErr w:type="spellEnd"/>
      <w:r w:rsidRPr="009F6FED">
        <w:t xml:space="preserve"> Higgins invited representatives from the Citizens Information Board and its delivery partners to a reception at </w:t>
      </w:r>
      <w:proofErr w:type="spellStart"/>
      <w:r w:rsidRPr="009F6FED">
        <w:t>Áras</w:t>
      </w:r>
      <w:proofErr w:type="spellEnd"/>
      <w:r w:rsidRPr="009F6FED">
        <w:t xml:space="preserve"> on </w:t>
      </w:r>
      <w:proofErr w:type="spellStart"/>
      <w:r w:rsidRPr="009F6FED">
        <w:t>Uachtaráin</w:t>
      </w:r>
      <w:proofErr w:type="spellEnd"/>
      <w:r w:rsidRPr="009F6FED">
        <w:t xml:space="preserve"> on St Patrick’s Day (Sunday 17 March 2013). We extract part of the President’s speech here:</w:t>
      </w:r>
    </w:p>
    <w:p w:rsidR="000148C7" w:rsidRDefault="000148C7" w:rsidP="000148C7">
      <w:pPr>
        <w:pStyle w:val="BlockQuotation"/>
      </w:pPr>
      <w:r>
        <w:t xml:space="preserve">“The Citizen’s Information Board, and its constituent bodies, plays a vital role supporting people in </w:t>
      </w:r>
      <w:proofErr w:type="spellStart"/>
      <w:r>
        <w:t>realising</w:t>
      </w:r>
      <w:proofErr w:type="spellEnd"/>
      <w:r>
        <w:t xml:space="preserve"> their rights and entitlements which underpin equal participation. I have said before that this frontline effort of support and advocacy is not glamorous work, unless, indeed, you tell me otherwise, but this is fundamental work at the heart of transforming lives and critical to the legitimacy and renewal of our public services.</w:t>
      </w:r>
    </w:p>
    <w:p w:rsidR="000148C7" w:rsidRDefault="000148C7" w:rsidP="000148C7">
      <w:pPr>
        <w:pStyle w:val="BlockQuotation"/>
      </w:pPr>
      <w:r>
        <w:t xml:space="preserve"> There is nothing more essential, I suggest, to our existence than the opportunity to receive another person in their vulnerability as an equal. To engage as equals requires that we throw off false and self-serving notions of power and status and acknowledge and </w:t>
      </w:r>
      <w:proofErr w:type="spellStart"/>
      <w:r>
        <w:t>honour</w:t>
      </w:r>
      <w:proofErr w:type="spellEnd"/>
      <w:r>
        <w:t xml:space="preserve"> our shared vulnerability as human beings. To meet those who are troubled, fragile and </w:t>
      </w:r>
      <w:proofErr w:type="spellStart"/>
      <w:r>
        <w:t>marginalised</w:t>
      </w:r>
      <w:proofErr w:type="spellEnd"/>
      <w:r>
        <w:t xml:space="preserve"> with empathy is a privilege only we as humans can </w:t>
      </w:r>
      <w:proofErr w:type="gramStart"/>
      <w:r>
        <w:t>know,</w:t>
      </w:r>
      <w:proofErr w:type="gramEnd"/>
      <w:r>
        <w:t xml:space="preserve"> a privilege those of you gathered here today have the opportunity to experience daily.</w:t>
      </w:r>
    </w:p>
    <w:p w:rsidR="000148C7" w:rsidRDefault="000148C7" w:rsidP="000148C7">
      <w:pPr>
        <w:pStyle w:val="BlockQuotation"/>
      </w:pPr>
      <w:r>
        <w:t>If we are to continue to transform our society, to build an active and inclusive citizenship, that transformation must be rooted in the best instincts of both the head and the heart. We need people who have a generous instinct to reach out to others, respect their essential dignity and empower them to have a voice in society.  Organisations like the Citizens Information Board play a hugely important role in creating a truly democratic society.”</w:t>
      </w:r>
    </w:p>
    <w:p w:rsidR="000148C7" w:rsidRDefault="000148C7" w:rsidP="000148C7">
      <w:pPr>
        <w:rPr>
          <w:spacing w:val="-5"/>
          <w:sz w:val="20"/>
        </w:rPr>
      </w:pPr>
    </w:p>
    <w:p w:rsidR="000148C7" w:rsidRDefault="000148C7" w:rsidP="000148C7">
      <w:pPr>
        <w:pStyle w:val="PartTitle"/>
        <w:framePr w:wrap="notBeside"/>
      </w:pPr>
      <w:r>
        <w:lastRenderedPageBreak/>
        <w:t>Chapter</w:t>
      </w:r>
    </w:p>
    <w:p w:rsidR="000148C7" w:rsidRDefault="000148C7" w:rsidP="000148C7">
      <w:pPr>
        <w:pStyle w:val="PartLabel"/>
        <w:framePr w:wrap="notBeside"/>
      </w:pPr>
      <w:r>
        <w:t>2</w:t>
      </w:r>
    </w:p>
    <w:p w:rsidR="000148C7" w:rsidRDefault="000148C7" w:rsidP="000148C7">
      <w:pPr>
        <w:pStyle w:val="Heading1"/>
        <w:rPr>
          <w:spacing w:val="-5"/>
          <w:sz w:val="24"/>
          <w:lang w:val="en-IE"/>
        </w:rPr>
      </w:pPr>
      <w:bookmarkStart w:id="24" w:name="_Toc413166233"/>
      <w:bookmarkStart w:id="25" w:name="_Toc413166501"/>
      <w:bookmarkStart w:id="26" w:name="_Toc413167075"/>
      <w:bookmarkStart w:id="27" w:name="_Toc413234552"/>
      <w:r>
        <w:t>Citizens Information Services</w:t>
      </w:r>
      <w:bookmarkEnd w:id="24"/>
      <w:bookmarkEnd w:id="25"/>
      <w:bookmarkEnd w:id="26"/>
      <w:bookmarkEnd w:id="27"/>
    </w:p>
    <w:p w:rsidR="000148C7" w:rsidRDefault="000148C7" w:rsidP="000148C7">
      <w:pPr>
        <w:rPr>
          <w:sz w:val="24"/>
          <w:szCs w:val="24"/>
        </w:rPr>
      </w:pPr>
      <w:r w:rsidRPr="003E179E">
        <w:rPr>
          <w:sz w:val="24"/>
          <w:szCs w:val="24"/>
        </w:rPr>
        <w:t xml:space="preserve">The 42 Citizens Information Services (CISs) around the State deliver information on public and social services. All CISs offer a drop-in service where callers can meet information providers face-to-face. Outreach and mobile services also deliver information to citizens who might not otherwise be able to access it. For example, CISs provide </w:t>
      </w:r>
      <w:r>
        <w:rPr>
          <w:sz w:val="24"/>
          <w:szCs w:val="24"/>
        </w:rPr>
        <w:t xml:space="preserve">an </w:t>
      </w:r>
      <w:r w:rsidRPr="003E179E">
        <w:rPr>
          <w:sz w:val="24"/>
          <w:szCs w:val="24"/>
        </w:rPr>
        <w:t>outreach service in residential institutions, hospitals, prisons and remote locations.</w:t>
      </w:r>
    </w:p>
    <w:p w:rsidR="000148C7" w:rsidRPr="003E179E" w:rsidRDefault="000148C7" w:rsidP="000148C7">
      <w:pPr>
        <w:rPr>
          <w:sz w:val="24"/>
          <w:szCs w:val="24"/>
        </w:rPr>
      </w:pPr>
    </w:p>
    <w:p w:rsidR="000148C7" w:rsidRDefault="000148C7" w:rsidP="000148C7">
      <w:pPr>
        <w:pStyle w:val="BodyText"/>
      </w:pPr>
      <w:r>
        <w:rPr>
          <w:noProof/>
          <w:color w:val="0000FF"/>
          <w:lang w:val="en-IE" w:eastAsia="en-IE"/>
        </w:rPr>
        <w:drawing>
          <wp:anchor distT="0" distB="0" distL="114300" distR="114300" simplePos="0" relativeHeight="251739136" behindDoc="0" locked="0" layoutInCell="1" allowOverlap="1" wp14:anchorId="2FBC3B27" wp14:editId="63360D4D">
            <wp:simplePos x="0" y="0"/>
            <wp:positionH relativeFrom="column">
              <wp:posOffset>18415</wp:posOffset>
            </wp:positionH>
            <wp:positionV relativeFrom="paragraph">
              <wp:posOffset>36830</wp:posOffset>
            </wp:positionV>
            <wp:extent cx="1615440" cy="1143000"/>
            <wp:effectExtent l="0" t="0" r="3810" b="0"/>
            <wp:wrapSquare wrapText="bothSides"/>
            <wp:docPr id="6" name="Image9" descr="Ireland's map image, DROP IN 260 locations nation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 descr="Ireland's map image, DROP IN 260 locations nationwid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E62DAB">
        <w:rPr>
          <w:lang w:val="en-IE"/>
        </w:rPr>
        <w:t>Each CIS is established as a limited company with a voluntary board of management that includes CIS volunteers, representatives from local community and voluntary organisations and representatives of the statutory sector. Each CIS covers a geographical area, either countywide or part of an urban area, and delivers its services through a number of Citizens Information</w:t>
      </w:r>
      <w:r>
        <w:rPr>
          <w:lang w:val="en-IE"/>
        </w:rPr>
        <w:t xml:space="preserve"> Centres (CICs) and outreaches. </w:t>
      </w:r>
      <w:r w:rsidRPr="00E62DAB">
        <w:rPr>
          <w:lang w:val="en-IE"/>
        </w:rPr>
        <w:t>CISs are supported and funded by the Citizens Information Board</w:t>
      </w:r>
      <w:r>
        <w:rPr>
          <w:lang w:val="en-IE"/>
        </w:rPr>
        <w:t xml:space="preserve">. </w:t>
      </w:r>
      <w:r w:rsidRPr="00E62DAB">
        <w:rPr>
          <w:lang w:val="en-IE"/>
        </w:rPr>
        <w:t xml:space="preserve"> </w:t>
      </w:r>
      <w:r w:rsidRPr="00843BC2">
        <w:rPr>
          <w:lang w:val="en-IE"/>
        </w:rPr>
        <w:t xml:space="preserve">The 42 Citizens Information Services received just </w:t>
      </w:r>
      <w:proofErr w:type="gramStart"/>
      <w:r w:rsidRPr="00843BC2">
        <w:rPr>
          <w:lang w:val="en-IE"/>
        </w:rPr>
        <w:t>under</w:t>
      </w:r>
      <w:proofErr w:type="gramEnd"/>
      <w:r w:rsidRPr="00843BC2">
        <w:rPr>
          <w:lang w:val="en-IE"/>
        </w:rPr>
        <w:t xml:space="preserve"> 12.5 million euro in in direct funding from the Citizens Informati</w:t>
      </w:r>
      <w:r>
        <w:rPr>
          <w:lang w:val="en-IE"/>
        </w:rPr>
        <w:t>on Board in 2013. See Appendix 4</w:t>
      </w:r>
      <w:r w:rsidRPr="00843BC2">
        <w:rPr>
          <w:lang w:val="en-IE"/>
        </w:rPr>
        <w:t xml:space="preserve"> for full details of funding to individual services. </w:t>
      </w:r>
      <w:r w:rsidRPr="00E62DAB">
        <w:rPr>
          <w:lang w:val="en-IE"/>
        </w:rPr>
        <w:t xml:space="preserve"> </w:t>
      </w:r>
    </w:p>
    <w:p w:rsidR="000148C7" w:rsidRDefault="000148C7" w:rsidP="000148C7">
      <w:pPr>
        <w:pStyle w:val="Heading2"/>
      </w:pPr>
      <w:bookmarkStart w:id="28" w:name="_Toc413166234"/>
      <w:bookmarkStart w:id="29" w:name="_Toc413166502"/>
      <w:bookmarkStart w:id="30" w:name="_Toc413234553"/>
      <w:r>
        <w:t>CISs – staffing and statistics</w:t>
      </w:r>
      <w:bookmarkEnd w:id="28"/>
      <w:bookmarkEnd w:id="29"/>
      <w:bookmarkEnd w:id="30"/>
    </w:p>
    <w:p w:rsidR="000148C7" w:rsidRDefault="000148C7" w:rsidP="000148C7">
      <w:pPr>
        <w:pStyle w:val="BodyText"/>
      </w:pPr>
      <w:r w:rsidRPr="00C62292">
        <w:t xml:space="preserve">There </w:t>
      </w:r>
      <w:proofErr w:type="gramStart"/>
      <w:r w:rsidRPr="00C62292">
        <w:t>are</w:t>
      </w:r>
      <w:proofErr w:type="gramEnd"/>
      <w:r w:rsidRPr="00C62292">
        <w:t xml:space="preserve"> 274 paid staff (189.37 whole</w:t>
      </w:r>
      <w:r>
        <w:t>-</w:t>
      </w:r>
      <w:r w:rsidRPr="00C62292">
        <w:t xml:space="preserve">time equivalent posts) in CISs. There are 234 employment scheme workers working in CISs (131.94 whole-time equivalents). The majority of scheme workers involved in CISs are with Community Employment Schemes (CE). Some services are using newer schemes like </w:t>
      </w:r>
      <w:proofErr w:type="spellStart"/>
      <w:r w:rsidRPr="00C62292">
        <w:t>Tús</w:t>
      </w:r>
      <w:proofErr w:type="spellEnd"/>
      <w:r w:rsidRPr="00C62292">
        <w:t xml:space="preserve"> and </w:t>
      </w:r>
      <w:proofErr w:type="spellStart"/>
      <w:r w:rsidRPr="00C62292">
        <w:t>JobBridge</w:t>
      </w:r>
      <w:proofErr w:type="spellEnd"/>
      <w:r w:rsidRPr="00C62292">
        <w:t>. There are</w:t>
      </w:r>
      <w:r>
        <w:t xml:space="preserve"> 1,126 volunteers (123.71 whole-</w:t>
      </w:r>
      <w:r w:rsidRPr="00C62292">
        <w:t>time equivalents) working in CISs.</w:t>
      </w:r>
    </w:p>
    <w:p w:rsidR="000148C7" w:rsidRPr="002D1CD6" w:rsidRDefault="000148C7" w:rsidP="000148C7">
      <w:pPr>
        <w:pStyle w:val="Heading7"/>
        <w:framePr w:wrap="around" w:x="853" w:y="28"/>
        <w:rPr>
          <w:rFonts w:ascii="Arial Black" w:hAnsi="Arial Black"/>
          <w:i w:val="0"/>
          <w:sz w:val="20"/>
        </w:rPr>
      </w:pPr>
      <w:r w:rsidRPr="002D1CD6">
        <w:rPr>
          <w:rFonts w:ascii="Arial Black" w:hAnsi="Arial Black"/>
          <w:i w:val="0"/>
          <w:sz w:val="20"/>
        </w:rPr>
        <w:t>In 201</w:t>
      </w:r>
      <w:r>
        <w:rPr>
          <w:rFonts w:ascii="Arial Black" w:hAnsi="Arial Black"/>
          <w:i w:val="0"/>
          <w:sz w:val="20"/>
        </w:rPr>
        <w:t>3</w:t>
      </w:r>
      <w:r w:rsidRPr="002D1CD6">
        <w:rPr>
          <w:rFonts w:ascii="Arial Black" w:hAnsi="Arial Black"/>
          <w:i w:val="0"/>
          <w:sz w:val="20"/>
        </w:rPr>
        <w:t>, 637,804 people visited Citizens Information Services (CISs) with almost a million queries</w:t>
      </w:r>
    </w:p>
    <w:p w:rsidR="000148C7" w:rsidRDefault="000148C7" w:rsidP="000148C7">
      <w:pPr>
        <w:pStyle w:val="BodyText"/>
        <w:rPr>
          <w:lang w:val="en-IE"/>
        </w:rPr>
      </w:pPr>
      <w:r w:rsidRPr="00E62DAB">
        <w:rPr>
          <w:lang w:val="en-IE"/>
        </w:rPr>
        <w:t xml:space="preserve">During 2013, there were </w:t>
      </w:r>
      <w:r w:rsidRPr="00CD5BBE">
        <w:t>637,804 callers</w:t>
      </w:r>
      <w:r w:rsidRPr="00E62DAB">
        <w:rPr>
          <w:lang w:val="en-IE"/>
        </w:rPr>
        <w:t xml:space="preserve"> to Citizens Information Services (CISs), a 1.4% increase on 2012. The total number of queries was </w:t>
      </w:r>
      <w:r w:rsidRPr="00CD5BBE">
        <w:t>998,537</w:t>
      </w:r>
      <w:r>
        <w:rPr>
          <w:lang w:val="en-IE"/>
        </w:rPr>
        <w:t xml:space="preserve">, a slight increase on 2012. </w:t>
      </w:r>
      <w:r w:rsidRPr="00E62DAB">
        <w:rPr>
          <w:lang w:val="en-IE"/>
        </w:rPr>
        <w:t xml:space="preserve">Two-thirds of services reported an increase in caller numbers, while most reported </w:t>
      </w:r>
      <w:r>
        <w:rPr>
          <w:lang w:val="en-IE"/>
        </w:rPr>
        <w:t xml:space="preserve">complex </w:t>
      </w:r>
      <w:r w:rsidRPr="00E62DAB">
        <w:rPr>
          <w:lang w:val="en-IE"/>
        </w:rPr>
        <w:t xml:space="preserve">queries and more time spent with callers. </w:t>
      </w:r>
    </w:p>
    <w:p w:rsidR="000148C7" w:rsidRPr="00E62DAB" w:rsidRDefault="000148C7" w:rsidP="000148C7">
      <w:pPr>
        <w:pStyle w:val="BodyText"/>
        <w:rPr>
          <w:lang w:val="en-IE"/>
        </w:rPr>
      </w:pPr>
      <w:r w:rsidRPr="00E62DAB">
        <w:rPr>
          <w:lang w:val="en-IE"/>
        </w:rPr>
        <w:t xml:space="preserve">Nationality was recorded for 65% of callers (over 416,000 people). Of these, 20% were non-Irish nationals (12% EU nationals and 8% from non-EU countries). These figures are broadly similar to the 2012 nationality profile and indicate continued usage of mainstream information services by migrants. </w:t>
      </w:r>
    </w:p>
    <w:p w:rsidR="000148C7" w:rsidRDefault="000148C7" w:rsidP="000148C7">
      <w:pPr>
        <w:pStyle w:val="BodyText"/>
        <w:rPr>
          <w:lang w:val="en-IE"/>
        </w:rPr>
      </w:pPr>
      <w:r>
        <w:rPr>
          <w:lang w:val="en-IE"/>
        </w:rPr>
        <w:lastRenderedPageBreak/>
        <w:t>Social welfare-</w:t>
      </w:r>
      <w:r w:rsidRPr="00E62DAB">
        <w:rPr>
          <w:lang w:val="en-IE"/>
        </w:rPr>
        <w:t>related queries continue to far outnumber other categories at 45% of all queries. Within this query category, supplementary welfare schemes (particularly rent supplement) and extra social welfare benefits (fuel allowance, free travel, etc.) accounted for 22% of all</w:t>
      </w:r>
      <w:r>
        <w:rPr>
          <w:lang w:val="en-IE"/>
        </w:rPr>
        <w:t xml:space="preserve"> social welfare</w:t>
      </w:r>
      <w:r w:rsidRPr="00E62DAB">
        <w:rPr>
          <w:lang w:val="en-IE"/>
        </w:rPr>
        <w:t xml:space="preserve"> queries (11% each). Disability and illness payments also accounted for 11% of social welfare queries and payments for families and children 10%. </w:t>
      </w:r>
      <w:r>
        <w:rPr>
          <w:lang w:val="en-IE"/>
        </w:rPr>
        <w:t>‘Claiming a social welfare p</w:t>
      </w:r>
      <w:r w:rsidRPr="00E62DAB">
        <w:rPr>
          <w:lang w:val="en-IE"/>
        </w:rPr>
        <w:t>ayment</w:t>
      </w:r>
      <w:r>
        <w:rPr>
          <w:lang w:val="en-IE"/>
        </w:rPr>
        <w:t>’</w:t>
      </w:r>
      <w:r w:rsidRPr="00E62DAB">
        <w:rPr>
          <w:lang w:val="en-IE"/>
        </w:rPr>
        <w:t>, a category covering a range of topics, including multi-faceted and complex claims, accounted for 12% of social welfare queries. The next highest query cat</w:t>
      </w:r>
      <w:r>
        <w:rPr>
          <w:lang w:val="en-IE"/>
        </w:rPr>
        <w:t>egory after social welfare was money and t</w:t>
      </w:r>
      <w:r w:rsidRPr="00E62DAB">
        <w:rPr>
          <w:lang w:val="en-IE"/>
        </w:rPr>
        <w:t xml:space="preserve">ax (9% of all queries, as compared with 6% in 2012). The vast majority of these were to do with </w:t>
      </w:r>
      <w:r>
        <w:rPr>
          <w:lang w:val="en-IE"/>
        </w:rPr>
        <w:t>Local Property Tax (LPT</w:t>
      </w:r>
      <w:r w:rsidRPr="00E62DAB">
        <w:rPr>
          <w:lang w:val="en-IE"/>
        </w:rPr>
        <w:t>)</w:t>
      </w:r>
      <w:r>
        <w:rPr>
          <w:lang w:val="en-IE"/>
        </w:rPr>
        <w:t>. Employment (8%), health (8%), and h</w:t>
      </w:r>
      <w:r w:rsidRPr="00E62DAB">
        <w:rPr>
          <w:lang w:val="en-IE"/>
        </w:rPr>
        <w:t>ousing (6%) were the next highest categories of queries to CISs in 2013.</w:t>
      </w:r>
    </w:p>
    <w:p w:rsidR="000148C7" w:rsidRPr="00811AE2" w:rsidRDefault="000148C7" w:rsidP="000148C7">
      <w:pPr>
        <w:pStyle w:val="BlockQuotationFirst"/>
      </w:pPr>
      <w:r w:rsidRPr="00811AE2">
        <w:t>Introduction of Local Property Tax – an integrated response</w:t>
      </w:r>
    </w:p>
    <w:p w:rsidR="000148C7" w:rsidRDefault="000148C7" w:rsidP="000148C7">
      <w:pPr>
        <w:pStyle w:val="BlockQuotationFirst"/>
      </w:pPr>
    </w:p>
    <w:p w:rsidR="000148C7" w:rsidRDefault="000148C7" w:rsidP="000148C7">
      <w:pPr>
        <w:pStyle w:val="BlockQuotation"/>
      </w:pPr>
      <w:r>
        <w:t xml:space="preserve">A new Local Property Tax (LPT) was introduced in 2013. During the year the Revenue Commissioners issued notifications to almost 2 million households about their LPT obligations. A close working relationship was developed with Revenue during and following the roll-out of the new tax. In particular CIB liaised with Revenue to publish information on LPT on citizensinformation.ie. Subsequently information on Citizens Information Services and the Citizens Information Phone Service number was printed on all Revenue’s information materials, letters and notifications. Training on the Local Property Tax was given by Revenue staff to 205 CIS, MABS and CIPS staff </w:t>
      </w:r>
      <w:r w:rsidRPr="00A35F4D">
        <w:t xml:space="preserve">as </w:t>
      </w:r>
      <w:r>
        <w:t>part of the CIB training calendar. This training enabled CIS personnel to give comprehensive information to clients on the new tax.</w:t>
      </w:r>
    </w:p>
    <w:p w:rsidR="000148C7" w:rsidRDefault="000148C7" w:rsidP="000148C7">
      <w:pPr>
        <w:pStyle w:val="BlockQuotation"/>
      </w:pPr>
      <w:r>
        <w:t xml:space="preserve">During the month of April CIPS answered the highest number of calls on record (17, 291). CISs also noted that </w:t>
      </w:r>
      <w:r w:rsidRPr="00E62DAB">
        <w:rPr>
          <w:lang w:val="en-IE"/>
        </w:rPr>
        <w:t>Local Property Tax queries were particularly high during the second and fourth quarters of 2013, following Revenue co</w:t>
      </w:r>
      <w:r>
        <w:rPr>
          <w:lang w:val="en-IE"/>
        </w:rPr>
        <w:t xml:space="preserve">mmunications with householders on the tax. </w:t>
      </w:r>
      <w:r>
        <w:t xml:space="preserve">During and after the introduction of the tax a substantial amount of social policy returns on this issue </w:t>
      </w:r>
      <w:proofErr w:type="gramStart"/>
      <w:r>
        <w:t>were logged (19% of the total</w:t>
      </w:r>
      <w:proofErr w:type="gramEnd"/>
      <w:r>
        <w:t>). Apart from social welfare-related topics, no other individual issue has featured so highly in social policy returns. This indicates that Citizens Information Services and CIPS played an important role in assisting the citizen to deal with their concerns around the assessment and payment of the tax. In addition CIB made a submission on the introduction of the LPT to the Revenue Commissioners and to the Department of Finance.</w:t>
      </w:r>
    </w:p>
    <w:p w:rsidR="000148C7" w:rsidRDefault="000148C7" w:rsidP="000148C7">
      <w:pPr>
        <w:pStyle w:val="Heading2"/>
        <w:rPr>
          <w:lang w:val="ga-IE"/>
        </w:rPr>
      </w:pPr>
    </w:p>
    <w:p w:rsidR="000148C7" w:rsidRDefault="000148C7" w:rsidP="000148C7">
      <w:pPr>
        <w:pStyle w:val="Heading2"/>
        <w:rPr>
          <w:lang w:val="ga-IE"/>
        </w:rPr>
      </w:pPr>
    </w:p>
    <w:p w:rsidR="000148C7" w:rsidRPr="007F09C0" w:rsidRDefault="000148C7" w:rsidP="000148C7">
      <w:pPr>
        <w:pStyle w:val="Heading2"/>
        <w:rPr>
          <w:lang w:val="ga-IE"/>
        </w:rPr>
      </w:pPr>
      <w:bookmarkStart w:id="31" w:name="_Toc413166235"/>
      <w:bookmarkStart w:id="32" w:name="_Toc413166503"/>
      <w:bookmarkStart w:id="33" w:name="_Toc413234554"/>
      <w:r w:rsidRPr="007F09C0">
        <w:rPr>
          <w:lang w:val="ga-IE"/>
        </w:rPr>
        <w:t>Volunteers in Citizens Information Services</w:t>
      </w:r>
      <w:bookmarkEnd w:id="31"/>
      <w:bookmarkEnd w:id="32"/>
      <w:bookmarkEnd w:id="33"/>
    </w:p>
    <w:p w:rsidR="000148C7" w:rsidRDefault="000148C7" w:rsidP="000148C7">
      <w:pPr>
        <w:pStyle w:val="BodyText"/>
        <w:rPr>
          <w:lang w:val="ga-IE"/>
        </w:rPr>
      </w:pPr>
      <w:r w:rsidRPr="007F09C0">
        <w:rPr>
          <w:lang w:val="ga-IE"/>
        </w:rPr>
        <w:t>There were</w:t>
      </w:r>
      <w:r>
        <w:rPr>
          <w:lang w:val="ga-IE"/>
        </w:rPr>
        <w:t xml:space="preserve"> </w:t>
      </w:r>
      <w:r w:rsidRPr="00C62292">
        <w:t xml:space="preserve">1,126 volunteers (123.71 </w:t>
      </w:r>
      <w:r>
        <w:t>whole-time</w:t>
      </w:r>
      <w:r w:rsidRPr="00C62292">
        <w:t xml:space="preserve"> equivalents)</w:t>
      </w:r>
      <w:r>
        <w:t xml:space="preserve"> </w:t>
      </w:r>
      <w:r w:rsidRPr="007F09C0">
        <w:rPr>
          <w:lang w:val="ga-IE"/>
        </w:rPr>
        <w:t>working in CISs in 201</w:t>
      </w:r>
      <w:r w:rsidRPr="007F09C0">
        <w:rPr>
          <w:lang w:val="en-IE"/>
        </w:rPr>
        <w:t>3</w:t>
      </w:r>
      <w:r>
        <w:rPr>
          <w:lang w:val="ga-IE"/>
        </w:rPr>
        <w:t xml:space="preserve">. </w:t>
      </w:r>
      <w:r w:rsidRPr="007F09C0">
        <w:rPr>
          <w:lang w:val="ga-IE"/>
        </w:rPr>
        <w:t xml:space="preserve">Volunteers complement paid information providers and scheme workers in CISs. </w:t>
      </w:r>
    </w:p>
    <w:p w:rsidR="000148C7" w:rsidRPr="007F09C0" w:rsidRDefault="000148C7" w:rsidP="000148C7">
      <w:pPr>
        <w:pStyle w:val="BodyText"/>
        <w:rPr>
          <w:lang w:val="en"/>
        </w:rPr>
      </w:pPr>
      <w:r w:rsidRPr="007F09C0">
        <w:rPr>
          <w:lang w:val="en"/>
        </w:rPr>
        <w:t xml:space="preserve">Volunteers who gave over 20 years of service to their community were </w:t>
      </w:r>
      <w:proofErr w:type="spellStart"/>
      <w:r w:rsidRPr="007F09C0">
        <w:rPr>
          <w:lang w:val="en"/>
        </w:rPr>
        <w:t>honoured</w:t>
      </w:r>
      <w:proofErr w:type="spellEnd"/>
      <w:r w:rsidRPr="007F09C0">
        <w:rPr>
          <w:lang w:val="en"/>
        </w:rPr>
        <w:t xml:space="preserve"> at a special ceremony in Dublin in December 2013. The contributions of 18 volunteers from CISs in Kilkenny, Kerry, Fingal, Dun Laoghaire/</w:t>
      </w:r>
      <w:proofErr w:type="spellStart"/>
      <w:r w:rsidRPr="007F09C0">
        <w:rPr>
          <w:lang w:val="en"/>
        </w:rPr>
        <w:t>Rathdown</w:t>
      </w:r>
      <w:proofErr w:type="spellEnd"/>
      <w:r w:rsidRPr="007F09C0">
        <w:rPr>
          <w:lang w:val="en"/>
        </w:rPr>
        <w:t xml:space="preserve">, Wexford, Tipperary, Offaly and North and East Cork were </w:t>
      </w:r>
      <w:proofErr w:type="spellStart"/>
      <w:r w:rsidRPr="007F09C0">
        <w:rPr>
          <w:lang w:val="en"/>
        </w:rPr>
        <w:t>recognised</w:t>
      </w:r>
      <w:proofErr w:type="spellEnd"/>
      <w:r w:rsidRPr="007F09C0">
        <w:rPr>
          <w:lang w:val="en"/>
        </w:rPr>
        <w:t xml:space="preserve"> and each volunteer received a certificate and a commemorative bowl.</w:t>
      </w:r>
    </w:p>
    <w:p w:rsidR="000148C7" w:rsidRPr="007F09C0" w:rsidRDefault="000148C7" w:rsidP="000148C7">
      <w:pPr>
        <w:pStyle w:val="Heading3"/>
        <w:rPr>
          <w:lang w:val="ga-IE"/>
        </w:rPr>
      </w:pPr>
      <w:r w:rsidRPr="007F09C0">
        <w:rPr>
          <w:lang w:val="ga-IE"/>
        </w:rPr>
        <w:t>The National Volunteer Strategy</w:t>
      </w:r>
    </w:p>
    <w:p w:rsidR="000148C7" w:rsidRPr="007F09C0" w:rsidRDefault="000148C7" w:rsidP="000148C7">
      <w:pPr>
        <w:pStyle w:val="BodyText"/>
        <w:rPr>
          <w:lang w:val="en-IE"/>
        </w:rPr>
      </w:pPr>
      <w:r w:rsidRPr="007F09C0">
        <w:rPr>
          <w:lang w:val="en-IE"/>
        </w:rPr>
        <w:t>T</w:t>
      </w:r>
      <w:r w:rsidRPr="007F09C0">
        <w:rPr>
          <w:lang w:val="ga-IE"/>
        </w:rPr>
        <w:t>he first</w:t>
      </w:r>
      <w:r w:rsidRPr="007F09C0">
        <w:rPr>
          <w:i/>
          <w:lang w:val="ga-IE"/>
        </w:rPr>
        <w:t xml:space="preserve"> National Volunteer Strategy for Volunteers in the CIS 2012-2015</w:t>
      </w:r>
      <w:r w:rsidRPr="007F09C0">
        <w:rPr>
          <w:lang w:val="ga-IE"/>
        </w:rPr>
        <w:t xml:space="preserve"> </w:t>
      </w:r>
      <w:r w:rsidRPr="007F09C0">
        <w:rPr>
          <w:lang w:val="en-IE"/>
        </w:rPr>
        <w:t>aim</w:t>
      </w:r>
      <w:r>
        <w:rPr>
          <w:lang w:val="en-IE"/>
        </w:rPr>
        <w:t>s</w:t>
      </w:r>
      <w:r w:rsidRPr="007F09C0">
        <w:rPr>
          <w:lang w:val="en-IE"/>
        </w:rPr>
        <w:t xml:space="preserve"> to give a framework and direction to volunteer involvement in the CIS, so volunteers can continue to contribute to the provision and development of a national </w:t>
      </w:r>
      <w:proofErr w:type="gramStart"/>
      <w:r w:rsidRPr="007F09C0">
        <w:rPr>
          <w:lang w:val="en-IE"/>
        </w:rPr>
        <w:t>citizens</w:t>
      </w:r>
      <w:proofErr w:type="gramEnd"/>
      <w:r w:rsidRPr="007F09C0">
        <w:rPr>
          <w:lang w:val="en-IE"/>
        </w:rPr>
        <w:t xml:space="preserve"> information service of the highest standard.</w:t>
      </w:r>
      <w:r w:rsidRPr="007F09C0">
        <w:rPr>
          <w:lang w:val="ga-IE"/>
        </w:rPr>
        <w:t xml:space="preserve"> </w:t>
      </w:r>
      <w:r>
        <w:rPr>
          <w:lang w:val="ga-IE"/>
        </w:rPr>
        <w:t xml:space="preserve">In 2013 </w:t>
      </w:r>
      <w:r>
        <w:rPr>
          <w:lang w:val="en-IE"/>
        </w:rPr>
        <w:t>a</w:t>
      </w:r>
      <w:r w:rsidRPr="007F09C0">
        <w:rPr>
          <w:lang w:val="en-IE"/>
        </w:rPr>
        <w:t>n Action Learning Project (ALP) examine</w:t>
      </w:r>
      <w:r>
        <w:rPr>
          <w:lang w:val="en-IE"/>
        </w:rPr>
        <w:t>d</w:t>
      </w:r>
      <w:r w:rsidRPr="007F09C0">
        <w:rPr>
          <w:lang w:val="en-IE"/>
        </w:rPr>
        <w:t xml:space="preserve"> what supports would be needed to implement some aspects of the Volunteer Strategy. Six CISs took part in the ALP, all with large numbers of volunteers. </w:t>
      </w:r>
    </w:p>
    <w:p w:rsidR="000148C7" w:rsidRPr="00E62DAB" w:rsidRDefault="000148C7" w:rsidP="000148C7">
      <w:pPr>
        <w:pStyle w:val="Heading2"/>
        <w:rPr>
          <w:lang w:val="en-IE"/>
        </w:rPr>
      </w:pPr>
      <w:bookmarkStart w:id="34" w:name="_Toc413166236"/>
      <w:bookmarkStart w:id="35" w:name="_Toc413166504"/>
      <w:bookmarkStart w:id="36" w:name="_Toc413234555"/>
      <w:r>
        <w:rPr>
          <w:lang w:val="en-IE"/>
        </w:rPr>
        <w:t>S</w:t>
      </w:r>
      <w:r w:rsidRPr="00E62DAB">
        <w:rPr>
          <w:lang w:val="en-IE"/>
        </w:rPr>
        <w:t>pecialist services in CISs</w:t>
      </w:r>
      <w:bookmarkEnd w:id="34"/>
      <w:bookmarkEnd w:id="35"/>
      <w:bookmarkEnd w:id="36"/>
    </w:p>
    <w:p w:rsidR="000148C7" w:rsidRPr="00650301" w:rsidRDefault="000148C7" w:rsidP="000148C7">
      <w:pPr>
        <w:pStyle w:val="BodyText"/>
        <w:rPr>
          <w:lang w:val="en-IE"/>
        </w:rPr>
      </w:pPr>
      <w:r w:rsidRPr="00E62DAB">
        <w:rPr>
          <w:lang w:val="en-IE"/>
        </w:rPr>
        <w:t>Many CISs offer a range of services to their clients, for example, free legal advice clinics provided by FLAC or local solicitors; financial advice provided by the Chartered Accountants Voluntary Advice (CAVA); taxation; services to immigrants and employment clinics. Some CISs are co-located with other service providers, in particular, MABS. Other CISs have clinics for Consumer Advice, the Office of</w:t>
      </w:r>
      <w:r>
        <w:rPr>
          <w:lang w:val="en-IE"/>
        </w:rPr>
        <w:t xml:space="preserve"> the Ombudsman and Threshold. </w:t>
      </w:r>
    </w:p>
    <w:p w:rsidR="000148C7" w:rsidRPr="00E62DAB" w:rsidRDefault="000148C7" w:rsidP="000148C7">
      <w:pPr>
        <w:pStyle w:val="BodyText"/>
        <w:rPr>
          <w:bCs/>
          <w:lang w:val="en-IE"/>
        </w:rPr>
      </w:pPr>
      <w:r w:rsidRPr="00E62DAB">
        <w:rPr>
          <w:lang w:val="en-IE"/>
        </w:rPr>
        <w:t>The Citizens Information Board gives financial support to the following organisations to provide information in specialised areas</w:t>
      </w:r>
      <w:r>
        <w:rPr>
          <w:lang w:val="en-IE"/>
        </w:rPr>
        <w:t xml:space="preserve"> (See Se</w:t>
      </w:r>
      <w:r w:rsidR="000F0969">
        <w:rPr>
          <w:lang w:val="en-IE"/>
        </w:rPr>
        <w:t>cond Tier supports in Appendix 4</w:t>
      </w:r>
      <w:r>
        <w:rPr>
          <w:lang w:val="en-IE"/>
        </w:rPr>
        <w:t xml:space="preserve"> for details of funding)</w:t>
      </w:r>
      <w:r w:rsidRPr="00E62DAB">
        <w:rPr>
          <w:lang w:val="en-IE"/>
        </w:rPr>
        <w:t>:</w:t>
      </w:r>
    </w:p>
    <w:p w:rsidR="000148C7" w:rsidRPr="00E62DAB" w:rsidRDefault="000148C7" w:rsidP="000148C7">
      <w:pPr>
        <w:pStyle w:val="BodyText"/>
        <w:rPr>
          <w:lang w:val="en-IE"/>
        </w:rPr>
      </w:pPr>
      <w:r w:rsidRPr="00E62DAB">
        <w:rPr>
          <w:b/>
          <w:bCs/>
          <w:lang w:val="en-IE"/>
        </w:rPr>
        <w:t>DeafHear.ie</w:t>
      </w:r>
      <w:r w:rsidRPr="00E62DAB">
        <w:rPr>
          <w:lang w:val="en-IE"/>
        </w:rPr>
        <w:t xml:space="preserve"> provides an information service for people who are deaf and hard of hearing.</w:t>
      </w:r>
    </w:p>
    <w:p w:rsidR="000148C7" w:rsidRPr="00E62DAB" w:rsidRDefault="000148C7" w:rsidP="000148C7">
      <w:pPr>
        <w:pStyle w:val="BodyText"/>
        <w:rPr>
          <w:lang w:val="en-IE"/>
        </w:rPr>
      </w:pPr>
      <w:r w:rsidRPr="00E62DAB">
        <w:rPr>
          <w:b/>
          <w:bCs/>
          <w:lang w:val="en-IE"/>
        </w:rPr>
        <w:t xml:space="preserve">Free Legal Advice Centres (FLAC) </w:t>
      </w:r>
      <w:r w:rsidRPr="00E62DAB">
        <w:rPr>
          <w:bCs/>
          <w:lang w:val="en-IE"/>
        </w:rPr>
        <w:t>provides expert legal support to CISs. It also</w:t>
      </w:r>
      <w:r w:rsidRPr="00E62DAB">
        <w:rPr>
          <w:b/>
          <w:bCs/>
          <w:lang w:val="en-IE"/>
        </w:rPr>
        <w:t xml:space="preserve"> </w:t>
      </w:r>
      <w:r w:rsidRPr="00E62DAB">
        <w:rPr>
          <w:lang w:val="en-IE"/>
        </w:rPr>
        <w:t xml:space="preserve">operates a free and confidential legal advice service to the public in CISs around the country. </w:t>
      </w:r>
    </w:p>
    <w:p w:rsidR="000148C7" w:rsidRDefault="000148C7" w:rsidP="000148C7">
      <w:pPr>
        <w:pStyle w:val="BodyText"/>
        <w:rPr>
          <w:lang w:val="en-IE"/>
        </w:rPr>
      </w:pPr>
      <w:r w:rsidRPr="00E62DAB">
        <w:rPr>
          <w:b/>
          <w:bCs/>
          <w:lang w:val="en-IE"/>
        </w:rPr>
        <w:t>The Immigrant Council of Ireland (ICI)</w:t>
      </w:r>
      <w:r w:rsidRPr="00E62DAB">
        <w:rPr>
          <w:lang w:val="en-IE"/>
        </w:rPr>
        <w:t xml:space="preserve"> provides specialist support to CISs in relation to immigration. </w:t>
      </w:r>
    </w:p>
    <w:p w:rsidR="000148C7" w:rsidRPr="00E62DAB" w:rsidRDefault="000148C7" w:rsidP="000148C7">
      <w:pPr>
        <w:pStyle w:val="BodyText"/>
        <w:rPr>
          <w:lang w:val="en-IE"/>
        </w:rPr>
      </w:pPr>
      <w:proofErr w:type="spellStart"/>
      <w:r w:rsidRPr="00E62DAB">
        <w:rPr>
          <w:b/>
          <w:bCs/>
          <w:lang w:val="en-IE"/>
        </w:rPr>
        <w:t>Treoir</w:t>
      </w:r>
      <w:proofErr w:type="spellEnd"/>
      <w:r w:rsidRPr="00E62DAB">
        <w:rPr>
          <w:lang w:val="en-IE"/>
        </w:rPr>
        <w:t xml:space="preserve"> provides specialist support to CISs on services for unmarried parents and their children. </w:t>
      </w:r>
    </w:p>
    <w:p w:rsidR="000148C7" w:rsidRDefault="000148C7" w:rsidP="000148C7">
      <w:pPr>
        <w:pStyle w:val="BodyText"/>
        <w:rPr>
          <w:lang w:val="en-IE"/>
        </w:rPr>
      </w:pPr>
      <w:r w:rsidRPr="00E62DAB">
        <w:rPr>
          <w:b/>
          <w:lang w:val="en-IE"/>
        </w:rPr>
        <w:t xml:space="preserve">Threshold’s </w:t>
      </w:r>
      <w:r w:rsidRPr="001E6B33">
        <w:rPr>
          <w:lang w:val="en-IE"/>
        </w:rPr>
        <w:t>Housing Advice</w:t>
      </w:r>
      <w:r w:rsidRPr="00E62DAB">
        <w:rPr>
          <w:lang w:val="en-IE"/>
        </w:rPr>
        <w:t> </w:t>
      </w:r>
      <w:proofErr w:type="gramStart"/>
      <w:r w:rsidRPr="00E62DAB">
        <w:rPr>
          <w:lang w:val="en-IE"/>
        </w:rPr>
        <w:t>service provides back-up support on housing-related queries for CISs and provide</w:t>
      </w:r>
      <w:proofErr w:type="gramEnd"/>
      <w:r w:rsidRPr="00E62DAB">
        <w:rPr>
          <w:lang w:val="en-IE"/>
        </w:rPr>
        <w:t xml:space="preserve"> supports for advocacy in more complex housing cases.</w:t>
      </w:r>
    </w:p>
    <w:p w:rsidR="000148C7" w:rsidRDefault="000148C7" w:rsidP="000148C7">
      <w:pPr>
        <w:pStyle w:val="Heading3"/>
      </w:pPr>
      <w:r>
        <w:lastRenderedPageBreak/>
        <w:t>Other events and developments</w:t>
      </w:r>
    </w:p>
    <w:p w:rsidR="000148C7" w:rsidRDefault="000148C7" w:rsidP="000148C7">
      <w:pPr>
        <w:pStyle w:val="BodyText"/>
      </w:pPr>
      <w:r>
        <w:t xml:space="preserve">CIB is a key partner in the </w:t>
      </w:r>
      <w:r w:rsidRPr="00500A4E">
        <w:rPr>
          <w:b/>
        </w:rPr>
        <w:t>Border People Project</w:t>
      </w:r>
      <w:r>
        <w:t xml:space="preserve"> (</w:t>
      </w:r>
      <w:hyperlink r:id="rId29" w:history="1">
        <w:r w:rsidRPr="001B4341">
          <w:rPr>
            <w:rStyle w:val="Hyperlink"/>
          </w:rPr>
          <w:t>borderpeople.info</w:t>
        </w:r>
      </w:hyperlink>
      <w:r>
        <w:t xml:space="preserve">) which provides practical information for people crossing the border to live, work, retire or study. In 2013 an exchange took place where a CIS information provider and a Citizens Advice </w:t>
      </w:r>
      <w:proofErr w:type="spellStart"/>
      <w:r>
        <w:t>advice</w:t>
      </w:r>
      <w:proofErr w:type="spellEnd"/>
      <w:r>
        <w:t xml:space="preserve"> worker both completed training in the other jurisdiction. Cross-border training for information providers and advice workers also took place. </w:t>
      </w:r>
    </w:p>
    <w:p w:rsidR="000148C7" w:rsidRDefault="000148C7" w:rsidP="000148C7">
      <w:pPr>
        <w:pStyle w:val="BodyText"/>
        <w:rPr>
          <w:lang w:val="en-IE"/>
        </w:rPr>
      </w:pPr>
      <w:r w:rsidRPr="00E70EF1">
        <w:rPr>
          <w:lang w:val="en-IE"/>
        </w:rPr>
        <w:t>The EU Commission office in Dublin hosted a visit in October to Bru</w:t>
      </w:r>
      <w:r>
        <w:rPr>
          <w:lang w:val="en-IE"/>
        </w:rPr>
        <w:t xml:space="preserve">ssels for Citizens Information </w:t>
      </w:r>
      <w:r w:rsidRPr="00E70EF1">
        <w:rPr>
          <w:lang w:val="en-IE"/>
        </w:rPr>
        <w:t>providers and CIB staff. The two-day programme included a visit to the EU Commission offices in Charlemagne where the group was given an overview of all EU Institutions.</w:t>
      </w:r>
    </w:p>
    <w:p w:rsidR="000148C7" w:rsidRPr="00580197" w:rsidRDefault="000148C7" w:rsidP="000148C7">
      <w:pPr>
        <w:pStyle w:val="BodyText"/>
        <w:rPr>
          <w:lang w:val="en-IE"/>
        </w:rPr>
      </w:pPr>
      <w:r w:rsidRPr="00580197">
        <w:rPr>
          <w:lang w:val="en-IE"/>
        </w:rPr>
        <w:t xml:space="preserve">An </w:t>
      </w:r>
      <w:r w:rsidRPr="00D80EDE">
        <w:rPr>
          <w:i/>
          <w:lang w:val="en-IE"/>
        </w:rPr>
        <w:t>Information Provi</w:t>
      </w:r>
      <w:r w:rsidRPr="00580197">
        <w:rPr>
          <w:i/>
          <w:lang w:val="en-IE"/>
        </w:rPr>
        <w:t>der's Guide to Drug and Alcohol</w:t>
      </w:r>
      <w:r>
        <w:rPr>
          <w:i/>
          <w:lang w:val="en-IE"/>
        </w:rPr>
        <w:t>-</w:t>
      </w:r>
      <w:r w:rsidRPr="00D80EDE">
        <w:rPr>
          <w:i/>
          <w:lang w:val="en-IE"/>
        </w:rPr>
        <w:t>Related Queries</w:t>
      </w:r>
      <w:r w:rsidRPr="00580197">
        <w:rPr>
          <w:lang w:val="en-IE"/>
        </w:rPr>
        <w:t xml:space="preserve"> - a new resource for information providers to assist them in dealin</w:t>
      </w:r>
      <w:r>
        <w:rPr>
          <w:lang w:val="en-IE"/>
        </w:rPr>
        <w:t>g with queries relating to drug/</w:t>
      </w:r>
      <w:r w:rsidRPr="00580197">
        <w:rPr>
          <w:lang w:val="en-IE"/>
        </w:rPr>
        <w:t xml:space="preserve">alcohol misuse was launched </w:t>
      </w:r>
      <w:r>
        <w:rPr>
          <w:lang w:val="en-IE"/>
        </w:rPr>
        <w:t xml:space="preserve">in </w:t>
      </w:r>
      <w:r w:rsidRPr="00580197">
        <w:rPr>
          <w:lang w:val="en-IE"/>
        </w:rPr>
        <w:t>September by Alex White TD, Minister of State at the Dep</w:t>
      </w:r>
      <w:r>
        <w:rPr>
          <w:lang w:val="en-IE"/>
        </w:rPr>
        <w:t xml:space="preserve">artment of Health. The guide </w:t>
      </w:r>
      <w:r w:rsidRPr="00580197">
        <w:rPr>
          <w:lang w:val="en-IE"/>
        </w:rPr>
        <w:t>was compiled as part of a training initiative for information providers in</w:t>
      </w:r>
      <w:r>
        <w:rPr>
          <w:lang w:val="en-IE"/>
        </w:rPr>
        <w:t xml:space="preserve"> Citizens Information Services which was</w:t>
      </w:r>
      <w:r w:rsidRPr="00580197">
        <w:rPr>
          <w:lang w:val="en-IE"/>
        </w:rPr>
        <w:t xml:space="preserve"> developed by Community Awar</w:t>
      </w:r>
      <w:r>
        <w:rPr>
          <w:lang w:val="en-IE"/>
        </w:rPr>
        <w:t>eness of Drugs (CAD) with CIB and t</w:t>
      </w:r>
      <w:r w:rsidRPr="00580197">
        <w:rPr>
          <w:lang w:val="en-IE"/>
        </w:rPr>
        <w:t>he North Dublin City and County Regional Drugs Task For</w:t>
      </w:r>
      <w:r>
        <w:rPr>
          <w:lang w:val="en-IE"/>
        </w:rPr>
        <w:t>ce</w:t>
      </w:r>
      <w:r w:rsidRPr="00580197">
        <w:rPr>
          <w:lang w:val="en-IE"/>
        </w:rPr>
        <w:t xml:space="preserve">. </w:t>
      </w:r>
      <w:r>
        <w:rPr>
          <w:lang w:val="en-IE"/>
        </w:rPr>
        <w:t xml:space="preserve">Since the project initiation in </w:t>
      </w:r>
      <w:r w:rsidRPr="00580197">
        <w:rPr>
          <w:lang w:val="en-IE"/>
        </w:rPr>
        <w:t xml:space="preserve">2007 </w:t>
      </w:r>
      <w:r>
        <w:rPr>
          <w:lang w:val="en-IE"/>
        </w:rPr>
        <w:t xml:space="preserve">146 information providers have been trained in the area of drugs/alcohol misuse.  </w:t>
      </w:r>
    </w:p>
    <w:p w:rsidR="000148C7" w:rsidRDefault="000148C7" w:rsidP="000148C7">
      <w:pPr>
        <w:pStyle w:val="Heading2"/>
        <w:rPr>
          <w:lang w:val="en-GB"/>
        </w:rPr>
      </w:pPr>
      <w:bookmarkStart w:id="37" w:name="_Toc413166237"/>
      <w:bookmarkStart w:id="38" w:name="_Toc413166505"/>
      <w:bookmarkStart w:id="39" w:name="_Toc413234556"/>
      <w:r>
        <w:rPr>
          <w:lang w:val="en-GB"/>
        </w:rPr>
        <w:t>Advocacy in CISs</w:t>
      </w:r>
      <w:bookmarkEnd w:id="37"/>
      <w:bookmarkEnd w:id="38"/>
      <w:bookmarkEnd w:id="39"/>
      <w:r>
        <w:rPr>
          <w:lang w:val="en-GB"/>
        </w:rPr>
        <w:t xml:space="preserve"> </w:t>
      </w:r>
    </w:p>
    <w:p w:rsidR="000148C7" w:rsidRDefault="000148C7" w:rsidP="000148C7">
      <w:pPr>
        <w:pStyle w:val="BodyText"/>
        <w:rPr>
          <w:lang w:val="en-GB"/>
        </w:rPr>
      </w:pPr>
      <w:r w:rsidRPr="00090C07">
        <w:rPr>
          <w:lang w:val="en-GB"/>
        </w:rPr>
        <w:t xml:space="preserve">One of the main ways in which the Citizens Information Board supports advocacy services to the general public is through the network of Citizens Information Services (CISs), where information providers advocate for their clients in relation to difficulties with access to social welfare, housing, health and employment. Information providers support their clients to act on their own behalf wherever possible (self-advocacy). They also advocate on behalf of clients – for example, contacting and negotiating with a third party or attending meetings, hearings and appeals. </w:t>
      </w:r>
      <w:r w:rsidRPr="001B61AE">
        <w:rPr>
          <w:lang w:val="en-GB"/>
        </w:rPr>
        <w:t>The Advocacy Support Worker (ASW) Programme involves the CIB Advocacy team working in collaboration with the five Advocacy Support Workers (ASWs) and their Development Managers to develop resourc</w:t>
      </w:r>
      <w:r>
        <w:rPr>
          <w:lang w:val="en-GB"/>
        </w:rPr>
        <w:t>es and support the CIS network to</w:t>
      </w:r>
      <w:r w:rsidRPr="001B61AE">
        <w:rPr>
          <w:lang w:val="en-GB"/>
        </w:rPr>
        <w:t xml:space="preserve"> provide consistent quality advocacy to meet customer needs.</w:t>
      </w:r>
    </w:p>
    <w:p w:rsidR="000148C7" w:rsidRPr="00DA3E31" w:rsidRDefault="000148C7" w:rsidP="000148C7">
      <w:pPr>
        <w:pStyle w:val="Heading7"/>
        <w:framePr w:wrap="around"/>
        <w:jc w:val="right"/>
        <w:rPr>
          <w:rFonts w:ascii="Arial Black" w:hAnsi="Arial Black"/>
          <w:i w:val="0"/>
          <w:sz w:val="20"/>
          <w:lang w:val="en-GB"/>
        </w:rPr>
      </w:pPr>
      <w:r w:rsidRPr="00DA3E31">
        <w:rPr>
          <w:rFonts w:ascii="Arial Black" w:hAnsi="Arial Black"/>
          <w:i w:val="0"/>
          <w:sz w:val="20"/>
          <w:lang w:val="en-GB"/>
        </w:rPr>
        <w:t>Over 2,600 clients received an advocacy service</w:t>
      </w:r>
      <w:r>
        <w:rPr>
          <w:rFonts w:ascii="Arial Black" w:hAnsi="Arial Black"/>
          <w:i w:val="0"/>
          <w:sz w:val="20"/>
          <w:lang w:val="en-GB"/>
        </w:rPr>
        <w:t xml:space="preserve"> in a CIS</w:t>
      </w:r>
      <w:r w:rsidRPr="00DA3E31">
        <w:rPr>
          <w:rFonts w:ascii="Arial Black" w:hAnsi="Arial Black"/>
          <w:i w:val="0"/>
          <w:sz w:val="20"/>
          <w:lang w:val="en-GB"/>
        </w:rPr>
        <w:t xml:space="preserve"> in 2013</w:t>
      </w:r>
      <w:r>
        <w:rPr>
          <w:rFonts w:ascii="Arial Black" w:hAnsi="Arial Black"/>
          <w:i w:val="0"/>
          <w:sz w:val="20"/>
          <w:lang w:val="en-GB"/>
        </w:rPr>
        <w:t xml:space="preserve">. </w:t>
      </w:r>
    </w:p>
    <w:p w:rsidR="000148C7" w:rsidRDefault="000148C7" w:rsidP="000148C7">
      <w:pPr>
        <w:pStyle w:val="BodyText"/>
        <w:rPr>
          <w:lang w:val="en-GB"/>
        </w:rPr>
      </w:pPr>
      <w:r w:rsidRPr="00FB1751">
        <w:rPr>
          <w:lang w:val="en-GB"/>
        </w:rPr>
        <w:t xml:space="preserve"> </w:t>
      </w:r>
      <w:r w:rsidRPr="00DA3E31">
        <w:rPr>
          <w:lang w:val="en-GB"/>
        </w:rPr>
        <w:t xml:space="preserve">Over 2,600 clients received an advocacy service in 2013 and 54% of cases were social-welfare related. </w:t>
      </w:r>
      <w:r>
        <w:rPr>
          <w:lang w:val="en-GB"/>
        </w:rPr>
        <w:t>Employment-</w:t>
      </w:r>
      <w:r w:rsidRPr="006C7FBC">
        <w:rPr>
          <w:lang w:val="en-GB"/>
        </w:rPr>
        <w:t>related</w:t>
      </w:r>
      <w:r>
        <w:rPr>
          <w:lang w:val="en-GB"/>
        </w:rPr>
        <w:t xml:space="preserve"> issues accounted for 24% of </w:t>
      </w:r>
      <w:r w:rsidRPr="006C7FBC">
        <w:rPr>
          <w:lang w:val="en-GB"/>
        </w:rPr>
        <w:t>cases</w:t>
      </w:r>
      <w:r>
        <w:rPr>
          <w:lang w:val="en-GB"/>
        </w:rPr>
        <w:t xml:space="preserve"> and housing issues for</w:t>
      </w:r>
      <w:r w:rsidRPr="006C7FBC">
        <w:rPr>
          <w:lang w:val="en-GB"/>
        </w:rPr>
        <w:t xml:space="preserve"> 7%.</w:t>
      </w:r>
      <w:r>
        <w:rPr>
          <w:lang w:val="en-GB"/>
        </w:rPr>
        <w:t xml:space="preserve"> </w:t>
      </w:r>
      <w:r w:rsidRPr="006C7FBC">
        <w:rPr>
          <w:lang w:val="en-GB"/>
        </w:rPr>
        <w:t xml:space="preserve">The types of advocacy intervention services engaged in were broadly spread across a range of areas. Assistance with appeals was the most significant type of advocacy intervention (27%), followed by general negotiation (17%). </w:t>
      </w:r>
      <w:r w:rsidRPr="00FB1751">
        <w:rPr>
          <w:lang w:val="en-GB"/>
        </w:rPr>
        <w:t xml:space="preserve"> </w:t>
      </w:r>
      <w:r>
        <w:rPr>
          <w:lang w:val="en-GB"/>
        </w:rPr>
        <w:t xml:space="preserve"> The ASW programme</w:t>
      </w:r>
      <w:r w:rsidRPr="001B61AE">
        <w:rPr>
          <w:lang w:val="en-GB"/>
        </w:rPr>
        <w:t xml:space="preserve"> developed, user tested and published standards and standardised procedures for CIS advocacy</w:t>
      </w:r>
      <w:r w:rsidR="00DD5B90">
        <w:rPr>
          <w:lang w:val="en-GB"/>
        </w:rPr>
        <w:t xml:space="preserve"> in 2013 (see also Chapter 10</w:t>
      </w:r>
      <w:r>
        <w:rPr>
          <w:lang w:val="en-GB"/>
        </w:rPr>
        <w:t xml:space="preserve"> on quality).</w:t>
      </w:r>
      <w:r w:rsidRPr="001B61AE">
        <w:rPr>
          <w:lang w:val="en-GB"/>
        </w:rPr>
        <w:t xml:space="preserve"> </w:t>
      </w:r>
    </w:p>
    <w:p w:rsidR="000148C7" w:rsidRPr="00E62DAB" w:rsidRDefault="000148C7" w:rsidP="000148C7">
      <w:pPr>
        <w:rPr>
          <w:spacing w:val="-5"/>
          <w:sz w:val="24"/>
          <w:lang w:val="en-IE"/>
        </w:rPr>
      </w:pPr>
    </w:p>
    <w:p w:rsidR="000148C7" w:rsidRDefault="000148C7" w:rsidP="000148C7">
      <w:pPr>
        <w:pStyle w:val="PartTitle"/>
        <w:framePr w:wrap="notBeside"/>
      </w:pPr>
      <w:r>
        <w:lastRenderedPageBreak/>
        <w:t>Chapter</w:t>
      </w:r>
    </w:p>
    <w:p w:rsidR="000148C7" w:rsidRDefault="000148C7" w:rsidP="000148C7">
      <w:pPr>
        <w:pStyle w:val="PartLabel"/>
        <w:framePr w:wrap="notBeside"/>
      </w:pPr>
      <w:r>
        <w:t>3</w:t>
      </w:r>
    </w:p>
    <w:p w:rsidR="000148C7" w:rsidRDefault="000148C7" w:rsidP="000148C7">
      <w:pPr>
        <w:pStyle w:val="Heading1"/>
      </w:pPr>
      <w:bookmarkStart w:id="40" w:name="_Toc413166238"/>
      <w:bookmarkStart w:id="41" w:name="_Toc413166506"/>
      <w:bookmarkStart w:id="42" w:name="_Toc413167076"/>
      <w:bookmarkStart w:id="43" w:name="_Toc413234557"/>
      <w:r>
        <w:t>Citizens Information Phone Service</w:t>
      </w:r>
      <w:bookmarkEnd w:id="40"/>
      <w:bookmarkEnd w:id="41"/>
      <w:bookmarkEnd w:id="42"/>
      <w:bookmarkEnd w:id="43"/>
    </w:p>
    <w:p w:rsidR="000148C7" w:rsidRPr="003C5991" w:rsidRDefault="000148C7" w:rsidP="000148C7">
      <w:pPr>
        <w:pStyle w:val="BodyText"/>
      </w:pPr>
      <w:r w:rsidRPr="003C5991">
        <w:rPr>
          <w:noProof/>
          <w:lang w:val="en-IE" w:eastAsia="en-IE"/>
        </w:rPr>
        <w:drawing>
          <wp:anchor distT="0" distB="0" distL="114300" distR="114300" simplePos="0" relativeHeight="251740160" behindDoc="0" locked="0" layoutInCell="1" allowOverlap="1" wp14:anchorId="2BA9346A" wp14:editId="154CA080">
            <wp:simplePos x="0" y="0"/>
            <wp:positionH relativeFrom="column">
              <wp:posOffset>3175</wp:posOffset>
            </wp:positionH>
            <wp:positionV relativeFrom="paragraph">
              <wp:posOffset>142875</wp:posOffset>
            </wp:positionV>
            <wp:extent cx="1615440" cy="1143000"/>
            <wp:effectExtent l="0" t="0" r="3810" b="0"/>
            <wp:wrapSquare wrapText="bothSides"/>
            <wp:docPr id="8" name="Picture 8" descr="Phone image, CALL 0761 07 4000, Mon to Fri 9am to 8pm">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 descr="Phone image, CALL 0761 07 4000, Mon to Fri 9am to 8pm">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991">
        <w:t>The Citizens Information Phone Service (CIPS) provides a comprehensive and confidential information service</w:t>
      </w:r>
      <w:r>
        <w:t xml:space="preserve"> (based in Cork)</w:t>
      </w:r>
      <w:r w:rsidRPr="003C5991">
        <w:t>. The telephone service is provided Monday to Friday from 9am to 8pm. CIPS also provides the ‘Live Advisor’ service, an instant web chat service for people with hearing and speech difficulties. This is open from 9am until 5pm weekdays. Members of the public calling the service pay national call rates from either a landline or a mobile.</w:t>
      </w:r>
      <w:r>
        <w:t xml:space="preserve"> </w:t>
      </w:r>
      <w:r w:rsidRPr="003C5991">
        <w:t xml:space="preserve">CIPS receives 100% of its funding from </w:t>
      </w:r>
      <w:r>
        <w:t xml:space="preserve">the </w:t>
      </w:r>
      <w:r w:rsidRPr="00B76D4B">
        <w:t xml:space="preserve">Citizens Information Board </w:t>
      </w:r>
      <w:r>
        <w:t>(</w:t>
      </w:r>
      <w:r w:rsidRPr="003C5991">
        <w:t>CIB</w:t>
      </w:r>
      <w:r>
        <w:t>)</w:t>
      </w:r>
      <w:r w:rsidRPr="003C5991">
        <w:t xml:space="preserve">. </w:t>
      </w:r>
      <w:r w:rsidRPr="00B76D4B">
        <w:t>CIPS received just over 1.1 million euro in direct funding in 2013.</w:t>
      </w:r>
    </w:p>
    <w:p w:rsidR="000148C7" w:rsidRPr="003C5991" w:rsidRDefault="000148C7" w:rsidP="000148C7">
      <w:pPr>
        <w:pStyle w:val="BodyText"/>
      </w:pPr>
      <w:r w:rsidRPr="00805F8C">
        <w:t xml:space="preserve">CIPS is staffed by 1 manager, 2 team supervisors, 17 information officers (whole-time equivalents), 1 senior administrator and 1.1 </w:t>
      </w:r>
      <w:proofErr w:type="gramStart"/>
      <w:r>
        <w:t>administrator</w:t>
      </w:r>
      <w:proofErr w:type="gramEnd"/>
      <w:r>
        <w:t xml:space="preserve"> </w:t>
      </w:r>
      <w:r w:rsidRPr="00805F8C">
        <w:t>(whole-time equivalent)</w:t>
      </w:r>
      <w:r>
        <w:t xml:space="preserve">. </w:t>
      </w:r>
      <w:r w:rsidRPr="003C5991">
        <w:t>CIPS is governed by a Board of Directors. The ten Directors are drawn from the statutory, voluntary and private sectors.</w:t>
      </w:r>
      <w:r>
        <w:t xml:space="preserve"> </w:t>
      </w:r>
      <w:r w:rsidRPr="003C5991">
        <w:t>In addition there are two sub-committees of the Board who deal with financial and human resource matters and report back to the CIPS Board.</w:t>
      </w:r>
      <w:r>
        <w:t xml:space="preserve"> </w:t>
      </w:r>
    </w:p>
    <w:p w:rsidR="000148C7" w:rsidRPr="003C5991" w:rsidRDefault="000148C7" w:rsidP="000148C7"/>
    <w:p w:rsidR="000148C7" w:rsidRPr="00CB120E" w:rsidRDefault="000148C7" w:rsidP="000148C7">
      <w:pPr>
        <w:pStyle w:val="Heading7"/>
        <w:framePr w:wrap="around"/>
        <w:jc w:val="right"/>
        <w:rPr>
          <w:i w:val="0"/>
          <w:sz w:val="20"/>
        </w:rPr>
      </w:pPr>
      <w:r w:rsidRPr="00CB120E">
        <w:rPr>
          <w:rStyle w:val="Emphasis"/>
          <w:i w:val="0"/>
          <w:sz w:val="20"/>
        </w:rPr>
        <w:t>CIPS answered 162,080 telephone queries in 2013 which took an average of 5 minutes per call</w:t>
      </w:r>
    </w:p>
    <w:p w:rsidR="000148C7" w:rsidRPr="003C5991" w:rsidRDefault="000148C7" w:rsidP="000148C7">
      <w:pPr>
        <w:pStyle w:val="BodyText"/>
      </w:pPr>
      <w:r w:rsidRPr="003C5991">
        <w:t>In 2013, CIPS’ information officers answered 162,750 requests for information and advice from the public, of which 162,080 were telephone queries, 323 emails, 347 Live Advisor (web chat accessed via ciboard.ie/</w:t>
      </w:r>
      <w:proofErr w:type="spellStart"/>
      <w:r w:rsidRPr="003C5991">
        <w:t>liveadvisor</w:t>
      </w:r>
      <w:proofErr w:type="spellEnd"/>
      <w:r w:rsidRPr="003C5991">
        <w:t>). This is an increase of 3% on 2012. The ATT (average time spent on a call) for 2013 was 4 minutes 58 seconds (a five second increase on 2012).</w:t>
      </w:r>
      <w:r>
        <w:t xml:space="preserve"> </w:t>
      </w:r>
    </w:p>
    <w:p w:rsidR="000148C7" w:rsidRPr="001826AD" w:rsidRDefault="000148C7" w:rsidP="000148C7">
      <w:pPr>
        <w:pStyle w:val="BodyText"/>
      </w:pPr>
      <w:r w:rsidRPr="003C5991">
        <w:t>The majority of</w:t>
      </w:r>
      <w:r>
        <w:t xml:space="preserve"> customer queries </w:t>
      </w:r>
      <w:r w:rsidRPr="003C5991">
        <w:t>were in the areas of Social Welfare (45.4%) and Employment (13.3%) which mirrors the breakdown of queries to the CIS network. The third highest query category during 2013 was Money and Tax (13.2%).</w:t>
      </w:r>
      <w:r>
        <w:t xml:space="preserve"> Forty eight percent (</w:t>
      </w:r>
      <w:r w:rsidRPr="003C5991">
        <w:t>48%</w:t>
      </w:r>
      <w:r>
        <w:t>)</w:t>
      </w:r>
      <w:r w:rsidRPr="003C5991">
        <w:t xml:space="preserve"> of Money and Tax </w:t>
      </w:r>
      <w:r>
        <w:t>q</w:t>
      </w:r>
      <w:r w:rsidRPr="003C5991">
        <w:t>ueries related to Housing Taxes and Reliefs (</w:t>
      </w:r>
      <w:r>
        <w:t xml:space="preserve">this was related to the introduction of the Local Property Tax – see page 10 above). </w:t>
      </w:r>
      <w:r w:rsidRPr="003C5991">
        <w:t>Systematic quality assurance using a sample of recorded calls is carried out by team supervisors. In general, call quality has been found to be very high.</w:t>
      </w:r>
    </w:p>
    <w:p w:rsidR="000148C7" w:rsidRDefault="000148C7" w:rsidP="000148C7">
      <w:pPr>
        <w:pStyle w:val="PartTitle"/>
        <w:framePr w:wrap="notBeside"/>
      </w:pPr>
      <w:r>
        <w:lastRenderedPageBreak/>
        <w:t>Chapter</w:t>
      </w:r>
    </w:p>
    <w:p w:rsidR="000148C7" w:rsidRDefault="000148C7" w:rsidP="000148C7">
      <w:pPr>
        <w:pStyle w:val="PartLabel"/>
        <w:framePr w:wrap="notBeside"/>
      </w:pPr>
      <w:r>
        <w:t>4</w:t>
      </w:r>
    </w:p>
    <w:p w:rsidR="000148C7" w:rsidRDefault="000148C7" w:rsidP="000148C7">
      <w:pPr>
        <w:pStyle w:val="Heading1"/>
        <w:rPr>
          <w:lang w:val="en-IE"/>
        </w:rPr>
      </w:pPr>
      <w:bookmarkStart w:id="44" w:name="_Toc413166239"/>
      <w:bookmarkStart w:id="45" w:name="_Toc413166507"/>
      <w:bookmarkStart w:id="46" w:name="_Toc413167077"/>
      <w:bookmarkStart w:id="47" w:name="_Toc413234558"/>
      <w:r>
        <w:rPr>
          <w:lang w:val="en-IE"/>
        </w:rPr>
        <w:t>Providing information - citizensinformation.ie</w:t>
      </w:r>
      <w:bookmarkEnd w:id="44"/>
      <w:bookmarkEnd w:id="45"/>
      <w:bookmarkEnd w:id="46"/>
      <w:bookmarkEnd w:id="47"/>
    </w:p>
    <w:p w:rsidR="000148C7" w:rsidRDefault="000148C7" w:rsidP="000148C7">
      <w:pPr>
        <w:pStyle w:val="BodyText"/>
        <w:rPr>
          <w:lang w:val="en-IE"/>
        </w:rPr>
      </w:pPr>
      <w:r>
        <w:rPr>
          <w:noProof/>
          <w:color w:val="0000FF"/>
          <w:lang w:val="en-IE" w:eastAsia="en-IE"/>
        </w:rPr>
        <w:drawing>
          <wp:anchor distT="0" distB="0" distL="114300" distR="114300" simplePos="0" relativeHeight="251741184" behindDoc="0" locked="0" layoutInCell="1" allowOverlap="1" wp14:anchorId="37B607BF" wp14:editId="5D53FB88">
            <wp:simplePos x="0" y="0"/>
            <wp:positionH relativeFrom="column">
              <wp:posOffset>-88265</wp:posOffset>
            </wp:positionH>
            <wp:positionV relativeFrom="paragraph">
              <wp:posOffset>10795</wp:posOffset>
            </wp:positionV>
            <wp:extent cx="1615440" cy="1143000"/>
            <wp:effectExtent l="0" t="0" r="3810" b="0"/>
            <wp:wrapSquare wrapText="bothSides"/>
            <wp:docPr id="14" name="Picture 14" descr="PC image, LOG ON www.citizensinformation.i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 descr="PC image, LOG ON www.citizensinformation.ie">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958">
        <w:rPr>
          <w:lang w:val="en-IE"/>
        </w:rPr>
        <w:t xml:space="preserve">The citizensinformation.ie website is designed to provide public service information for Ireland. It provides details on rights and entitlements for the general public and </w:t>
      </w:r>
      <w:r>
        <w:rPr>
          <w:lang w:val="en-IE"/>
        </w:rPr>
        <w:t xml:space="preserve">is the </w:t>
      </w:r>
      <w:r w:rsidRPr="00A94958">
        <w:rPr>
          <w:lang w:val="en-IE"/>
        </w:rPr>
        <w:t xml:space="preserve">primary </w:t>
      </w:r>
      <w:r>
        <w:rPr>
          <w:lang w:val="en-IE"/>
        </w:rPr>
        <w:t>information source for information p</w:t>
      </w:r>
      <w:r w:rsidRPr="00A94958">
        <w:rPr>
          <w:lang w:val="en-IE"/>
        </w:rPr>
        <w:t xml:space="preserve">roviders in Citizens Information Services and the Citizens Information Phone Service, as well as providing useful information for </w:t>
      </w:r>
      <w:r>
        <w:rPr>
          <w:lang w:val="en-IE"/>
        </w:rPr>
        <w:t xml:space="preserve">staff </w:t>
      </w:r>
      <w:r w:rsidRPr="00A94958">
        <w:rPr>
          <w:lang w:val="en-IE"/>
        </w:rPr>
        <w:t>in the Money Advice and Budgeting Service, the National Advocacy Service for people with disabilities and other organisations.</w:t>
      </w:r>
    </w:p>
    <w:p w:rsidR="000148C7" w:rsidRPr="00CB120E" w:rsidRDefault="000148C7" w:rsidP="000148C7">
      <w:pPr>
        <w:pStyle w:val="Heading7"/>
        <w:framePr w:wrap="around"/>
        <w:jc w:val="right"/>
        <w:rPr>
          <w:rStyle w:val="Emphasis"/>
          <w:i w:val="0"/>
          <w:sz w:val="20"/>
        </w:rPr>
      </w:pPr>
      <w:r w:rsidRPr="00CB120E">
        <w:rPr>
          <w:rStyle w:val="Emphasis"/>
          <w:i w:val="0"/>
          <w:sz w:val="20"/>
        </w:rPr>
        <w:t>Citizensinformation.ie recorded 14.1 million visits, 719,000 unique monthly visitors and 46.5 million page views in 2013</w:t>
      </w:r>
    </w:p>
    <w:p w:rsidR="000148C7" w:rsidRDefault="000148C7" w:rsidP="000148C7">
      <w:pPr>
        <w:pStyle w:val="BodyText"/>
        <w:rPr>
          <w:lang w:val="en-IE"/>
        </w:rPr>
      </w:pPr>
      <w:r w:rsidRPr="00A94958">
        <w:rPr>
          <w:lang w:val="en-IE"/>
        </w:rPr>
        <w:t xml:space="preserve">In 2013 citizensinformation.ie recorded more than 14.1m visits, more than 46.5m </w:t>
      </w:r>
      <w:proofErr w:type="spellStart"/>
      <w:r w:rsidRPr="00A94958">
        <w:rPr>
          <w:lang w:val="en-IE"/>
        </w:rPr>
        <w:t>pageviews</w:t>
      </w:r>
      <w:proofErr w:type="spellEnd"/>
      <w:r w:rsidRPr="00A94958">
        <w:rPr>
          <w:lang w:val="en-IE"/>
        </w:rPr>
        <w:t xml:space="preserve"> and an average of more than 719,000 unique visitors per month.</w:t>
      </w:r>
      <w:r>
        <w:rPr>
          <w:lang w:val="en-IE"/>
        </w:rPr>
        <w:t xml:space="preserve"> </w:t>
      </w:r>
      <w:r w:rsidRPr="00A94958">
        <w:rPr>
          <w:lang w:val="en-IE"/>
        </w:rPr>
        <w:t xml:space="preserve">The mobile version of the website, m.cinfo.ie, recorded more than 93,123 visits, 541,535 </w:t>
      </w:r>
      <w:proofErr w:type="spellStart"/>
      <w:r w:rsidRPr="00A94958">
        <w:rPr>
          <w:lang w:val="en-IE"/>
        </w:rPr>
        <w:t>pageviews</w:t>
      </w:r>
      <w:proofErr w:type="spellEnd"/>
      <w:r w:rsidRPr="00A94958">
        <w:rPr>
          <w:lang w:val="en-IE"/>
        </w:rPr>
        <w:t xml:space="preserve"> and an average of 5,068 unique visitors per month.</w:t>
      </w:r>
      <w:r>
        <w:rPr>
          <w:lang w:val="en-IE"/>
        </w:rPr>
        <w:t xml:space="preserve"> </w:t>
      </w:r>
      <w:r w:rsidRPr="00A94958">
        <w:rPr>
          <w:lang w:val="en-IE"/>
        </w:rPr>
        <w:t>CIB continues to syndicate social welfare information from citizensinformation.ie to the website of the Department of Social Protection, welfare.ie.</w:t>
      </w:r>
      <w:r>
        <w:rPr>
          <w:lang w:val="en-IE"/>
        </w:rPr>
        <w:t xml:space="preserve"> </w:t>
      </w:r>
      <w:r w:rsidRPr="00A94958">
        <w:rPr>
          <w:lang w:val="en-IE"/>
        </w:rPr>
        <w:t xml:space="preserve">During the year the website homepage featured the logo of the European Year of Citizens 2013. </w:t>
      </w:r>
    </w:p>
    <w:p w:rsidR="000148C7" w:rsidRDefault="000148C7" w:rsidP="000148C7">
      <w:pPr>
        <w:pStyle w:val="BodyText"/>
        <w:rPr>
          <w:lang w:val="en-IE"/>
        </w:rPr>
      </w:pPr>
      <w:r w:rsidRPr="00A94958">
        <w:rPr>
          <w:lang w:val="en-IE"/>
        </w:rPr>
        <w:t>CIB continues to work with the Office of the Government Chief Information Officer in the Department of Public Expenditure and Reform on the technical side of citizensinformation.ie.</w:t>
      </w:r>
    </w:p>
    <w:p w:rsidR="000148C7" w:rsidRPr="00A94958" w:rsidRDefault="000148C7" w:rsidP="000148C7">
      <w:pPr>
        <w:pStyle w:val="BodyText"/>
        <w:rPr>
          <w:lang w:val="en-IE"/>
        </w:rPr>
      </w:pPr>
      <w:r>
        <w:rPr>
          <w:noProof/>
          <w:lang w:val="en-IE" w:eastAsia="en-IE"/>
        </w:rPr>
        <w:drawing>
          <wp:anchor distT="0" distB="0" distL="0" distR="0" simplePos="0" relativeHeight="251747328" behindDoc="0" locked="0" layoutInCell="1" allowOverlap="0" wp14:anchorId="79E585BE" wp14:editId="7548B518">
            <wp:simplePos x="0" y="0"/>
            <wp:positionH relativeFrom="column">
              <wp:posOffset>1905</wp:posOffset>
            </wp:positionH>
            <wp:positionV relativeFrom="line">
              <wp:posOffset>635</wp:posOffset>
            </wp:positionV>
            <wp:extent cx="952500" cy="219075"/>
            <wp:effectExtent l="0" t="0" r="0" b="9525"/>
            <wp:wrapSquare wrapText="bothSides"/>
            <wp:docPr id="29" name="Picture 29" descr="Follow @citizensinfo on Twitter">
              <a:hlinkClick xmlns:a="http://schemas.openxmlformats.org/drawingml/2006/main" r:id="rId34" tooltip="&quot;Follow @citizensinfo on 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llow @citizensinfo on Twitter">
                      <a:hlinkClick r:id="rId34" tooltip="&quot;Follow @citizensinfo on Twitter&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958">
        <w:rPr>
          <w:lang w:val="en-IE"/>
        </w:rPr>
        <w:t>During 2013 the CIB twitter feed (twitter.com/</w:t>
      </w:r>
      <w:proofErr w:type="spellStart"/>
      <w:r w:rsidRPr="00A94958">
        <w:rPr>
          <w:lang w:val="en-IE"/>
        </w:rPr>
        <w:t>citizensinfo</w:t>
      </w:r>
      <w:proofErr w:type="spellEnd"/>
      <w:r w:rsidRPr="00A94958">
        <w:rPr>
          <w:lang w:val="en-IE"/>
        </w:rPr>
        <w:t xml:space="preserve">) continued to grow and passed 4,000 ‘followers’ in February 2014. The CIB ‘corporate’ website, citizensinformationboard.ie, recorded 638,892 visits and more than 2.9m </w:t>
      </w:r>
      <w:proofErr w:type="spellStart"/>
      <w:r w:rsidRPr="00A94958">
        <w:rPr>
          <w:lang w:val="en-IE"/>
        </w:rPr>
        <w:t>pageviews</w:t>
      </w:r>
      <w:proofErr w:type="spellEnd"/>
      <w:r w:rsidRPr="00A94958">
        <w:rPr>
          <w:lang w:val="en-IE"/>
        </w:rPr>
        <w:t xml:space="preserve"> in 2013.</w:t>
      </w:r>
    </w:p>
    <w:p w:rsidR="000148C7" w:rsidRPr="00A94958" w:rsidRDefault="000148C7" w:rsidP="000148C7">
      <w:pPr>
        <w:rPr>
          <w:lang w:val="en-IE"/>
        </w:rPr>
      </w:pPr>
    </w:p>
    <w:p w:rsidR="000148C7" w:rsidRDefault="000148C7" w:rsidP="000148C7">
      <w:pPr>
        <w:pStyle w:val="Heading3"/>
        <w:rPr>
          <w:lang w:val="en-IE"/>
        </w:rPr>
      </w:pPr>
      <w:r>
        <w:rPr>
          <w:lang w:val="en-IE"/>
        </w:rPr>
        <w:t>M</w:t>
      </w:r>
      <w:r w:rsidRPr="00A94958">
        <w:rPr>
          <w:lang w:val="en-IE"/>
        </w:rPr>
        <w:t>icrosites</w:t>
      </w:r>
    </w:p>
    <w:p w:rsidR="000148C7" w:rsidRPr="004A3F32" w:rsidRDefault="000148C7" w:rsidP="000148C7">
      <w:pPr>
        <w:pStyle w:val="BodyText"/>
        <w:rPr>
          <w:lang w:val="en-IE"/>
        </w:rPr>
      </w:pPr>
      <w:r w:rsidRPr="00A94958">
        <w:rPr>
          <w:lang w:val="en-IE"/>
        </w:rPr>
        <w:t>Keepingyourhome.ie is a microsite aimed at people who are worried about mortgage repayments or who are in mortgage arrears.</w:t>
      </w:r>
      <w:r>
        <w:rPr>
          <w:lang w:val="en-IE"/>
        </w:rPr>
        <w:t xml:space="preserve"> </w:t>
      </w:r>
      <w:r w:rsidRPr="00A94958">
        <w:rPr>
          <w:lang w:val="en-IE"/>
        </w:rPr>
        <w:t>Keepingyourhome.ie is one strand of the Mortgage Arrears Information and Advice Service</w:t>
      </w:r>
      <w:r>
        <w:rPr>
          <w:lang w:val="en-IE"/>
        </w:rPr>
        <w:t xml:space="preserve"> (see Chapter 7). </w:t>
      </w:r>
      <w:r w:rsidRPr="00A94958">
        <w:rPr>
          <w:lang w:val="en-IE"/>
        </w:rPr>
        <w:t xml:space="preserve">In 2013 the site recorded more than 136,047 visits, 398,075 </w:t>
      </w:r>
      <w:proofErr w:type="spellStart"/>
      <w:r w:rsidRPr="00A94958">
        <w:rPr>
          <w:lang w:val="en-IE"/>
        </w:rPr>
        <w:t>pageviews</w:t>
      </w:r>
      <w:proofErr w:type="spellEnd"/>
      <w:r w:rsidRPr="00A94958">
        <w:rPr>
          <w:lang w:val="en-IE"/>
        </w:rPr>
        <w:t xml:space="preserve"> and an average of 7,696 unique visitors per month.</w:t>
      </w:r>
    </w:p>
    <w:p w:rsidR="000148C7" w:rsidRDefault="000148C7" w:rsidP="000148C7">
      <w:pPr>
        <w:pStyle w:val="BodyText"/>
        <w:rPr>
          <w:lang w:val="en-IE"/>
        </w:rPr>
      </w:pPr>
      <w:r w:rsidRPr="00A94958">
        <w:rPr>
          <w:lang w:val="en-IE"/>
        </w:rPr>
        <w:lastRenderedPageBreak/>
        <w:t>Losingyourjob.ie</w:t>
      </w:r>
      <w:r>
        <w:rPr>
          <w:lang w:val="en-IE"/>
        </w:rPr>
        <w:t xml:space="preserve"> </w:t>
      </w:r>
      <w:r w:rsidRPr="00A94958">
        <w:rPr>
          <w:lang w:val="en-IE"/>
        </w:rPr>
        <w:t xml:space="preserve">(aimed at people who are unemployed or being made redundant) recorded 135,423 visits, 285,463 </w:t>
      </w:r>
      <w:proofErr w:type="spellStart"/>
      <w:r w:rsidRPr="00A94958">
        <w:rPr>
          <w:lang w:val="en-IE"/>
        </w:rPr>
        <w:t>pageviews</w:t>
      </w:r>
      <w:proofErr w:type="spellEnd"/>
      <w:r w:rsidRPr="00A94958">
        <w:rPr>
          <w:lang w:val="en-IE"/>
        </w:rPr>
        <w:t xml:space="preserve"> and an average of 8,949 unique visitors per month.</w:t>
      </w:r>
      <w:r>
        <w:rPr>
          <w:lang w:val="en-IE"/>
        </w:rPr>
        <w:t xml:space="preserve"> </w:t>
      </w:r>
    </w:p>
    <w:p w:rsidR="000148C7" w:rsidRPr="00A94958" w:rsidRDefault="000148C7" w:rsidP="000148C7">
      <w:pPr>
        <w:pStyle w:val="BodyText"/>
        <w:rPr>
          <w:lang w:val="en-IE"/>
        </w:rPr>
      </w:pPr>
      <w:r w:rsidRPr="00A94958">
        <w:rPr>
          <w:lang w:val="en-IE"/>
        </w:rPr>
        <w:t xml:space="preserve">Selfemployedsupports.ie aims </w:t>
      </w:r>
      <w:r w:rsidRPr="000B301E">
        <w:t>to</w:t>
      </w:r>
      <w:r w:rsidRPr="00A94958">
        <w:rPr>
          <w:lang w:val="en-IE"/>
        </w:rPr>
        <w:t xml:space="preserve"> provide information for self-employed people who are living on reduced incomes. The site recorded 127,025 visits, 320,584 </w:t>
      </w:r>
      <w:proofErr w:type="spellStart"/>
      <w:r w:rsidRPr="00A94958">
        <w:rPr>
          <w:lang w:val="en-IE"/>
        </w:rPr>
        <w:t>pageviews</w:t>
      </w:r>
      <w:proofErr w:type="spellEnd"/>
      <w:r w:rsidRPr="00A94958">
        <w:rPr>
          <w:lang w:val="en-IE"/>
        </w:rPr>
        <w:t xml:space="preserve"> and an average of 8,166 unique visitors per month.</w:t>
      </w:r>
    </w:p>
    <w:p w:rsidR="000148C7" w:rsidRDefault="000148C7" w:rsidP="000148C7">
      <w:pPr>
        <w:rPr>
          <w:sz w:val="24"/>
          <w:szCs w:val="24"/>
          <w:lang w:val="en-IE"/>
        </w:rPr>
      </w:pPr>
    </w:p>
    <w:p w:rsidR="000148C7" w:rsidRPr="00A94958" w:rsidRDefault="000148C7" w:rsidP="000148C7">
      <w:pPr>
        <w:rPr>
          <w:b/>
          <w:sz w:val="24"/>
          <w:szCs w:val="24"/>
          <w:lang w:val="en-IE"/>
        </w:rPr>
      </w:pPr>
      <w:r>
        <w:rPr>
          <w:noProof/>
          <w:color w:val="0000FF"/>
          <w:lang w:val="en-IE" w:eastAsia="en-IE"/>
        </w:rPr>
        <w:drawing>
          <wp:inline distT="0" distB="0" distL="0" distR="0" wp14:anchorId="0158494B" wp14:editId="33006131">
            <wp:extent cx="2087880" cy="419100"/>
            <wp:effectExtent l="0" t="0" r="7620" b="0"/>
            <wp:docPr id="23" name="Picture 23" descr="Assist Ireland Logo">
              <a:hlinkClick xmlns:a="http://schemas.openxmlformats.org/drawingml/2006/main" r:id="rId36" tooltip="&quot;Visit Assist Ireland webs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ssist Ireland Logo">
                      <a:hlinkClick r:id="rId36" tooltip="&quot;Visit Assist Ireland website&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7880" cy="419100"/>
                    </a:xfrm>
                    <a:prstGeom prst="rect">
                      <a:avLst/>
                    </a:prstGeom>
                    <a:noFill/>
                    <a:ln>
                      <a:noFill/>
                    </a:ln>
                  </pic:spPr>
                </pic:pic>
              </a:graphicData>
            </a:graphic>
          </wp:inline>
        </w:drawing>
      </w:r>
    </w:p>
    <w:p w:rsidR="000148C7" w:rsidRDefault="000148C7" w:rsidP="000148C7">
      <w:pPr>
        <w:pStyle w:val="BodyText"/>
        <w:rPr>
          <w:lang w:val="en-IE"/>
        </w:rPr>
      </w:pPr>
      <w:r w:rsidRPr="00A94958">
        <w:rPr>
          <w:lang w:val="en-IE"/>
        </w:rPr>
        <w:t>The assistireland.ie website provides information on assistive technology (aids and appliances) for older people and people with disabilities in Ireland. The website has a large products directory containing details of over 7,000 products designed to help people to live independently. Each product listing includes details of suppliers of that product. Assistireland.ie also has an extensive information section</w:t>
      </w:r>
      <w:r>
        <w:rPr>
          <w:lang w:val="en-IE"/>
        </w:rPr>
        <w:t xml:space="preserve"> that covers </w:t>
      </w:r>
      <w:r w:rsidRPr="00A94958">
        <w:rPr>
          <w:lang w:val="en-IE"/>
        </w:rPr>
        <w:t xml:space="preserve">the type of assistive technology most relevant in a particular context, for example, assistive technology in communication, education or employment. </w:t>
      </w:r>
    </w:p>
    <w:p w:rsidR="000148C7" w:rsidRPr="00A94958" w:rsidRDefault="000148C7" w:rsidP="000148C7">
      <w:pPr>
        <w:pStyle w:val="BodyText"/>
        <w:rPr>
          <w:lang w:val="en-IE"/>
        </w:rPr>
      </w:pPr>
      <w:r w:rsidRPr="00A94958">
        <w:rPr>
          <w:lang w:val="en-IE"/>
        </w:rPr>
        <w:t xml:space="preserve">In 2013 assistireland.ie recorded 478,715 visits, more than 2.4m </w:t>
      </w:r>
      <w:proofErr w:type="spellStart"/>
      <w:r w:rsidRPr="00A94958">
        <w:rPr>
          <w:lang w:val="en-IE"/>
        </w:rPr>
        <w:t>pageviews</w:t>
      </w:r>
      <w:proofErr w:type="spellEnd"/>
      <w:r w:rsidRPr="00A94958">
        <w:rPr>
          <w:lang w:val="en-IE"/>
        </w:rPr>
        <w:t xml:space="preserve"> and an average of 25,835 unique visitors per month. The assistireland.ie support service dealt with more than 1,100 queries by telephone, email and SMS.</w:t>
      </w:r>
      <w:r>
        <w:rPr>
          <w:lang w:val="en-IE"/>
        </w:rPr>
        <w:t xml:space="preserve"> </w:t>
      </w:r>
      <w:r w:rsidRPr="00A94958">
        <w:rPr>
          <w:lang w:val="en-IE"/>
        </w:rPr>
        <w:t>In late 2013 assistireland.ie was redeveloped and redesigned and is now a fully responsive website that adapts to different devices (for example, tablets or mobile phones).</w:t>
      </w:r>
      <w:r>
        <w:rPr>
          <w:lang w:val="en-IE"/>
        </w:rPr>
        <w:t xml:space="preserve"> </w:t>
      </w:r>
    </w:p>
    <w:p w:rsidR="000148C7" w:rsidRPr="00A94958" w:rsidRDefault="000148C7" w:rsidP="000148C7">
      <w:pPr>
        <w:pStyle w:val="Heading3"/>
        <w:rPr>
          <w:lang w:val="en-IE"/>
        </w:rPr>
      </w:pPr>
      <w:r w:rsidRPr="00A94958">
        <w:rPr>
          <w:lang w:val="en-IE"/>
        </w:rPr>
        <w:t>Healthcomplaints.ie</w:t>
      </w:r>
    </w:p>
    <w:p w:rsidR="000148C7" w:rsidRPr="00A94958" w:rsidRDefault="000148C7" w:rsidP="000148C7">
      <w:pPr>
        <w:pStyle w:val="BodyText"/>
        <w:rPr>
          <w:lang w:val="en-IE"/>
        </w:rPr>
      </w:pPr>
      <w:r w:rsidRPr="00A94958">
        <w:rPr>
          <w:lang w:val="en-IE"/>
        </w:rPr>
        <w:t>The Citizens Information Board continues to participate in the cross-organisational Health Complaints initiative chaired by CORU</w:t>
      </w:r>
      <w:r>
        <w:rPr>
          <w:lang w:val="en-IE"/>
        </w:rPr>
        <w:t xml:space="preserve"> (</w:t>
      </w:r>
      <w:r>
        <w:t>Health and Social Care Professionals’ Council)</w:t>
      </w:r>
      <w:r w:rsidRPr="00A94958">
        <w:rPr>
          <w:lang w:val="en-IE"/>
        </w:rPr>
        <w:t xml:space="preserve">. </w:t>
      </w:r>
      <w:r>
        <w:t xml:space="preserve">Healthcomplaints.ie provides information on how to make a complaint or give feedback about health and social care services in Ireland. </w:t>
      </w:r>
      <w:r w:rsidRPr="00A94958">
        <w:rPr>
          <w:lang w:val="en-IE"/>
        </w:rPr>
        <w:t xml:space="preserve">The HSE, the Office of the Ombudsman, the Medical Council, the Irish Patients Association and a number of other organisations in the health and social services sector are also involved in the initiative. </w:t>
      </w:r>
    </w:p>
    <w:p w:rsidR="000148C7" w:rsidRPr="000B301E" w:rsidRDefault="000148C7" w:rsidP="000148C7">
      <w:pPr>
        <w:pStyle w:val="Heading2"/>
      </w:pPr>
      <w:bookmarkStart w:id="48" w:name="_Toc413166240"/>
      <w:bookmarkStart w:id="49" w:name="_Toc413166508"/>
      <w:bookmarkStart w:id="50" w:name="_Toc413234559"/>
      <w:r w:rsidRPr="000B301E">
        <w:t>Publications</w:t>
      </w:r>
      <w:bookmarkEnd w:id="48"/>
      <w:bookmarkEnd w:id="49"/>
      <w:bookmarkEnd w:id="50"/>
    </w:p>
    <w:p w:rsidR="000148C7" w:rsidRDefault="000148C7" w:rsidP="000148C7">
      <w:pPr>
        <w:pStyle w:val="BodyText"/>
        <w:rPr>
          <w:lang w:val="en-IE"/>
        </w:rPr>
      </w:pPr>
      <w:r>
        <w:rPr>
          <w:b/>
          <w:noProof/>
          <w:lang w:val="en-IE" w:eastAsia="en-IE"/>
        </w:rPr>
        <w:drawing>
          <wp:anchor distT="0" distB="0" distL="114300" distR="114300" simplePos="0" relativeHeight="251742208" behindDoc="0" locked="0" layoutInCell="1" allowOverlap="1" wp14:anchorId="309D6F51" wp14:editId="22C44597">
            <wp:simplePos x="0" y="0"/>
            <wp:positionH relativeFrom="column">
              <wp:posOffset>3175</wp:posOffset>
            </wp:positionH>
            <wp:positionV relativeFrom="paragraph">
              <wp:posOffset>83820</wp:posOffset>
            </wp:positionV>
            <wp:extent cx="981710" cy="1390015"/>
            <wp:effectExtent l="0" t="0" r="889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1710" cy="1390015"/>
                    </a:xfrm>
                    <a:prstGeom prst="rect">
                      <a:avLst/>
                    </a:prstGeom>
                    <a:noFill/>
                  </pic:spPr>
                </pic:pic>
              </a:graphicData>
            </a:graphic>
            <wp14:sizeRelH relativeFrom="page">
              <wp14:pctWidth>0</wp14:pctWidth>
            </wp14:sizeRelH>
            <wp14:sizeRelV relativeFrom="page">
              <wp14:pctHeight>0</wp14:pctHeight>
            </wp14:sizeRelV>
          </wp:anchor>
        </w:drawing>
      </w:r>
      <w:r w:rsidRPr="00A94958">
        <w:rPr>
          <w:lang w:val="en-IE"/>
        </w:rPr>
        <w:t xml:space="preserve">The Citizens Information Board publishes a wide range of publications and other resources to ensure that the public and </w:t>
      </w:r>
      <w:r>
        <w:rPr>
          <w:lang w:val="en-IE"/>
        </w:rPr>
        <w:t>i</w:t>
      </w:r>
      <w:r w:rsidRPr="00A94958">
        <w:rPr>
          <w:lang w:val="en-IE"/>
        </w:rPr>
        <w:t xml:space="preserve">nformation </w:t>
      </w:r>
      <w:r>
        <w:rPr>
          <w:lang w:val="en-IE"/>
        </w:rPr>
        <w:t>p</w:t>
      </w:r>
      <w:r w:rsidRPr="00A94958">
        <w:rPr>
          <w:lang w:val="en-IE"/>
        </w:rPr>
        <w:t>roviders have access to accurate, up-to-date and comprehensive information on rights and entitlements. CIB also publishes advocacy, research and social policy reports highlighting issues of concern to users of social services</w:t>
      </w:r>
      <w:r>
        <w:rPr>
          <w:lang w:val="en-IE"/>
        </w:rPr>
        <w:t xml:space="preserve"> (See Chapter 11)</w:t>
      </w:r>
      <w:r w:rsidRPr="00A94958">
        <w:rPr>
          <w:lang w:val="en-IE"/>
        </w:rPr>
        <w:t>.</w:t>
      </w:r>
    </w:p>
    <w:p w:rsidR="000148C7" w:rsidRDefault="000148C7" w:rsidP="000148C7">
      <w:pPr>
        <w:pStyle w:val="BodyText"/>
        <w:rPr>
          <w:lang w:val="en-IE"/>
        </w:rPr>
      </w:pPr>
      <w:r w:rsidRPr="00A94958">
        <w:rPr>
          <w:lang w:val="en-IE"/>
        </w:rPr>
        <w:t xml:space="preserve">The </w:t>
      </w:r>
      <w:r w:rsidRPr="00A94958">
        <w:rPr>
          <w:i/>
          <w:lang w:val="en-IE"/>
        </w:rPr>
        <w:t>Benefits and Taxes 2013</w:t>
      </w:r>
      <w:r w:rsidRPr="00A94958">
        <w:rPr>
          <w:lang w:val="en-IE"/>
        </w:rPr>
        <w:t xml:space="preserve"> wallchart and leaflet summarise benefits in 2013 with comprehensive tables of rates and income thresholds. </w:t>
      </w:r>
    </w:p>
    <w:p w:rsidR="000148C7" w:rsidRPr="00A94958" w:rsidRDefault="000148C7" w:rsidP="000148C7">
      <w:pPr>
        <w:rPr>
          <w:sz w:val="24"/>
          <w:szCs w:val="24"/>
          <w:lang w:val="en-IE"/>
        </w:rPr>
      </w:pPr>
      <w:r w:rsidRPr="00A94958">
        <w:rPr>
          <w:sz w:val="24"/>
          <w:szCs w:val="24"/>
          <w:lang w:val="en-IE"/>
        </w:rPr>
        <w:t xml:space="preserve">The </w:t>
      </w:r>
      <w:r w:rsidRPr="00A94958">
        <w:rPr>
          <w:i/>
          <w:sz w:val="24"/>
          <w:szCs w:val="24"/>
          <w:lang w:val="en-IE"/>
        </w:rPr>
        <w:t>Have you lost your job?</w:t>
      </w:r>
      <w:r w:rsidRPr="00A94958">
        <w:rPr>
          <w:sz w:val="24"/>
          <w:szCs w:val="24"/>
          <w:lang w:val="en-IE"/>
        </w:rPr>
        <w:t xml:space="preserve"> Leaflet</w:t>
      </w:r>
      <w:r>
        <w:rPr>
          <w:sz w:val="24"/>
          <w:szCs w:val="24"/>
          <w:lang w:val="en-IE"/>
        </w:rPr>
        <w:t>, published in March 2013,</w:t>
      </w:r>
      <w:r w:rsidRPr="00A94958">
        <w:rPr>
          <w:sz w:val="24"/>
          <w:szCs w:val="24"/>
          <w:lang w:val="en-IE"/>
        </w:rPr>
        <w:t xml:space="preserve"> outlines the benefits and supports available for unemployed people </w:t>
      </w:r>
      <w:r>
        <w:rPr>
          <w:sz w:val="24"/>
          <w:szCs w:val="24"/>
          <w:lang w:val="en-IE"/>
        </w:rPr>
        <w:t xml:space="preserve">and </w:t>
      </w:r>
      <w:r w:rsidRPr="00A94958">
        <w:rPr>
          <w:sz w:val="24"/>
          <w:szCs w:val="24"/>
          <w:lang w:val="en-IE"/>
        </w:rPr>
        <w:t xml:space="preserve">how to access those supports. </w:t>
      </w:r>
    </w:p>
    <w:p w:rsidR="000148C7" w:rsidRDefault="000148C7" w:rsidP="000148C7">
      <w:pPr>
        <w:rPr>
          <w:sz w:val="24"/>
          <w:szCs w:val="24"/>
          <w:lang w:val="en-IE"/>
        </w:rPr>
      </w:pPr>
    </w:p>
    <w:p w:rsidR="000148C7" w:rsidRPr="00A94958" w:rsidRDefault="000148C7" w:rsidP="000148C7">
      <w:pPr>
        <w:jc w:val="both"/>
        <w:rPr>
          <w:sz w:val="24"/>
          <w:szCs w:val="24"/>
          <w:lang w:val="en-IE"/>
        </w:rPr>
      </w:pPr>
      <w:r w:rsidRPr="00A94958">
        <w:rPr>
          <w:sz w:val="24"/>
          <w:szCs w:val="24"/>
          <w:lang w:val="en-IE"/>
        </w:rPr>
        <w:lastRenderedPageBreak/>
        <w:t xml:space="preserve">The </w:t>
      </w:r>
      <w:r w:rsidRPr="00A94958">
        <w:rPr>
          <w:i/>
          <w:sz w:val="24"/>
          <w:szCs w:val="24"/>
          <w:lang w:val="en-IE"/>
        </w:rPr>
        <w:t xml:space="preserve">Information for school </w:t>
      </w:r>
      <w:proofErr w:type="gramStart"/>
      <w:r w:rsidRPr="00A94958">
        <w:rPr>
          <w:i/>
          <w:sz w:val="24"/>
          <w:szCs w:val="24"/>
          <w:lang w:val="en-IE"/>
        </w:rPr>
        <w:t>leavers</w:t>
      </w:r>
      <w:proofErr w:type="gramEnd"/>
      <w:r w:rsidRPr="00A94958">
        <w:rPr>
          <w:sz w:val="24"/>
          <w:szCs w:val="24"/>
          <w:lang w:val="en-IE"/>
        </w:rPr>
        <w:t xml:space="preserve"> leaflet was published in March 2013 and distributed to schools around the country. It covers a wide range of topics that may be of interest to school </w:t>
      </w:r>
      <w:proofErr w:type="spellStart"/>
      <w:r w:rsidRPr="00A94958">
        <w:rPr>
          <w:sz w:val="24"/>
          <w:szCs w:val="24"/>
          <w:lang w:val="en-IE"/>
        </w:rPr>
        <w:t>leavers</w:t>
      </w:r>
      <w:proofErr w:type="spellEnd"/>
      <w:r w:rsidRPr="00A94958">
        <w:rPr>
          <w:sz w:val="24"/>
          <w:szCs w:val="24"/>
          <w:lang w:val="en-IE"/>
        </w:rPr>
        <w:t>, including education and training</w:t>
      </w:r>
      <w:r>
        <w:rPr>
          <w:sz w:val="24"/>
          <w:szCs w:val="24"/>
          <w:lang w:val="en-IE"/>
        </w:rPr>
        <w:t xml:space="preserve"> options</w:t>
      </w:r>
      <w:r w:rsidRPr="00A94958">
        <w:rPr>
          <w:sz w:val="24"/>
          <w:szCs w:val="24"/>
          <w:lang w:val="en-IE"/>
        </w:rPr>
        <w:t xml:space="preserve">, social welfare entitlements, </w:t>
      </w:r>
      <w:proofErr w:type="gramStart"/>
      <w:r w:rsidRPr="00A94958">
        <w:rPr>
          <w:sz w:val="24"/>
          <w:szCs w:val="24"/>
          <w:lang w:val="en-IE"/>
        </w:rPr>
        <w:t>tax</w:t>
      </w:r>
      <w:proofErr w:type="gramEnd"/>
      <w:r w:rsidRPr="00A94958">
        <w:rPr>
          <w:sz w:val="24"/>
          <w:szCs w:val="24"/>
          <w:lang w:val="en-IE"/>
        </w:rPr>
        <w:t xml:space="preserve"> and employment law. The leaflet was published as part of the</w:t>
      </w:r>
      <w:r>
        <w:rPr>
          <w:sz w:val="24"/>
          <w:szCs w:val="24"/>
          <w:lang w:val="en-IE"/>
        </w:rPr>
        <w:t xml:space="preserve"> European Year of Citizens 2013.</w:t>
      </w:r>
    </w:p>
    <w:p w:rsidR="000148C7" w:rsidRPr="00A94958" w:rsidRDefault="000148C7" w:rsidP="000148C7">
      <w:pPr>
        <w:rPr>
          <w:sz w:val="24"/>
          <w:szCs w:val="24"/>
          <w:lang w:val="en-IE"/>
        </w:rPr>
      </w:pPr>
    </w:p>
    <w:p w:rsidR="000148C7" w:rsidRPr="00A94958" w:rsidRDefault="000148C7" w:rsidP="000148C7">
      <w:pPr>
        <w:jc w:val="both"/>
        <w:rPr>
          <w:sz w:val="24"/>
          <w:szCs w:val="24"/>
          <w:lang w:val="en-IE"/>
        </w:rPr>
      </w:pPr>
      <w:r w:rsidRPr="00791961">
        <w:rPr>
          <w:noProof/>
          <w:sz w:val="24"/>
          <w:szCs w:val="24"/>
          <w:lang w:val="en-IE" w:eastAsia="en-IE"/>
        </w:rPr>
        <w:drawing>
          <wp:anchor distT="0" distB="0" distL="114300" distR="114300" simplePos="0" relativeHeight="251752448" behindDoc="0" locked="0" layoutInCell="1" allowOverlap="1" wp14:anchorId="5EAE74CD" wp14:editId="65C3D4D8">
            <wp:simplePos x="0" y="0"/>
            <wp:positionH relativeFrom="column">
              <wp:posOffset>0</wp:posOffset>
            </wp:positionH>
            <wp:positionV relativeFrom="paragraph">
              <wp:posOffset>2540</wp:posOffset>
            </wp:positionV>
            <wp:extent cx="986155" cy="1389380"/>
            <wp:effectExtent l="0" t="0" r="4445" b="1270"/>
            <wp:wrapSquare wrapText="bothSides"/>
            <wp:docPr id="2" name="Picture 2" descr="Cover of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ver of Bookl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6155"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958">
        <w:rPr>
          <w:sz w:val="24"/>
          <w:szCs w:val="24"/>
          <w:lang w:val="en-IE"/>
        </w:rPr>
        <w:t xml:space="preserve">The </w:t>
      </w:r>
      <w:r w:rsidRPr="00A94958">
        <w:rPr>
          <w:i/>
          <w:sz w:val="24"/>
          <w:szCs w:val="24"/>
          <w:lang w:val="en-IE"/>
        </w:rPr>
        <w:t>Information for those affected by Bereavement</w:t>
      </w:r>
      <w:r w:rsidRPr="00A94958">
        <w:rPr>
          <w:sz w:val="24"/>
          <w:szCs w:val="24"/>
          <w:lang w:val="en-IE"/>
        </w:rPr>
        <w:t xml:space="preserve"> booklet was published in July 2013 and provides a guide to practical and legal matters following bereavement</w:t>
      </w:r>
      <w:r>
        <w:rPr>
          <w:sz w:val="24"/>
          <w:szCs w:val="24"/>
          <w:lang w:val="en-IE"/>
        </w:rPr>
        <w:t xml:space="preserve">, including information on </w:t>
      </w:r>
      <w:r w:rsidRPr="00A94958">
        <w:rPr>
          <w:sz w:val="24"/>
          <w:szCs w:val="24"/>
          <w:lang w:val="en-IE"/>
        </w:rPr>
        <w:t xml:space="preserve">financial supports for those who have recently been bereaved. </w:t>
      </w:r>
    </w:p>
    <w:p w:rsidR="000148C7" w:rsidRPr="00A94958" w:rsidRDefault="000148C7" w:rsidP="000148C7">
      <w:pPr>
        <w:rPr>
          <w:b/>
          <w:sz w:val="24"/>
          <w:szCs w:val="24"/>
          <w:lang w:val="en-IE"/>
        </w:rPr>
      </w:pPr>
    </w:p>
    <w:p w:rsidR="000148C7" w:rsidRDefault="000148C7" w:rsidP="000148C7">
      <w:pPr>
        <w:jc w:val="both"/>
        <w:rPr>
          <w:sz w:val="24"/>
          <w:szCs w:val="24"/>
          <w:lang w:val="en-IE"/>
        </w:rPr>
      </w:pPr>
      <w:r>
        <w:rPr>
          <w:sz w:val="24"/>
          <w:szCs w:val="24"/>
          <w:lang w:val="en-IE"/>
        </w:rPr>
        <w:t>In 2013 t</w:t>
      </w:r>
      <w:r w:rsidRPr="00A94958">
        <w:rPr>
          <w:sz w:val="24"/>
          <w:szCs w:val="24"/>
          <w:lang w:val="en-IE"/>
        </w:rPr>
        <w:t xml:space="preserve">he Citizens Information Board worked with the European Commission to </w:t>
      </w:r>
      <w:r>
        <w:rPr>
          <w:sz w:val="24"/>
          <w:szCs w:val="24"/>
          <w:lang w:val="en-IE"/>
        </w:rPr>
        <w:t>re-</w:t>
      </w:r>
      <w:r w:rsidRPr="00A94958">
        <w:rPr>
          <w:sz w:val="24"/>
          <w:szCs w:val="24"/>
          <w:lang w:val="en-IE"/>
        </w:rPr>
        <w:t>publish 8 lea</w:t>
      </w:r>
      <w:r>
        <w:rPr>
          <w:sz w:val="24"/>
          <w:szCs w:val="24"/>
          <w:lang w:val="en-IE"/>
        </w:rPr>
        <w:t>flets on the workings of the EU</w:t>
      </w:r>
      <w:r w:rsidRPr="00A94958">
        <w:rPr>
          <w:sz w:val="24"/>
          <w:szCs w:val="24"/>
          <w:lang w:val="en-IE"/>
        </w:rPr>
        <w:t xml:space="preserve">: </w:t>
      </w:r>
      <w:r w:rsidRPr="00A94958">
        <w:rPr>
          <w:i/>
          <w:sz w:val="24"/>
          <w:szCs w:val="24"/>
          <w:lang w:val="en-IE"/>
        </w:rPr>
        <w:t>The EU and its Citizens</w:t>
      </w:r>
      <w:r w:rsidRPr="00A94958">
        <w:rPr>
          <w:sz w:val="24"/>
          <w:szCs w:val="24"/>
          <w:lang w:val="en-IE"/>
        </w:rPr>
        <w:t xml:space="preserve">, </w:t>
      </w:r>
      <w:r w:rsidRPr="00A94958">
        <w:rPr>
          <w:i/>
          <w:sz w:val="24"/>
          <w:szCs w:val="24"/>
          <w:lang w:val="en-IE"/>
        </w:rPr>
        <w:t>How the EU Works</w:t>
      </w:r>
      <w:r w:rsidRPr="00A94958">
        <w:rPr>
          <w:sz w:val="24"/>
          <w:szCs w:val="24"/>
          <w:lang w:val="en-IE"/>
        </w:rPr>
        <w:t xml:space="preserve">, </w:t>
      </w:r>
      <w:r w:rsidRPr="00A94958">
        <w:rPr>
          <w:i/>
          <w:sz w:val="24"/>
          <w:szCs w:val="24"/>
          <w:lang w:val="en-IE"/>
        </w:rPr>
        <w:t>Moving within the EU</w:t>
      </w:r>
      <w:r w:rsidRPr="00A94958">
        <w:rPr>
          <w:sz w:val="24"/>
          <w:szCs w:val="24"/>
          <w:lang w:val="en-IE"/>
        </w:rPr>
        <w:t>,</w:t>
      </w:r>
      <w:r w:rsidRPr="00A94958">
        <w:rPr>
          <w:i/>
          <w:sz w:val="24"/>
          <w:szCs w:val="24"/>
          <w:lang w:val="en-IE"/>
        </w:rPr>
        <w:t xml:space="preserve"> The EU’s Role in Social and Employment Issues</w:t>
      </w:r>
      <w:r w:rsidRPr="00A94958">
        <w:rPr>
          <w:sz w:val="24"/>
          <w:szCs w:val="24"/>
          <w:lang w:val="en-IE"/>
        </w:rPr>
        <w:t xml:space="preserve">, </w:t>
      </w:r>
      <w:r w:rsidRPr="00A94958">
        <w:rPr>
          <w:i/>
          <w:sz w:val="24"/>
          <w:szCs w:val="24"/>
          <w:lang w:val="en-IE"/>
        </w:rPr>
        <w:t>The EU and Consumers</w:t>
      </w:r>
      <w:r w:rsidRPr="00A94958">
        <w:rPr>
          <w:sz w:val="24"/>
          <w:szCs w:val="24"/>
          <w:lang w:val="en-IE"/>
        </w:rPr>
        <w:t xml:space="preserve">, </w:t>
      </w:r>
      <w:r w:rsidRPr="00A94958">
        <w:rPr>
          <w:i/>
          <w:sz w:val="24"/>
          <w:szCs w:val="24"/>
          <w:lang w:val="en-IE"/>
        </w:rPr>
        <w:t>Equality and Non-Discrimination</w:t>
      </w:r>
      <w:r w:rsidRPr="00A94958">
        <w:rPr>
          <w:sz w:val="24"/>
          <w:szCs w:val="24"/>
          <w:lang w:val="en-IE"/>
        </w:rPr>
        <w:t xml:space="preserve">, </w:t>
      </w:r>
      <w:r w:rsidRPr="00A94958">
        <w:rPr>
          <w:i/>
          <w:sz w:val="24"/>
          <w:szCs w:val="24"/>
          <w:lang w:val="en-IE"/>
        </w:rPr>
        <w:t>The EU and the Environment</w:t>
      </w:r>
      <w:r w:rsidRPr="00A94958">
        <w:rPr>
          <w:sz w:val="24"/>
          <w:szCs w:val="24"/>
          <w:lang w:val="en-IE"/>
        </w:rPr>
        <w:t xml:space="preserve">, </w:t>
      </w:r>
      <w:r w:rsidRPr="00A94958">
        <w:rPr>
          <w:i/>
          <w:sz w:val="24"/>
          <w:szCs w:val="24"/>
          <w:lang w:val="en-IE"/>
        </w:rPr>
        <w:t>EU Funding</w:t>
      </w:r>
      <w:r w:rsidRPr="00A94958">
        <w:rPr>
          <w:sz w:val="24"/>
          <w:szCs w:val="24"/>
          <w:lang w:val="en-IE"/>
        </w:rPr>
        <w:t>.</w:t>
      </w:r>
    </w:p>
    <w:p w:rsidR="000148C7" w:rsidRDefault="000148C7" w:rsidP="000148C7">
      <w:pPr>
        <w:jc w:val="both"/>
        <w:rPr>
          <w:sz w:val="24"/>
          <w:szCs w:val="24"/>
          <w:lang w:val="en-IE"/>
        </w:rPr>
      </w:pPr>
    </w:p>
    <w:p w:rsidR="000148C7" w:rsidRPr="00A94958" w:rsidRDefault="000148C7" w:rsidP="000148C7">
      <w:pPr>
        <w:jc w:val="both"/>
        <w:rPr>
          <w:sz w:val="24"/>
          <w:szCs w:val="24"/>
          <w:lang w:val="en-IE"/>
        </w:rPr>
      </w:pPr>
      <w:r>
        <w:rPr>
          <w:sz w:val="24"/>
          <w:szCs w:val="24"/>
          <w:lang w:val="en-IE"/>
        </w:rPr>
        <w:t>Know Your Rights columns, consisting of weekly questions and answers on topical issues are</w:t>
      </w:r>
      <w:r w:rsidRPr="00E70EF1">
        <w:rPr>
          <w:sz w:val="24"/>
          <w:szCs w:val="24"/>
          <w:lang w:val="en-IE"/>
        </w:rPr>
        <w:t xml:space="preserve"> distributed monthly</w:t>
      </w:r>
      <w:r>
        <w:rPr>
          <w:sz w:val="24"/>
          <w:szCs w:val="24"/>
          <w:lang w:val="en-IE"/>
        </w:rPr>
        <w:t xml:space="preserve"> to CISs and syndicated in local papers nationally.</w:t>
      </w:r>
    </w:p>
    <w:p w:rsidR="000148C7" w:rsidRPr="00A94958" w:rsidRDefault="000148C7" w:rsidP="000148C7">
      <w:pPr>
        <w:rPr>
          <w:sz w:val="24"/>
          <w:szCs w:val="24"/>
          <w:lang w:val="en-IE"/>
        </w:rPr>
      </w:pPr>
    </w:p>
    <w:p w:rsidR="000148C7" w:rsidRPr="00A94958" w:rsidRDefault="000148C7" w:rsidP="000148C7">
      <w:pPr>
        <w:pStyle w:val="Heading3"/>
        <w:rPr>
          <w:lang w:val="en-IE"/>
        </w:rPr>
      </w:pPr>
      <w:r w:rsidRPr="00F250FF">
        <w:rPr>
          <w:noProof/>
          <w:lang w:val="en-IE" w:eastAsia="en-IE"/>
        </w:rPr>
        <w:drawing>
          <wp:anchor distT="0" distB="0" distL="114300" distR="114300" simplePos="0" relativeHeight="251743232" behindDoc="0" locked="0" layoutInCell="1" allowOverlap="1" wp14:anchorId="24C94813" wp14:editId="58DEC011">
            <wp:simplePos x="0" y="0"/>
            <wp:positionH relativeFrom="column">
              <wp:posOffset>3175</wp:posOffset>
            </wp:positionH>
            <wp:positionV relativeFrom="paragraph">
              <wp:posOffset>3810</wp:posOffset>
            </wp:positionV>
            <wp:extent cx="982980" cy="1394460"/>
            <wp:effectExtent l="0" t="0" r="7620" b="0"/>
            <wp:wrapSquare wrapText="bothSides"/>
            <wp:docPr id="26" name="Picture 26" descr="Cover of Relate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ver of Relate May 20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298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958">
        <w:rPr>
          <w:lang w:val="en-IE"/>
        </w:rPr>
        <w:t>Relate and EU Supplement</w:t>
      </w:r>
    </w:p>
    <w:p w:rsidR="000148C7" w:rsidRPr="00A94958" w:rsidRDefault="000148C7" w:rsidP="000148C7">
      <w:pPr>
        <w:pStyle w:val="BodyText"/>
        <w:rPr>
          <w:lang w:val="en-IE"/>
        </w:rPr>
      </w:pPr>
      <w:r w:rsidRPr="00A94958">
        <w:rPr>
          <w:lang w:val="en-IE"/>
        </w:rPr>
        <w:t>Relate is the Citizens Information Board’s monthly journal covering legislation and developments in the broad social services and social policy areas. During the year Relate covered a wide range of areas including insolvency mechanisms, Local Property Tax, activation schemes, the revised Code of Conduct on Mortgage Arrears and Budget 2014.</w:t>
      </w:r>
      <w:r>
        <w:rPr>
          <w:lang w:val="en-IE"/>
        </w:rPr>
        <w:t xml:space="preserve"> </w:t>
      </w:r>
      <w:r w:rsidRPr="00A94958">
        <w:rPr>
          <w:lang w:val="en-IE"/>
        </w:rPr>
        <w:t xml:space="preserve">The EU Supplement </w:t>
      </w:r>
      <w:r>
        <w:rPr>
          <w:lang w:val="en-IE"/>
        </w:rPr>
        <w:t xml:space="preserve">is </w:t>
      </w:r>
      <w:r w:rsidRPr="00A94958">
        <w:rPr>
          <w:lang w:val="en-IE"/>
        </w:rPr>
        <w:t xml:space="preserve">published quarterly. It covers significant EU developments </w:t>
      </w:r>
      <w:r>
        <w:rPr>
          <w:lang w:val="en-IE"/>
        </w:rPr>
        <w:t xml:space="preserve">(particularly </w:t>
      </w:r>
      <w:r w:rsidRPr="00A94958">
        <w:rPr>
          <w:lang w:val="en-IE"/>
        </w:rPr>
        <w:t>social policy, consumer policy and citizens' rights</w:t>
      </w:r>
      <w:r>
        <w:rPr>
          <w:lang w:val="en-IE"/>
        </w:rPr>
        <w:t>)</w:t>
      </w:r>
      <w:r w:rsidRPr="00A94958">
        <w:rPr>
          <w:lang w:val="en-IE"/>
        </w:rPr>
        <w:t>.</w:t>
      </w:r>
    </w:p>
    <w:p w:rsidR="000148C7" w:rsidRDefault="000148C7" w:rsidP="000148C7">
      <w:pPr>
        <w:pStyle w:val="BodyText"/>
        <w:rPr>
          <w:lang w:val="en-IE"/>
        </w:rPr>
      </w:pPr>
      <w:r>
        <w:rPr>
          <w:lang w:val="en-IE"/>
        </w:rPr>
        <w:t xml:space="preserve">CIB </w:t>
      </w:r>
      <w:r w:rsidRPr="00A94958">
        <w:rPr>
          <w:lang w:val="en-IE"/>
        </w:rPr>
        <w:t xml:space="preserve">publications are distributed to a </w:t>
      </w:r>
      <w:r>
        <w:rPr>
          <w:lang w:val="en-IE"/>
        </w:rPr>
        <w:t xml:space="preserve">wide </w:t>
      </w:r>
      <w:r w:rsidRPr="00A94958">
        <w:rPr>
          <w:lang w:val="en-IE"/>
        </w:rPr>
        <w:t>range of organisations and individuals as well as the network of Citizens Information Centres</w:t>
      </w:r>
      <w:r>
        <w:rPr>
          <w:lang w:val="en-IE"/>
        </w:rPr>
        <w:t>. These include g</w:t>
      </w:r>
      <w:r w:rsidRPr="00A94958">
        <w:rPr>
          <w:lang w:val="en-IE"/>
        </w:rPr>
        <w:t xml:space="preserve">overnment </w:t>
      </w:r>
      <w:r>
        <w:rPr>
          <w:lang w:val="en-IE"/>
        </w:rPr>
        <w:t>d</w:t>
      </w:r>
      <w:r w:rsidRPr="00A94958">
        <w:rPr>
          <w:lang w:val="en-IE"/>
        </w:rPr>
        <w:t>epartments and statutory agencies, MABS offices, health offices</w:t>
      </w:r>
      <w:r>
        <w:rPr>
          <w:lang w:val="en-IE"/>
        </w:rPr>
        <w:t>,</w:t>
      </w:r>
      <w:r w:rsidRPr="00A94958">
        <w:rPr>
          <w:lang w:val="en-IE"/>
        </w:rPr>
        <w:t xml:space="preserve"> local social welfare offices</w:t>
      </w:r>
      <w:r>
        <w:rPr>
          <w:lang w:val="en-IE"/>
        </w:rPr>
        <w:t xml:space="preserve"> and </w:t>
      </w:r>
      <w:proofErr w:type="spellStart"/>
      <w:r>
        <w:rPr>
          <w:lang w:val="en-IE"/>
        </w:rPr>
        <w:t>Intreo</w:t>
      </w:r>
      <w:proofErr w:type="spellEnd"/>
      <w:r>
        <w:rPr>
          <w:lang w:val="en-IE"/>
        </w:rPr>
        <w:t xml:space="preserve"> centres, </w:t>
      </w:r>
      <w:r w:rsidRPr="00A94958">
        <w:rPr>
          <w:lang w:val="en-IE"/>
        </w:rPr>
        <w:t xml:space="preserve">TDs and Senators, the voluntary and community sector and other local networks. </w:t>
      </w:r>
      <w:r>
        <w:rPr>
          <w:lang w:val="en-IE"/>
        </w:rPr>
        <w:t xml:space="preserve">All publications are available in </w:t>
      </w:r>
      <w:r w:rsidRPr="00A94958">
        <w:rPr>
          <w:lang w:val="en-IE"/>
        </w:rPr>
        <w:t>PDF on citizensinformationboard.ie – many publications are also available as eBooks.</w:t>
      </w:r>
    </w:p>
    <w:p w:rsidR="000148C7" w:rsidRDefault="000148C7" w:rsidP="000148C7">
      <w:pPr>
        <w:pStyle w:val="BodyText"/>
        <w:rPr>
          <w:lang w:val="en-IE"/>
        </w:rPr>
      </w:pPr>
    </w:p>
    <w:p w:rsidR="000148C7" w:rsidRDefault="000148C7" w:rsidP="000148C7">
      <w:pPr>
        <w:rPr>
          <w:sz w:val="24"/>
          <w:szCs w:val="24"/>
        </w:rPr>
      </w:pPr>
    </w:p>
    <w:p w:rsidR="000148C7" w:rsidRDefault="000148C7" w:rsidP="000148C7">
      <w:pPr>
        <w:pStyle w:val="PartTitle"/>
        <w:framePr w:wrap="notBeside"/>
      </w:pPr>
      <w:r>
        <w:lastRenderedPageBreak/>
        <w:t>Chapter</w:t>
      </w:r>
    </w:p>
    <w:p w:rsidR="000148C7" w:rsidRDefault="000148C7" w:rsidP="000148C7">
      <w:pPr>
        <w:pStyle w:val="PartLabel"/>
        <w:framePr w:wrap="notBeside"/>
      </w:pPr>
      <w:r>
        <w:t>5</w:t>
      </w:r>
    </w:p>
    <w:p w:rsidR="000148C7" w:rsidRDefault="000148C7" w:rsidP="000148C7">
      <w:pPr>
        <w:pStyle w:val="Heading1"/>
      </w:pPr>
      <w:bookmarkStart w:id="51" w:name="_Toc413166241"/>
      <w:bookmarkStart w:id="52" w:name="_Toc413166509"/>
      <w:bookmarkStart w:id="53" w:name="_Toc413167078"/>
      <w:bookmarkStart w:id="54" w:name="_Toc413234560"/>
      <w:r>
        <w:t>The Money Advice and Budgeting Service</w:t>
      </w:r>
      <w:bookmarkEnd w:id="51"/>
      <w:bookmarkEnd w:id="52"/>
      <w:bookmarkEnd w:id="53"/>
      <w:bookmarkEnd w:id="54"/>
      <w:r>
        <w:t xml:space="preserve"> </w:t>
      </w:r>
    </w:p>
    <w:p w:rsidR="000148C7" w:rsidRDefault="000148C7" w:rsidP="000148C7">
      <w:pPr>
        <w:pStyle w:val="BodyText"/>
        <w:rPr>
          <w:lang w:val="en-IE"/>
        </w:rPr>
      </w:pPr>
      <w:r w:rsidRPr="008300A1">
        <w:rPr>
          <w:lang w:val="en-GB"/>
        </w:rPr>
        <w:t xml:space="preserve">The Money Advice and Budgeting Service (MABS) </w:t>
      </w:r>
      <w:proofErr w:type="gramStart"/>
      <w:r w:rsidRPr="008300A1">
        <w:rPr>
          <w:lang w:val="en-GB"/>
        </w:rPr>
        <w:t>provides</w:t>
      </w:r>
      <w:proofErr w:type="gramEnd"/>
      <w:r w:rsidRPr="008300A1">
        <w:rPr>
          <w:lang w:val="en-GB"/>
        </w:rPr>
        <w:t xml:space="preserve"> a free, confidential, non-judgemental and independent service countrywide for people with debt problems or over-indebtedness. MABS emphasises practical, budget-based measures to help people with debt difficulties</w:t>
      </w:r>
      <w:r>
        <w:rPr>
          <w:lang w:val="en-GB"/>
        </w:rPr>
        <w:t>, in particular low income families and individuals</w:t>
      </w:r>
      <w:r w:rsidRPr="008300A1">
        <w:rPr>
          <w:lang w:val="en-GB"/>
        </w:rPr>
        <w:t xml:space="preserve">. </w:t>
      </w:r>
      <w:r w:rsidRPr="00777A2F">
        <w:rPr>
          <w:lang w:val="en-IE"/>
        </w:rPr>
        <w:t xml:space="preserve">A key achievement for MABS in 2013 was the establishment of the Approved Intermediary Service following the enactment of the Personal Insolvency Act 2012 </w:t>
      </w:r>
      <w:r>
        <w:rPr>
          <w:lang w:val="en-IE"/>
        </w:rPr>
        <w:t xml:space="preserve">which established </w:t>
      </w:r>
      <w:r w:rsidRPr="00777A2F">
        <w:rPr>
          <w:lang w:val="en-IE"/>
        </w:rPr>
        <w:t>the Insol</w:t>
      </w:r>
      <w:r>
        <w:rPr>
          <w:lang w:val="en-IE"/>
        </w:rPr>
        <w:t xml:space="preserve">vency Service of Ireland (ISI) (see Chapter 6). </w:t>
      </w:r>
    </w:p>
    <w:p w:rsidR="000148C7" w:rsidRPr="008300A1" w:rsidRDefault="000148C7" w:rsidP="000148C7">
      <w:pPr>
        <w:pStyle w:val="BodyText"/>
        <w:rPr>
          <w:szCs w:val="24"/>
          <w:lang w:val="en-GB"/>
        </w:rPr>
      </w:pPr>
      <w:r w:rsidRPr="00D40A26">
        <w:rPr>
          <w:noProof/>
          <w:lang w:val="en-IE" w:eastAsia="en-IE"/>
        </w:rPr>
        <w:drawing>
          <wp:anchor distT="0" distB="0" distL="114300" distR="114300" simplePos="0" relativeHeight="251744256" behindDoc="0" locked="0" layoutInCell="1" allowOverlap="1" wp14:anchorId="747B2ABB" wp14:editId="342350FA">
            <wp:simplePos x="0" y="0"/>
            <wp:positionH relativeFrom="column">
              <wp:posOffset>3175</wp:posOffset>
            </wp:positionH>
            <wp:positionV relativeFrom="paragraph">
              <wp:posOffset>3175</wp:posOffset>
            </wp:positionV>
            <wp:extent cx="1760220" cy="363855"/>
            <wp:effectExtent l="0" t="0" r="0" b="0"/>
            <wp:wrapSquare wrapText="bothSides"/>
            <wp:docPr id="3" name="Picture 3" descr="MABS.i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BS.ie">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0220" cy="363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00A1">
        <w:rPr>
          <w:lang w:val="en-GB"/>
        </w:rPr>
        <w:t xml:space="preserve">The Money Advice and Budgeting Service </w:t>
      </w:r>
      <w:proofErr w:type="gramStart"/>
      <w:r w:rsidRPr="008300A1">
        <w:rPr>
          <w:lang w:val="en-GB"/>
        </w:rPr>
        <w:t>is</w:t>
      </w:r>
      <w:proofErr w:type="gramEnd"/>
      <w:r w:rsidRPr="008300A1">
        <w:rPr>
          <w:lang w:val="en-GB"/>
        </w:rPr>
        <w:t xml:space="preserve"> made up of a network of 53 companies (which include 51 local companies and 2 national companies, MABSndl and National Traveller MABS). Many of the local companies also offer outreach services to clients who cannot access the main offices easily. </w:t>
      </w:r>
    </w:p>
    <w:p w:rsidR="000148C7" w:rsidRDefault="000148C7" w:rsidP="000148C7">
      <w:pPr>
        <w:pStyle w:val="BodyText"/>
        <w:rPr>
          <w:lang w:val="en-GB"/>
        </w:rPr>
      </w:pPr>
      <w:r w:rsidRPr="008300A1">
        <w:rPr>
          <w:lang w:val="en-GB"/>
        </w:rPr>
        <w:t xml:space="preserve">Each MABS is run by a company limited by guarantee. Each company is an independent legal entity with a board of directors drawn from local voluntary and statutory services and community groups. MABS National Development Limited (MABSndl) is a central support service which provides technical support with casework, money management education and training to MABS companies. National Traveller MABS was established in 2005. It advocates for the financial inclusion of Travellers (and other marginalised groups) to help them access legal and affordable savings and credit. </w:t>
      </w:r>
      <w:r w:rsidRPr="001F7730">
        <w:rPr>
          <w:lang w:val="en-GB"/>
        </w:rPr>
        <w:t xml:space="preserve">The 51 MABS services and NT MABS received just </w:t>
      </w:r>
      <w:proofErr w:type="gramStart"/>
      <w:r w:rsidRPr="001F7730">
        <w:rPr>
          <w:lang w:val="en-GB"/>
        </w:rPr>
        <w:t>under</w:t>
      </w:r>
      <w:proofErr w:type="gramEnd"/>
      <w:r w:rsidRPr="001F7730">
        <w:rPr>
          <w:lang w:val="en-GB"/>
        </w:rPr>
        <w:t xml:space="preserve"> 16.4 million euro in direct funding from the Citizens Information Board in 2013.  MABSndl received 2.3 million euro to support the MABS companies. The total grant for 2013 included additional funding for establishment of the Approved Intermediary Service in MABS (13 companies including MABSndl received additional funding for this purpose –</w:t>
      </w:r>
      <w:r>
        <w:rPr>
          <w:lang w:val="en-GB"/>
        </w:rPr>
        <w:t xml:space="preserve"> see Chapter 6).  See Appendix 4</w:t>
      </w:r>
      <w:r w:rsidRPr="001F7730">
        <w:rPr>
          <w:lang w:val="en-GB"/>
        </w:rPr>
        <w:t xml:space="preserve"> for full details of funding to individual companies.  </w:t>
      </w:r>
    </w:p>
    <w:p w:rsidR="000148C7" w:rsidRPr="00915B55" w:rsidRDefault="000148C7" w:rsidP="000148C7">
      <w:pPr>
        <w:pStyle w:val="Heading2"/>
      </w:pPr>
      <w:bookmarkStart w:id="55" w:name="_Toc413166242"/>
      <w:bookmarkStart w:id="56" w:name="_Toc413166510"/>
      <w:bookmarkStart w:id="57" w:name="_Toc413234561"/>
      <w:r>
        <w:t>MABS staffing and statistics</w:t>
      </w:r>
      <w:bookmarkEnd w:id="55"/>
      <w:bookmarkEnd w:id="56"/>
      <w:bookmarkEnd w:id="57"/>
    </w:p>
    <w:p w:rsidR="000148C7" w:rsidRDefault="000148C7" w:rsidP="000148C7">
      <w:pPr>
        <w:pStyle w:val="BodyText"/>
      </w:pPr>
      <w:r w:rsidRPr="00915B55">
        <w:t>The</w:t>
      </w:r>
      <w:r>
        <w:t xml:space="preserve"> </w:t>
      </w:r>
      <w:r w:rsidRPr="00915B55">
        <w:t>51 MABS companies nation</w:t>
      </w:r>
      <w:r>
        <w:t>ally are</w:t>
      </w:r>
      <w:r w:rsidRPr="00915B55">
        <w:t xml:space="preserve"> staffed by</w:t>
      </w:r>
      <w:r>
        <w:t xml:space="preserve"> 47 money advice </w:t>
      </w:r>
      <w:proofErr w:type="spellStart"/>
      <w:r>
        <w:t>c</w:t>
      </w:r>
      <w:r w:rsidRPr="00915B55">
        <w:t>o-ordinators</w:t>
      </w:r>
      <w:proofErr w:type="spellEnd"/>
      <w:r w:rsidRPr="00915B55">
        <w:rPr>
          <w:vertAlign w:val="superscript"/>
        </w:rPr>
        <w:footnoteReference w:id="4"/>
      </w:r>
      <w:r w:rsidRPr="00915B55">
        <w:t>,</w:t>
      </w:r>
      <w:r>
        <w:t xml:space="preserve"> 97 money advisers, 50 administrators and 12 r</w:t>
      </w:r>
      <w:r w:rsidRPr="00915B55">
        <w:t>esourc</w:t>
      </w:r>
      <w:r>
        <w:t>e money a</w:t>
      </w:r>
      <w:r w:rsidRPr="00915B55">
        <w:t>dvisers</w:t>
      </w:r>
      <w:r>
        <w:rPr>
          <w:rStyle w:val="FootnoteReference"/>
        </w:rPr>
        <w:footnoteReference w:id="5"/>
      </w:r>
      <w:r>
        <w:t xml:space="preserve"> (all whole-time equivalent posts)</w:t>
      </w:r>
      <w:r w:rsidRPr="00915B55">
        <w:t>.</w:t>
      </w:r>
      <w:r>
        <w:t xml:space="preserve"> </w:t>
      </w:r>
    </w:p>
    <w:p w:rsidR="000148C7" w:rsidRPr="00915B55" w:rsidRDefault="000148C7" w:rsidP="000148C7">
      <w:pPr>
        <w:pStyle w:val="BodyText"/>
        <w:rPr>
          <w:szCs w:val="24"/>
        </w:rPr>
      </w:pPr>
      <w:r w:rsidRPr="00EF6F27">
        <w:lastRenderedPageBreak/>
        <w:t>The Resource Money Adviser (RMA) role formally began in MABS in March 2012. Nineteen services employ a RMA either on full time or part time basis. 40% of the RMA’s time is allocated to supporting another MABS service</w:t>
      </w:r>
      <w:r>
        <w:t xml:space="preserve">. </w:t>
      </w:r>
      <w:r w:rsidRPr="00915B55">
        <w:t xml:space="preserve">The National </w:t>
      </w:r>
      <w:proofErr w:type="spellStart"/>
      <w:r w:rsidRPr="00915B55">
        <w:t>Traveller</w:t>
      </w:r>
      <w:proofErr w:type="spellEnd"/>
      <w:r w:rsidRPr="00915B55">
        <w:t xml:space="preserve"> MABS (NTMABS) has 4 </w:t>
      </w:r>
      <w:r>
        <w:t>whole-time</w:t>
      </w:r>
      <w:r w:rsidRPr="00915B55">
        <w:t xml:space="preserve"> equivalent posts.</w:t>
      </w:r>
      <w:r w:rsidRPr="00EF6F27">
        <w:t xml:space="preserve"> </w:t>
      </w:r>
      <w:r w:rsidRPr="00915B55">
        <w:rPr>
          <w:szCs w:val="24"/>
        </w:rPr>
        <w:t xml:space="preserve">MABSndl has 18 </w:t>
      </w:r>
      <w:r>
        <w:rPr>
          <w:szCs w:val="24"/>
        </w:rPr>
        <w:t>whole-time</w:t>
      </w:r>
      <w:r w:rsidRPr="00915B55">
        <w:rPr>
          <w:szCs w:val="24"/>
        </w:rPr>
        <w:t xml:space="preserve"> equivalent posts and an additional temporary post was created for the Approved Intermediary Service. </w:t>
      </w:r>
      <w:r w:rsidRPr="00453D6C">
        <w:t xml:space="preserve">In addition 13 temporary full time </w:t>
      </w:r>
      <w:r>
        <w:t>m</w:t>
      </w:r>
      <w:r w:rsidRPr="00453D6C">
        <w:t xml:space="preserve">oney </w:t>
      </w:r>
      <w:r>
        <w:t>a</w:t>
      </w:r>
      <w:r w:rsidRPr="00453D6C">
        <w:t>dvisers were seconded from MABS services to MABSndl as Approved Intermediaries in 2013.</w:t>
      </w:r>
    </w:p>
    <w:p w:rsidR="000148C7" w:rsidRPr="008300A1" w:rsidRDefault="000148C7" w:rsidP="000148C7">
      <w:pPr>
        <w:pStyle w:val="BodyText"/>
        <w:rPr>
          <w:lang w:val="en-GB"/>
        </w:rPr>
      </w:pPr>
      <w:r w:rsidRPr="008300A1">
        <w:rPr>
          <w:lang w:val="en-GB"/>
        </w:rPr>
        <w:t>The MABS service is delivered in three ways:</w:t>
      </w:r>
    </w:p>
    <w:p w:rsidR="000148C7" w:rsidRPr="009F6FED" w:rsidRDefault="000148C7" w:rsidP="00806A13">
      <w:pPr>
        <w:pStyle w:val="ListParagraph"/>
        <w:numPr>
          <w:ilvl w:val="0"/>
          <w:numId w:val="7"/>
        </w:numPr>
        <w:rPr>
          <w:rFonts w:ascii="Garamond" w:hAnsi="Garamond"/>
          <w:szCs w:val="24"/>
        </w:rPr>
      </w:pPr>
      <w:r w:rsidRPr="009F6FED">
        <w:rPr>
          <w:rFonts w:ascii="Garamond" w:hAnsi="Garamond"/>
          <w:szCs w:val="24"/>
        </w:rPr>
        <w:t>On its website (</w:t>
      </w:r>
      <w:hyperlink r:id="rId43" w:history="1">
        <w:r w:rsidRPr="009F6FED">
          <w:rPr>
            <w:rStyle w:val="Hyperlink"/>
            <w:rFonts w:ascii="Garamond" w:hAnsi="Garamond"/>
            <w:szCs w:val="24"/>
          </w:rPr>
          <w:t>mabs.ie</w:t>
        </w:r>
      </w:hyperlink>
      <w:r w:rsidRPr="009F6FED">
        <w:rPr>
          <w:rFonts w:ascii="Garamond" w:hAnsi="Garamond"/>
          <w:szCs w:val="24"/>
        </w:rPr>
        <w:t>)</w:t>
      </w:r>
    </w:p>
    <w:p w:rsidR="000148C7" w:rsidRPr="009F6FED" w:rsidRDefault="000148C7" w:rsidP="00806A13">
      <w:pPr>
        <w:pStyle w:val="ListParagraph"/>
        <w:numPr>
          <w:ilvl w:val="0"/>
          <w:numId w:val="7"/>
        </w:numPr>
        <w:rPr>
          <w:rFonts w:ascii="Garamond" w:hAnsi="Garamond"/>
          <w:szCs w:val="24"/>
        </w:rPr>
      </w:pPr>
      <w:r w:rsidRPr="009F6FED">
        <w:rPr>
          <w:rFonts w:ascii="Garamond" w:hAnsi="Garamond"/>
          <w:szCs w:val="24"/>
        </w:rPr>
        <w:t xml:space="preserve">Via the MABS Helpline (1890 283 438) </w:t>
      </w:r>
    </w:p>
    <w:p w:rsidR="000148C7" w:rsidRPr="009F6FED" w:rsidRDefault="000148C7" w:rsidP="00806A13">
      <w:pPr>
        <w:pStyle w:val="ListParagraph"/>
        <w:numPr>
          <w:ilvl w:val="0"/>
          <w:numId w:val="7"/>
        </w:numPr>
        <w:rPr>
          <w:rFonts w:ascii="Garamond" w:hAnsi="Garamond"/>
          <w:szCs w:val="24"/>
        </w:rPr>
      </w:pPr>
      <w:r w:rsidRPr="009F6FED">
        <w:rPr>
          <w:rFonts w:ascii="Garamond" w:hAnsi="Garamond"/>
          <w:szCs w:val="24"/>
        </w:rPr>
        <w:t>Face-to-face with trained money advisers in offices nationwide</w:t>
      </w:r>
    </w:p>
    <w:p w:rsidR="000148C7" w:rsidRPr="008300A1" w:rsidRDefault="000148C7" w:rsidP="000148C7">
      <w:pPr>
        <w:ind w:left="1440"/>
        <w:rPr>
          <w:sz w:val="24"/>
          <w:szCs w:val="24"/>
          <w:lang w:val="en-GB"/>
        </w:rPr>
      </w:pPr>
    </w:p>
    <w:p w:rsidR="000148C7" w:rsidRPr="005B0CF1" w:rsidRDefault="000148C7" w:rsidP="000148C7">
      <w:pPr>
        <w:pStyle w:val="Heading7"/>
        <w:framePr w:wrap="around" w:x="1801" w:y="36"/>
        <w:jc w:val="right"/>
        <w:rPr>
          <w:rFonts w:ascii="Arial Black" w:hAnsi="Arial Black"/>
          <w:i w:val="0"/>
          <w:sz w:val="20"/>
          <w:lang w:val="en-IE"/>
        </w:rPr>
      </w:pPr>
      <w:r w:rsidRPr="005B0CF1">
        <w:rPr>
          <w:rFonts w:ascii="Arial Black" w:hAnsi="Arial Black"/>
          <w:i w:val="0"/>
          <w:sz w:val="20"/>
        </w:rPr>
        <w:t>MABS services dealt with 20,552 </w:t>
      </w:r>
      <w:r w:rsidRPr="005B0CF1">
        <w:rPr>
          <w:rFonts w:ascii="Arial Black" w:hAnsi="Arial Black"/>
          <w:bCs/>
          <w:i w:val="0"/>
          <w:sz w:val="20"/>
        </w:rPr>
        <w:t>new clients</w:t>
      </w:r>
      <w:r w:rsidRPr="005B0CF1">
        <w:rPr>
          <w:rFonts w:ascii="Arial Black" w:hAnsi="Arial Black"/>
          <w:i w:val="0"/>
          <w:sz w:val="20"/>
        </w:rPr>
        <w:t xml:space="preserve"> in 2013</w:t>
      </w:r>
    </w:p>
    <w:p w:rsidR="000148C7" w:rsidRDefault="000148C7" w:rsidP="000148C7">
      <w:pPr>
        <w:pStyle w:val="BodyText"/>
        <w:rPr>
          <w:szCs w:val="24"/>
        </w:rPr>
      </w:pPr>
      <w:r w:rsidRPr="005B0CF1">
        <w:t>MABS services dealt with 20,552 </w:t>
      </w:r>
      <w:r w:rsidRPr="005B0CF1">
        <w:rPr>
          <w:bCs/>
        </w:rPr>
        <w:t>new clients</w:t>
      </w:r>
      <w:r w:rsidRPr="005B0CF1">
        <w:t xml:space="preserve"> in 2013</w:t>
      </w:r>
      <w:r>
        <w:t>.</w:t>
      </w:r>
      <w:r w:rsidRPr="005B0CF1">
        <w:t xml:space="preserve">A further 3,825 sought </w:t>
      </w:r>
      <w:r>
        <w:rPr>
          <w:bCs/>
        </w:rPr>
        <w:t>i</w:t>
      </w:r>
      <w:r w:rsidRPr="005B0CF1">
        <w:rPr>
          <w:bCs/>
        </w:rPr>
        <w:t>nformation</w:t>
      </w:r>
      <w:r w:rsidRPr="005B0CF1">
        <w:t xml:space="preserve"> about bud</w:t>
      </w:r>
      <w:r>
        <w:t>geting and money management</w:t>
      </w:r>
      <w:r w:rsidRPr="005B0CF1">
        <w:t xml:space="preserve">. The total </w:t>
      </w:r>
      <w:r w:rsidRPr="005B0CF1">
        <w:rPr>
          <w:bCs/>
        </w:rPr>
        <w:t>Active Client</w:t>
      </w:r>
      <w:r w:rsidRPr="005B0CF1">
        <w:t xml:space="preserve"> caseload on 31 December 2013 was 22,966</w:t>
      </w:r>
      <w:r>
        <w:t>.</w:t>
      </w:r>
      <w:r w:rsidRPr="005B0CF1">
        <w:t xml:space="preserve"> </w:t>
      </w:r>
      <w:r w:rsidRPr="005B0CF1">
        <w:rPr>
          <w:bCs/>
        </w:rPr>
        <w:t>The MABS National Helpline</w:t>
      </w:r>
      <w:r w:rsidRPr="005B0CF1">
        <w:t xml:space="preserve"> dealt with </w:t>
      </w:r>
      <w:r w:rsidRPr="005B0CF1">
        <w:rPr>
          <w:bCs/>
        </w:rPr>
        <w:t xml:space="preserve">23,127 </w:t>
      </w:r>
      <w:r w:rsidRPr="005B0CF1">
        <w:t>call</w:t>
      </w:r>
      <w:r w:rsidRPr="005B0CF1">
        <w:rPr>
          <w:bCs/>
        </w:rPr>
        <w:t>s</w:t>
      </w:r>
      <w:r w:rsidRPr="005B0CF1">
        <w:t> in 2013.</w:t>
      </w:r>
      <w:r>
        <w:t xml:space="preserve"> </w:t>
      </w:r>
      <w:r w:rsidRPr="00915B55">
        <w:rPr>
          <w:szCs w:val="24"/>
        </w:rPr>
        <w:t>Services saw significant rises in client numbers at the start of the recession but this emerging demand appears to have levelled off in more recent years.</w:t>
      </w:r>
    </w:p>
    <w:p w:rsidR="000148C7" w:rsidRDefault="000148C7" w:rsidP="000148C7">
      <w:pPr>
        <w:pStyle w:val="BodyText"/>
        <w:rPr>
          <w:lang w:val="en-IE"/>
        </w:rPr>
      </w:pPr>
      <w:r w:rsidRPr="00915B55">
        <w:rPr>
          <w:lang w:val="en-IE"/>
        </w:rPr>
        <w:t>47% of new clients were in the age group 26-40</w:t>
      </w:r>
      <w:r>
        <w:rPr>
          <w:lang w:val="en-IE"/>
        </w:rPr>
        <w:t xml:space="preserve"> with 46% aged between 41- 65. Over half (</w:t>
      </w:r>
      <w:r w:rsidRPr="00915B55">
        <w:rPr>
          <w:lang w:val="en-IE"/>
        </w:rPr>
        <w:t>55%</w:t>
      </w:r>
      <w:r>
        <w:rPr>
          <w:lang w:val="en-IE"/>
        </w:rPr>
        <w:t>)</w:t>
      </w:r>
      <w:r w:rsidRPr="00915B55">
        <w:rPr>
          <w:lang w:val="en-IE"/>
        </w:rPr>
        <w:t xml:space="preserve"> were female.</w:t>
      </w:r>
      <w:r>
        <w:rPr>
          <w:lang w:val="en-IE"/>
        </w:rPr>
        <w:t xml:space="preserve"> </w:t>
      </w:r>
      <w:r w:rsidRPr="00915B55">
        <w:rPr>
          <w:lang w:val="en-IE"/>
        </w:rPr>
        <w:t xml:space="preserve">The majority of new clients are reliant on social welfare payments </w:t>
      </w:r>
      <w:r>
        <w:rPr>
          <w:lang w:val="en-IE"/>
        </w:rPr>
        <w:t>(57%) of whom 25% are in receipt of jobseekers’ payments and 11%</w:t>
      </w:r>
      <w:r w:rsidRPr="00915B55">
        <w:rPr>
          <w:lang w:val="en-IE"/>
        </w:rPr>
        <w:t xml:space="preserve"> in receipt of One-Parent Family Payment.</w:t>
      </w:r>
      <w:r>
        <w:rPr>
          <w:lang w:val="en-IE"/>
        </w:rPr>
        <w:t xml:space="preserve"> </w:t>
      </w:r>
      <w:r w:rsidRPr="00915B55">
        <w:rPr>
          <w:lang w:val="en-IE"/>
        </w:rPr>
        <w:t>27% of clients are employed and 4% are self-employed. 37%</w:t>
      </w:r>
      <w:r w:rsidRPr="00915B55">
        <w:rPr>
          <w:b/>
          <w:lang w:val="en-IE"/>
        </w:rPr>
        <w:t xml:space="preserve"> </w:t>
      </w:r>
      <w:r w:rsidRPr="00915B55">
        <w:rPr>
          <w:lang w:val="en-IE"/>
        </w:rPr>
        <w:t>had no second income coming into the household.</w:t>
      </w:r>
      <w:r>
        <w:rPr>
          <w:lang w:val="en-IE"/>
        </w:rPr>
        <w:t xml:space="preserve"> </w:t>
      </w:r>
      <w:r w:rsidRPr="00915B55">
        <w:rPr>
          <w:lang w:val="en-IE"/>
        </w:rPr>
        <w:t>Almost half of new clients are mortgaged</w:t>
      </w:r>
      <w:r>
        <w:rPr>
          <w:lang w:val="en-IE"/>
        </w:rPr>
        <w:t>.</w:t>
      </w:r>
      <w:r w:rsidRPr="00915B55">
        <w:rPr>
          <w:lang w:val="en-IE"/>
        </w:rPr>
        <w:t xml:space="preserve"> One fifth </w:t>
      </w:r>
      <w:proofErr w:type="gramStart"/>
      <w:r w:rsidRPr="00915B55">
        <w:rPr>
          <w:lang w:val="en-IE"/>
        </w:rPr>
        <w:t>are</w:t>
      </w:r>
      <w:proofErr w:type="gramEnd"/>
      <w:r w:rsidRPr="00915B55">
        <w:rPr>
          <w:lang w:val="en-IE"/>
        </w:rPr>
        <w:t xml:space="preserve"> in private rented accommodation and 14% in rented local authority accommodation.</w:t>
      </w:r>
    </w:p>
    <w:p w:rsidR="000148C7" w:rsidRPr="003E7DCB" w:rsidRDefault="000148C7" w:rsidP="000148C7">
      <w:pPr>
        <w:pStyle w:val="BodyText"/>
      </w:pPr>
      <w:r w:rsidRPr="00915B55">
        <w:rPr>
          <w:lang w:val="en-IE"/>
        </w:rPr>
        <w:t>The total amount owed by new clients to creditors on 31 December 2013</w:t>
      </w:r>
      <w:r>
        <w:rPr>
          <w:lang w:val="en-IE"/>
        </w:rPr>
        <w:t>,</w:t>
      </w:r>
      <w:r w:rsidRPr="00915B55">
        <w:rPr>
          <w:lang w:val="en-IE"/>
        </w:rPr>
        <w:t xml:space="preserve"> based on the debt they had when they first came to MABS</w:t>
      </w:r>
      <w:r>
        <w:rPr>
          <w:lang w:val="en-IE"/>
        </w:rPr>
        <w:t xml:space="preserve"> was </w:t>
      </w:r>
      <w:r w:rsidRPr="00915B55">
        <w:rPr>
          <w:lang w:val="en-IE"/>
        </w:rPr>
        <w:t>€620 million with 76.7%</w:t>
      </w:r>
      <w:r>
        <w:rPr>
          <w:lang w:val="en-IE"/>
        </w:rPr>
        <w:t xml:space="preserve"> </w:t>
      </w:r>
      <w:r w:rsidRPr="00915B55">
        <w:rPr>
          <w:lang w:val="en-IE"/>
        </w:rPr>
        <w:t>owed to banks/financial institutions.</w:t>
      </w:r>
      <w:r>
        <w:rPr>
          <w:lang w:val="en-IE"/>
        </w:rPr>
        <w:t xml:space="preserve"> </w:t>
      </w:r>
      <w:r w:rsidRPr="00915B55">
        <w:t>In most cases more than one debt is recorded for individual clients.</w:t>
      </w:r>
      <w:r>
        <w:t xml:space="preserve"> </w:t>
      </w:r>
      <w:r w:rsidRPr="00915B55">
        <w:t xml:space="preserve">The average level of recorded debt for new clients is €30,200. Personal loans </w:t>
      </w:r>
      <w:r>
        <w:t xml:space="preserve">are </w:t>
      </w:r>
      <w:r w:rsidRPr="00915B55">
        <w:t>50% of the recorded debts for new clients, followed by utilities debts (28%) and credit card debts (27%).</w:t>
      </w:r>
      <w:r>
        <w:t xml:space="preserve"> Mortgage debts account for</w:t>
      </w:r>
      <w:r w:rsidRPr="00915B55">
        <w:t xml:space="preserve"> 21% of overall debts.</w:t>
      </w:r>
    </w:p>
    <w:p w:rsidR="000148C7" w:rsidRPr="00915B55" w:rsidRDefault="000148C7" w:rsidP="000148C7">
      <w:pPr>
        <w:pStyle w:val="BodyText"/>
        <w:rPr>
          <w:lang w:val="en-IE"/>
        </w:rPr>
      </w:pPr>
      <w:r w:rsidRPr="00915B55">
        <w:t>Waiting times for appointments have been reducing for the majority of services</w:t>
      </w:r>
      <w:r>
        <w:t xml:space="preserve"> as improved systems for managing demand have been implemented.</w:t>
      </w:r>
      <w:r w:rsidRPr="00915B55">
        <w:t xml:space="preserve"> In all services emergency clients are met promptly and supported</w:t>
      </w:r>
      <w:r>
        <w:t xml:space="preserve"> (over 4,000 in 2013)</w:t>
      </w:r>
      <w:r w:rsidRPr="00915B55">
        <w:t>.</w:t>
      </w:r>
      <w:r>
        <w:t xml:space="preserve"> </w:t>
      </w:r>
      <w:r w:rsidRPr="00915B55">
        <w:rPr>
          <w:lang w:val="en-IE"/>
        </w:rPr>
        <w:t xml:space="preserve">The average waiting time per service at the end </w:t>
      </w:r>
      <w:r>
        <w:rPr>
          <w:lang w:val="en-IE"/>
        </w:rPr>
        <w:t xml:space="preserve">of </w:t>
      </w:r>
      <w:r w:rsidRPr="00915B55">
        <w:rPr>
          <w:lang w:val="en-IE"/>
        </w:rPr>
        <w:t xml:space="preserve">2013 was 4.67 weeks (23 days). Over 30 services (60%) have a waiting time of 4 weeks or less, </w:t>
      </w:r>
      <w:r>
        <w:rPr>
          <w:lang w:val="en-IE"/>
        </w:rPr>
        <w:t>8 s</w:t>
      </w:r>
      <w:r w:rsidRPr="00915B55">
        <w:rPr>
          <w:lang w:val="en-IE"/>
        </w:rPr>
        <w:t xml:space="preserve">ervices have a waiting time of above 4 weeks but no more than 6 weeks, and 12 have a waiting </w:t>
      </w:r>
      <w:r w:rsidRPr="00915B55">
        <w:rPr>
          <w:lang w:val="en-IE"/>
        </w:rPr>
        <w:lastRenderedPageBreak/>
        <w:t>time greater than 6 weeks. </w:t>
      </w:r>
      <w:r>
        <w:rPr>
          <w:lang w:val="en-IE"/>
        </w:rPr>
        <w:t xml:space="preserve">CIB is working with </w:t>
      </w:r>
      <w:r w:rsidRPr="00915B55">
        <w:rPr>
          <w:lang w:val="en-IE"/>
        </w:rPr>
        <w:t>services with above average waiting times to put in place processes and practices to manage and reduce the waiting periods.</w:t>
      </w:r>
      <w:r>
        <w:rPr>
          <w:lang w:val="en-IE"/>
        </w:rPr>
        <w:t xml:space="preserve"> </w:t>
      </w:r>
      <w:r w:rsidRPr="00915B55">
        <w:rPr>
          <w:lang w:val="en-IE"/>
        </w:rPr>
        <w:t>This includes in some cases the temporary allocation of additional resource money advice staff to deal with waiting lists.</w:t>
      </w:r>
    </w:p>
    <w:p w:rsidR="000148C7" w:rsidRPr="00915B55" w:rsidRDefault="000148C7" w:rsidP="000148C7">
      <w:pPr>
        <w:rPr>
          <w:sz w:val="24"/>
          <w:szCs w:val="24"/>
          <w:lang w:val="en-IE"/>
        </w:rPr>
      </w:pPr>
    </w:p>
    <w:p w:rsidR="000148C7" w:rsidRPr="00915B55" w:rsidRDefault="000148C7" w:rsidP="000148C7">
      <w:pPr>
        <w:pStyle w:val="Heading2"/>
        <w:rPr>
          <w:lang w:val="en"/>
        </w:rPr>
      </w:pPr>
      <w:bookmarkStart w:id="58" w:name="_Toc413166243"/>
      <w:bookmarkStart w:id="59" w:name="_Toc413166511"/>
      <w:bookmarkStart w:id="60" w:name="_Toc413234562"/>
      <w:r w:rsidRPr="00915B55">
        <w:rPr>
          <w:lang w:val="en"/>
        </w:rPr>
        <w:t xml:space="preserve">National </w:t>
      </w:r>
      <w:proofErr w:type="spellStart"/>
      <w:r w:rsidRPr="00915B55">
        <w:rPr>
          <w:lang w:val="en"/>
        </w:rPr>
        <w:t>Traveller</w:t>
      </w:r>
      <w:proofErr w:type="spellEnd"/>
      <w:r w:rsidRPr="00915B55">
        <w:rPr>
          <w:lang w:val="en"/>
        </w:rPr>
        <w:t xml:space="preserve"> MABS</w:t>
      </w:r>
      <w:bookmarkEnd w:id="58"/>
      <w:bookmarkEnd w:id="59"/>
      <w:bookmarkEnd w:id="60"/>
    </w:p>
    <w:p w:rsidR="000148C7" w:rsidRPr="00915B55" w:rsidRDefault="000148C7" w:rsidP="000148C7">
      <w:pPr>
        <w:pStyle w:val="BodyText"/>
        <w:rPr>
          <w:bCs/>
        </w:rPr>
      </w:pPr>
      <w:r w:rsidRPr="00915B55">
        <w:t xml:space="preserve">The Citizens Information Board initiated a review of the role, functions and structure of National </w:t>
      </w:r>
      <w:proofErr w:type="spellStart"/>
      <w:r w:rsidRPr="00915B55">
        <w:t>Traveller</w:t>
      </w:r>
      <w:proofErr w:type="spellEnd"/>
      <w:r w:rsidRPr="00915B55">
        <w:t xml:space="preserve"> MABS</w:t>
      </w:r>
      <w:r w:rsidRPr="005564EB">
        <w:t xml:space="preserve"> </w:t>
      </w:r>
      <w:r w:rsidRPr="00915B55">
        <w:t>in 2013</w:t>
      </w:r>
      <w:r>
        <w:t xml:space="preserve">. The review was completed at the end of the year. </w:t>
      </w:r>
      <w:r w:rsidRPr="00915B55">
        <w:t xml:space="preserve">Among the recommendations and findings, the report stated that </w:t>
      </w:r>
      <w:r w:rsidRPr="00915B55">
        <w:rPr>
          <w:bCs/>
        </w:rPr>
        <w:t>NTMABS should continue as a specialized support agency within MABS, but develop a more ambitious, strategic role</w:t>
      </w:r>
      <w:r w:rsidRPr="00915B55">
        <w:t xml:space="preserve">. </w:t>
      </w:r>
      <w:r w:rsidRPr="00915B55">
        <w:rPr>
          <w:bCs/>
        </w:rPr>
        <w:t>It should re-</w:t>
      </w:r>
      <w:proofErr w:type="spellStart"/>
      <w:r w:rsidRPr="00915B55">
        <w:rPr>
          <w:bCs/>
        </w:rPr>
        <w:t>conceptualise</w:t>
      </w:r>
      <w:proofErr w:type="spellEnd"/>
      <w:r w:rsidRPr="00915B55">
        <w:rPr>
          <w:bCs/>
        </w:rPr>
        <w:t xml:space="preserve"> its community education model to focus more on debt prevention. </w:t>
      </w:r>
      <w:r>
        <w:rPr>
          <w:bCs/>
        </w:rPr>
        <w:t xml:space="preserve">The report recommended that </w:t>
      </w:r>
      <w:r w:rsidRPr="00915B55">
        <w:rPr>
          <w:bCs/>
        </w:rPr>
        <w:t>NTMABS should take on a formal but very limited casework function which is focused on complex and strategic cases critical to financial inclusion and financial literacy, sharing and disseminating the learning with MABS, CISs and CIB.</w:t>
      </w:r>
      <w:r>
        <w:rPr>
          <w:bCs/>
        </w:rPr>
        <w:t xml:space="preserve"> </w:t>
      </w:r>
    </w:p>
    <w:p w:rsidR="000148C7" w:rsidRPr="00915B55" w:rsidRDefault="000148C7" w:rsidP="000148C7">
      <w:pPr>
        <w:pStyle w:val="BodyText"/>
      </w:pPr>
      <w:r>
        <w:t xml:space="preserve">In </w:t>
      </w:r>
      <w:r w:rsidRPr="00915B55">
        <w:t xml:space="preserve">2013, NTMABS published a major study titled </w:t>
      </w:r>
      <w:r w:rsidRPr="00915B55">
        <w:rPr>
          <w:i/>
        </w:rPr>
        <w:t xml:space="preserve">Debt and Dying – understanding and addressing the impact of funeral costs for </w:t>
      </w:r>
      <w:proofErr w:type="spellStart"/>
      <w:r w:rsidRPr="00915B55">
        <w:rPr>
          <w:i/>
        </w:rPr>
        <w:t>travellers</w:t>
      </w:r>
      <w:proofErr w:type="spellEnd"/>
      <w:r w:rsidRPr="00915B55">
        <w:rPr>
          <w:i/>
        </w:rPr>
        <w:t xml:space="preserve"> in Ireland</w:t>
      </w:r>
      <w:r>
        <w:t>.</w:t>
      </w:r>
      <w:r w:rsidRPr="00915B55">
        <w:t xml:space="preserve"> In November, Archbishop Diarmuid Martin hosted an event with representatives of </w:t>
      </w:r>
      <w:proofErr w:type="spellStart"/>
      <w:r w:rsidRPr="00915B55">
        <w:t>traveller</w:t>
      </w:r>
      <w:proofErr w:type="spellEnd"/>
      <w:r w:rsidRPr="00915B55">
        <w:t xml:space="preserve"> </w:t>
      </w:r>
      <w:proofErr w:type="spellStart"/>
      <w:r w:rsidRPr="00915B55">
        <w:t>organisations</w:t>
      </w:r>
      <w:proofErr w:type="spellEnd"/>
      <w:r w:rsidRPr="00915B55">
        <w:t xml:space="preserve"> which sought to begin a community conversation on this important issue.</w:t>
      </w:r>
      <w:r>
        <w:t xml:space="preserve"> NTMABS also </w:t>
      </w:r>
      <w:r w:rsidRPr="00915B55">
        <w:t>launched a new D</w:t>
      </w:r>
      <w:r>
        <w:t xml:space="preserve">VD </w:t>
      </w:r>
      <w:r w:rsidRPr="00D40A26">
        <w:rPr>
          <w:i/>
        </w:rPr>
        <w:t>A Deal’s a Deal</w:t>
      </w:r>
      <w:r w:rsidRPr="00915B55">
        <w:t xml:space="preserve"> on moneylending.</w:t>
      </w:r>
      <w:r>
        <w:t xml:space="preserve"> </w:t>
      </w:r>
      <w:r w:rsidRPr="00915B55">
        <w:t xml:space="preserve"> </w:t>
      </w:r>
    </w:p>
    <w:p w:rsidR="000148C7" w:rsidRDefault="000148C7" w:rsidP="000148C7">
      <w:pPr>
        <w:rPr>
          <w:b/>
          <w:sz w:val="24"/>
          <w:szCs w:val="24"/>
          <w:u w:val="single"/>
          <w:lang w:val="en"/>
        </w:rPr>
      </w:pPr>
      <w:r>
        <w:rPr>
          <w:noProof/>
          <w:color w:val="0000FF"/>
          <w:lang w:val="en-IE" w:eastAsia="en-IE"/>
        </w:rPr>
        <w:drawing>
          <wp:inline distT="0" distB="0" distL="0" distR="0" wp14:anchorId="49E66933" wp14:editId="275EB653">
            <wp:extent cx="3810000" cy="2933700"/>
            <wp:effectExtent l="0" t="0" r="0" b="0"/>
            <wp:docPr id="30" name="Picture 30" descr="Derek Teeling &amp; Helen McKenna, Finglas/Cabra MABS, with Tony McQuinn CIB, receiving their EFQM Gold Star award from Matt Fisher, EFQM, Brussel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rek Teeling &amp; Helen McKenna, Finglas/Cabra MABS, with Tony McQuinn CIB, receiving their EFQM Gold Star award from Matt Fisher, EFQM, Brussel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2933700"/>
                    </a:xfrm>
                    <a:prstGeom prst="rect">
                      <a:avLst/>
                    </a:prstGeom>
                    <a:noFill/>
                    <a:ln>
                      <a:noFill/>
                    </a:ln>
                  </pic:spPr>
                </pic:pic>
              </a:graphicData>
            </a:graphic>
          </wp:inline>
        </w:drawing>
      </w:r>
    </w:p>
    <w:p w:rsidR="000148C7" w:rsidRPr="00230263" w:rsidRDefault="000148C7" w:rsidP="000148C7"/>
    <w:p w:rsidR="000148C7" w:rsidRDefault="000148C7" w:rsidP="000148C7">
      <w:pPr>
        <w:keepNext/>
      </w:pPr>
    </w:p>
    <w:p w:rsidR="000148C7" w:rsidRDefault="000148C7" w:rsidP="000148C7">
      <w:pPr>
        <w:pStyle w:val="Caption"/>
      </w:pPr>
      <w:r w:rsidRPr="00AA3414">
        <w:t xml:space="preserve">Derek </w:t>
      </w:r>
      <w:proofErr w:type="spellStart"/>
      <w:r w:rsidRPr="00AA3414">
        <w:t>Teeling</w:t>
      </w:r>
      <w:proofErr w:type="spellEnd"/>
      <w:r w:rsidRPr="00AA3414">
        <w:t xml:space="preserve"> &amp; Helen McKenna, Finglas/Cabra MABS, with Tony McQuinn CIB, receiving their EFQM Gold Star award from Matt Fisher, EFQM, </w:t>
      </w:r>
      <w:proofErr w:type="gramStart"/>
      <w:r w:rsidRPr="00AA3414">
        <w:t>Brussels</w:t>
      </w:r>
      <w:proofErr w:type="gramEnd"/>
      <w:r w:rsidRPr="00AA3414">
        <w:t>.</w:t>
      </w:r>
    </w:p>
    <w:p w:rsidR="000148C7" w:rsidRPr="001826AD" w:rsidRDefault="000148C7" w:rsidP="000148C7">
      <w:pPr>
        <w:rPr>
          <w:sz w:val="24"/>
          <w:szCs w:val="24"/>
          <w:lang w:val="en"/>
        </w:rPr>
      </w:pPr>
    </w:p>
    <w:p w:rsidR="000148C7" w:rsidRDefault="000148C7" w:rsidP="000148C7">
      <w:pPr>
        <w:pStyle w:val="PartTitle"/>
        <w:framePr w:wrap="notBeside"/>
      </w:pPr>
      <w:r>
        <w:lastRenderedPageBreak/>
        <w:t>Chapter</w:t>
      </w:r>
    </w:p>
    <w:p w:rsidR="000148C7" w:rsidRDefault="000148C7" w:rsidP="000148C7">
      <w:pPr>
        <w:pStyle w:val="PartLabel"/>
        <w:framePr w:wrap="notBeside"/>
      </w:pPr>
      <w:r>
        <w:t>6</w:t>
      </w:r>
    </w:p>
    <w:p w:rsidR="000148C7" w:rsidRDefault="000148C7" w:rsidP="000148C7">
      <w:pPr>
        <w:pStyle w:val="Heading1"/>
        <w:rPr>
          <w:lang w:val="en-GB"/>
        </w:rPr>
      </w:pPr>
      <w:bookmarkStart w:id="61" w:name="_Toc413166244"/>
      <w:bookmarkStart w:id="62" w:name="_Toc413166512"/>
      <w:bookmarkStart w:id="63" w:name="_Toc413167079"/>
      <w:bookmarkStart w:id="64" w:name="_Toc413234563"/>
      <w:r>
        <w:rPr>
          <w:lang w:val="en-GB"/>
        </w:rPr>
        <w:t>The Approved Intermediary Service</w:t>
      </w:r>
      <w:bookmarkEnd w:id="61"/>
      <w:bookmarkEnd w:id="62"/>
      <w:bookmarkEnd w:id="63"/>
      <w:bookmarkEnd w:id="64"/>
    </w:p>
    <w:p w:rsidR="000148C7" w:rsidRDefault="000148C7" w:rsidP="000148C7">
      <w:pPr>
        <w:pStyle w:val="BodyText"/>
        <w:rPr>
          <w:szCs w:val="24"/>
          <w:lang w:val="en-IE"/>
        </w:rPr>
      </w:pPr>
      <w:r w:rsidRPr="0018300B">
        <w:t>The Personal Insolvency Act 2012 was signed into law in December 2012. The Act introduced three new debt resolution mechanisms to help mortgage-holders and other people with unsustainable debt to reach agreements with their creditors. The Insolvency Service of Ireland oversees these debt resolution processes.</w:t>
      </w:r>
      <w:r>
        <w:t xml:space="preserve"> </w:t>
      </w:r>
      <w:r w:rsidRPr="00777A2F">
        <w:rPr>
          <w:szCs w:val="24"/>
          <w:lang w:val="en-IE"/>
        </w:rPr>
        <w:t xml:space="preserve">The Board of CIB was requested by the Minister for Social Protection in 2012 to provide Approved Intermediaries for the processing of Debt Relief Notices as legislated for in the </w:t>
      </w:r>
      <w:r>
        <w:rPr>
          <w:szCs w:val="24"/>
          <w:lang w:val="en-IE"/>
        </w:rPr>
        <w:t>Act</w:t>
      </w:r>
      <w:r w:rsidRPr="00777A2F">
        <w:rPr>
          <w:szCs w:val="24"/>
          <w:lang w:val="en-IE"/>
        </w:rPr>
        <w:t xml:space="preserve">. </w:t>
      </w:r>
    </w:p>
    <w:p w:rsidR="000148C7" w:rsidRPr="00C0676B" w:rsidRDefault="000148C7" w:rsidP="000148C7">
      <w:pPr>
        <w:pStyle w:val="BodyText"/>
      </w:pPr>
      <w:r w:rsidRPr="00777A2F">
        <w:t>An Approved Intermediary</w:t>
      </w:r>
      <w:r>
        <w:rPr>
          <w:rStyle w:val="FootnoteReference"/>
        </w:rPr>
        <w:footnoteReference w:id="6"/>
      </w:r>
      <w:r w:rsidRPr="00777A2F">
        <w:t xml:space="preserve"> </w:t>
      </w:r>
      <w:r>
        <w:t>has been</w:t>
      </w:r>
      <w:r w:rsidRPr="00777A2F">
        <w:t xml:space="preserve"> </w:t>
      </w:r>
      <w:proofErr w:type="spellStart"/>
      <w:r w:rsidRPr="00777A2F">
        <w:t>authorised</w:t>
      </w:r>
      <w:proofErr w:type="spellEnd"/>
      <w:r w:rsidRPr="00777A2F">
        <w:t xml:space="preserve"> by the Insolvency Service of Ireland to submit applications for a Debt Relief Notice o</w:t>
      </w:r>
      <w:r>
        <w:t xml:space="preserve">n behalf of eligible debtors. </w:t>
      </w:r>
      <w:r w:rsidRPr="00777A2F">
        <w:t>A Debt Relief Notice (DRN) is one of the new insolvency schemes set out in the Personal Insolvency Act 2012.</w:t>
      </w:r>
      <w:r>
        <w:t xml:space="preserve"> </w:t>
      </w:r>
      <w:r w:rsidRPr="00777A2F">
        <w:t xml:space="preserve">It </w:t>
      </w:r>
      <w:r>
        <w:t xml:space="preserve">allows </w:t>
      </w:r>
      <w:r w:rsidRPr="00777A2F">
        <w:t xml:space="preserve">up to €20,000 of qualifying debt to be written off for </w:t>
      </w:r>
      <w:r>
        <w:t xml:space="preserve">certain </w:t>
      </w:r>
      <w:r w:rsidRPr="00777A2F">
        <w:t xml:space="preserve">insolvent </w:t>
      </w:r>
      <w:r>
        <w:t xml:space="preserve">people </w:t>
      </w:r>
      <w:r w:rsidRPr="00777A2F">
        <w:t>who have no income</w:t>
      </w:r>
      <w:r>
        <w:t xml:space="preserve">, </w:t>
      </w:r>
      <w:r w:rsidRPr="00777A2F">
        <w:t>whose assets fall below the relevant threshold and who have no prospects of being able to pay off their debts in the next three years.</w:t>
      </w:r>
      <w:r>
        <w:t xml:space="preserve"> </w:t>
      </w:r>
      <w:r w:rsidRPr="00777A2F">
        <w:t>After a period of three years the money a person owes to creditors listed on the DRN will be cleared and during the three year supervision period the named creditors cannot take any legal or debt collection action against the debtor.</w:t>
      </w:r>
      <w:r>
        <w:t xml:space="preserve"> </w:t>
      </w:r>
      <w:r w:rsidRPr="00777A2F">
        <w:t xml:space="preserve">Debtors can only apply for a DRN through an Approved Intermediary. </w:t>
      </w:r>
    </w:p>
    <w:p w:rsidR="000148C7" w:rsidRPr="005B0CF1" w:rsidRDefault="000148C7" w:rsidP="000148C7">
      <w:pPr>
        <w:pStyle w:val="Heading7"/>
        <w:framePr w:wrap="around" w:x="1801"/>
        <w:jc w:val="right"/>
        <w:rPr>
          <w:rFonts w:ascii="Arial Black" w:hAnsi="Arial Black"/>
          <w:i w:val="0"/>
          <w:sz w:val="20"/>
          <w:lang w:val="en-IE"/>
        </w:rPr>
      </w:pPr>
      <w:r>
        <w:rPr>
          <w:rFonts w:ascii="Arial Black" w:hAnsi="Arial Black"/>
          <w:i w:val="0"/>
          <w:sz w:val="20"/>
        </w:rPr>
        <w:t xml:space="preserve">By the end of 2013, 91 appointments had taken place and by early January, 35 people were scheduled to submit their Debt Relief Notice to the ISI. </w:t>
      </w:r>
    </w:p>
    <w:p w:rsidR="000148C7" w:rsidRDefault="000148C7" w:rsidP="000148C7">
      <w:pPr>
        <w:pStyle w:val="BodyText"/>
        <w:rPr>
          <w:lang w:val="en-IE"/>
        </w:rPr>
      </w:pPr>
      <w:r w:rsidRPr="00777A2F">
        <w:t>CIB in conjunction with MABSndl developed an Approved Intermediary service through MABS</w:t>
      </w:r>
      <w:r>
        <w:t xml:space="preserve">. Initially a Transition Unit was established under MABSndl. </w:t>
      </w:r>
      <w:r>
        <w:rPr>
          <w:lang w:val="en-IE"/>
        </w:rPr>
        <w:t>On 17 June 2013, 13 m</w:t>
      </w:r>
      <w:r w:rsidRPr="00777A2F">
        <w:rPr>
          <w:lang w:val="en-IE"/>
        </w:rPr>
        <w:t>o</w:t>
      </w:r>
      <w:r>
        <w:rPr>
          <w:lang w:val="en-IE"/>
        </w:rPr>
        <w:t>ney a</w:t>
      </w:r>
      <w:r w:rsidRPr="00777A2F">
        <w:rPr>
          <w:lang w:val="en-IE"/>
        </w:rPr>
        <w:t xml:space="preserve">dvisers were seconded to MABSndl to work in the newly established Approved Intermediary Service </w:t>
      </w:r>
      <w:r>
        <w:rPr>
          <w:lang w:val="en-IE"/>
        </w:rPr>
        <w:t>Transition Unit. Initially the money a</w:t>
      </w:r>
      <w:r w:rsidRPr="00777A2F">
        <w:rPr>
          <w:lang w:val="en-IE"/>
        </w:rPr>
        <w:t>dvisers were second</w:t>
      </w:r>
      <w:r>
        <w:rPr>
          <w:lang w:val="en-IE"/>
        </w:rPr>
        <w:t>ed for 1 year but this was extended to</w:t>
      </w:r>
      <w:r w:rsidRPr="00777A2F">
        <w:rPr>
          <w:lang w:val="en-IE"/>
        </w:rPr>
        <w:t xml:space="preserve"> June 2015</w:t>
      </w:r>
      <w:r>
        <w:rPr>
          <w:lang w:val="en-IE"/>
        </w:rPr>
        <w:t xml:space="preserve"> pending rollout of the Approved Intermediary Service across MABS companies</w:t>
      </w:r>
      <w:r w:rsidRPr="00777A2F">
        <w:rPr>
          <w:lang w:val="en-IE"/>
        </w:rPr>
        <w:t>.</w:t>
      </w:r>
      <w:r>
        <w:rPr>
          <w:lang w:val="en-IE"/>
        </w:rPr>
        <w:t xml:space="preserve"> </w:t>
      </w:r>
      <w:r w:rsidRPr="00777A2F">
        <w:rPr>
          <w:lang w:val="en-IE"/>
        </w:rPr>
        <w:t xml:space="preserve">Seminars took place in the summer for MABS board members on company authorisation and Debt Relief Notices. </w:t>
      </w:r>
      <w:r>
        <w:t xml:space="preserve">A </w:t>
      </w:r>
      <w:r w:rsidRPr="00777A2F">
        <w:t>debtor can be screened and an appointment arranged through any local MABS office or the MABS helpline.</w:t>
      </w:r>
    </w:p>
    <w:p w:rsidR="000148C7" w:rsidRDefault="000148C7" w:rsidP="000148C7">
      <w:pPr>
        <w:rPr>
          <w:sz w:val="24"/>
          <w:szCs w:val="24"/>
          <w:lang w:val="en-IE"/>
        </w:rPr>
      </w:pPr>
      <w:r w:rsidRPr="00777A2F">
        <w:rPr>
          <w:sz w:val="24"/>
          <w:szCs w:val="24"/>
          <w:lang w:val="en-IE"/>
        </w:rPr>
        <w:lastRenderedPageBreak/>
        <w:t>In conjunction wit</w:t>
      </w:r>
      <w:r>
        <w:rPr>
          <w:sz w:val="24"/>
          <w:szCs w:val="24"/>
          <w:lang w:val="en-IE"/>
        </w:rPr>
        <w:t xml:space="preserve">h University of Ulster, MABSndl </w:t>
      </w:r>
      <w:r w:rsidRPr="00777A2F">
        <w:rPr>
          <w:sz w:val="24"/>
          <w:szCs w:val="24"/>
          <w:lang w:val="en-IE"/>
        </w:rPr>
        <w:t>developed an accredited training module fo</w:t>
      </w:r>
      <w:r>
        <w:rPr>
          <w:sz w:val="24"/>
          <w:szCs w:val="24"/>
          <w:lang w:val="en-IE"/>
        </w:rPr>
        <w:t>r Approved Intermediaries and 110 money advisers and money advice c</w:t>
      </w:r>
      <w:r w:rsidRPr="00777A2F">
        <w:rPr>
          <w:sz w:val="24"/>
          <w:szCs w:val="24"/>
          <w:lang w:val="en-IE"/>
        </w:rPr>
        <w:t xml:space="preserve">oordinators successfully qualified as accredited Approved Intermediaries (AIs). </w:t>
      </w:r>
      <w:r>
        <w:rPr>
          <w:sz w:val="24"/>
          <w:szCs w:val="24"/>
          <w:lang w:val="en-IE"/>
        </w:rPr>
        <w:t xml:space="preserve">Training </w:t>
      </w:r>
      <w:r w:rsidRPr="00777A2F">
        <w:rPr>
          <w:sz w:val="24"/>
          <w:szCs w:val="24"/>
          <w:lang w:val="en-IE"/>
        </w:rPr>
        <w:t>was designed and held for all MABS staff on eligibility screening for Debt Relief Notice (DRN) and a new Appointment system was developed for Approved Intermediary appointments with debtors. All staff attended training on a complete overview on the Personal Insolvency Legislation and they are fully briefed on Debt Settlement Arrangements (DSA), Personal Insolvency Arrangements (PIA) and changes to bankruptcy.</w:t>
      </w:r>
      <w:r>
        <w:rPr>
          <w:sz w:val="24"/>
          <w:szCs w:val="24"/>
          <w:lang w:val="en-IE"/>
        </w:rPr>
        <w:t xml:space="preserve"> </w:t>
      </w:r>
    </w:p>
    <w:p w:rsidR="000148C7" w:rsidRPr="00777A2F" w:rsidRDefault="000148C7" w:rsidP="000148C7">
      <w:pPr>
        <w:rPr>
          <w:b/>
          <w:bCs/>
          <w:sz w:val="24"/>
          <w:szCs w:val="24"/>
          <w:lang w:val="en-GB"/>
        </w:rPr>
      </w:pPr>
    </w:p>
    <w:p w:rsidR="000148C7" w:rsidRPr="00777A2F" w:rsidRDefault="000148C7" w:rsidP="000148C7">
      <w:pPr>
        <w:rPr>
          <w:sz w:val="24"/>
          <w:szCs w:val="24"/>
        </w:rPr>
      </w:pPr>
      <w:r w:rsidRPr="00777A2F">
        <w:rPr>
          <w:sz w:val="24"/>
          <w:szCs w:val="24"/>
          <w:lang w:val="en-IE"/>
        </w:rPr>
        <w:t xml:space="preserve">Extensive work was carried out in developing a process for DRN application and in conjunction with </w:t>
      </w:r>
      <w:proofErr w:type="gramStart"/>
      <w:r w:rsidRPr="00777A2F">
        <w:rPr>
          <w:sz w:val="24"/>
          <w:szCs w:val="24"/>
          <w:lang w:val="en-IE"/>
        </w:rPr>
        <w:t>MABSndl,</w:t>
      </w:r>
      <w:proofErr w:type="gramEnd"/>
      <w:r w:rsidRPr="00777A2F">
        <w:rPr>
          <w:sz w:val="24"/>
          <w:szCs w:val="24"/>
          <w:lang w:val="en-IE"/>
        </w:rPr>
        <w:t xml:space="preserve"> CIB sought legislative change to implement a more workable process which mitigated the risk to debtors and MABS/CIB.</w:t>
      </w:r>
      <w:r>
        <w:rPr>
          <w:sz w:val="24"/>
          <w:szCs w:val="24"/>
          <w:lang w:val="en-IE"/>
        </w:rPr>
        <w:t xml:space="preserve"> </w:t>
      </w:r>
      <w:r w:rsidRPr="00777A2F">
        <w:rPr>
          <w:sz w:val="24"/>
          <w:szCs w:val="24"/>
          <w:lang w:val="en-IE"/>
        </w:rPr>
        <w:t>Two amendments were made to the Personal Insolvency Act in 2013, in the Courts and Civil Law (Miscellaneous Provisions) Act 2013 and the Companies (Miscellaneous Provisions) Act</w:t>
      </w:r>
      <w:r>
        <w:rPr>
          <w:sz w:val="24"/>
          <w:szCs w:val="24"/>
          <w:lang w:val="en-IE"/>
        </w:rPr>
        <w:t xml:space="preserve"> </w:t>
      </w:r>
      <w:r w:rsidRPr="00777A2F">
        <w:rPr>
          <w:sz w:val="24"/>
          <w:szCs w:val="24"/>
          <w:lang w:val="en-IE"/>
        </w:rPr>
        <w:t>2013 which gave effect to these changes.</w:t>
      </w:r>
      <w:r>
        <w:rPr>
          <w:sz w:val="24"/>
          <w:szCs w:val="24"/>
          <w:lang w:val="en-IE"/>
        </w:rPr>
        <w:t xml:space="preserve"> </w:t>
      </w:r>
    </w:p>
    <w:p w:rsidR="000148C7" w:rsidRDefault="000148C7" w:rsidP="000148C7">
      <w:pPr>
        <w:pStyle w:val="PartTitle"/>
        <w:framePr w:wrap="notBeside"/>
      </w:pPr>
      <w:r>
        <w:lastRenderedPageBreak/>
        <w:t>Chapter</w:t>
      </w:r>
    </w:p>
    <w:p w:rsidR="000148C7" w:rsidRDefault="000148C7" w:rsidP="000148C7">
      <w:pPr>
        <w:pStyle w:val="PartLabel"/>
        <w:framePr w:wrap="notBeside"/>
      </w:pPr>
      <w:r>
        <w:t>7</w:t>
      </w:r>
    </w:p>
    <w:p w:rsidR="000148C7" w:rsidRDefault="000148C7" w:rsidP="000148C7">
      <w:pPr>
        <w:pStyle w:val="Heading1"/>
        <w:rPr>
          <w:lang w:val="en-IE"/>
        </w:rPr>
      </w:pPr>
      <w:bookmarkStart w:id="65" w:name="_Toc413166245"/>
      <w:bookmarkStart w:id="66" w:name="_Toc413166513"/>
      <w:bookmarkStart w:id="67" w:name="_Toc413167080"/>
      <w:bookmarkStart w:id="68" w:name="_Toc413234564"/>
      <w:r>
        <w:rPr>
          <w:lang w:val="en-IE"/>
        </w:rPr>
        <w:t>M</w:t>
      </w:r>
      <w:r w:rsidRPr="00D63C08">
        <w:rPr>
          <w:lang w:val="en-IE"/>
        </w:rPr>
        <w:t>ortgage Arrears Information and Advice Service</w:t>
      </w:r>
      <w:bookmarkEnd w:id="65"/>
      <w:bookmarkEnd w:id="66"/>
      <w:bookmarkEnd w:id="67"/>
      <w:bookmarkEnd w:id="68"/>
    </w:p>
    <w:p w:rsidR="000148C7" w:rsidRPr="00842A87" w:rsidRDefault="000148C7" w:rsidP="000148C7">
      <w:pPr>
        <w:pStyle w:val="BodyText"/>
        <w:rPr>
          <w:color w:val="FF0000"/>
          <w:lang w:val="en-IE"/>
        </w:rPr>
      </w:pPr>
      <w:r w:rsidRPr="00A94958">
        <w:rPr>
          <w:szCs w:val="24"/>
          <w:lang w:val="en-IE"/>
        </w:rPr>
        <w:t>During 2012 the Government developed a range of measures in response to the mortgage crisis</w:t>
      </w:r>
      <w:r>
        <w:rPr>
          <w:szCs w:val="24"/>
          <w:lang w:val="en-IE"/>
        </w:rPr>
        <w:t xml:space="preserve">. One of these was the </w:t>
      </w:r>
      <w:r w:rsidRPr="00897801">
        <w:rPr>
          <w:lang w:val="en-IE"/>
        </w:rPr>
        <w:t>Mortgage Arrears</w:t>
      </w:r>
      <w:r>
        <w:rPr>
          <w:lang w:val="en-IE"/>
        </w:rPr>
        <w:t xml:space="preserve"> Information and Advice Service. </w:t>
      </w:r>
      <w:r w:rsidRPr="00897801">
        <w:rPr>
          <w:lang w:val="en-IE"/>
        </w:rPr>
        <w:t>The Mortgage Arrears In</w:t>
      </w:r>
      <w:r>
        <w:rPr>
          <w:lang w:val="en-IE"/>
        </w:rPr>
        <w:t>formation and Advice Service has three strands – all aimed at</w:t>
      </w:r>
      <w:r w:rsidRPr="00897801">
        <w:rPr>
          <w:lang w:val="en-IE"/>
        </w:rPr>
        <w:t xml:space="preserve"> help</w:t>
      </w:r>
      <w:r>
        <w:rPr>
          <w:lang w:val="en-IE"/>
        </w:rPr>
        <w:t>ing</w:t>
      </w:r>
      <w:r w:rsidRPr="00897801">
        <w:rPr>
          <w:lang w:val="en-IE"/>
        </w:rPr>
        <w:t xml:space="preserve"> people understand their options if they are in mortgage arrears or think they are at risk of going into arrears on their home.</w:t>
      </w:r>
      <w:r>
        <w:rPr>
          <w:lang w:val="en-IE"/>
        </w:rPr>
        <w:t xml:space="preserve"> </w:t>
      </w:r>
      <w:r w:rsidRPr="00340CB8">
        <w:rPr>
          <w:lang w:val="en-IE"/>
        </w:rPr>
        <w:t xml:space="preserve">CIB is responsible for two of these components, and provides information on its website about the panel of accountants that is available to debtors for mortgage advice. </w:t>
      </w:r>
    </w:p>
    <w:p w:rsidR="000148C7" w:rsidRPr="00897801" w:rsidRDefault="000148C7" w:rsidP="000148C7">
      <w:pPr>
        <w:pStyle w:val="Heading2"/>
        <w:jc w:val="both"/>
        <w:rPr>
          <w:lang w:val="en-IE"/>
        </w:rPr>
      </w:pPr>
      <w:bookmarkStart w:id="69" w:name="_Toc413166246"/>
      <w:bookmarkStart w:id="70" w:name="_Toc413166514"/>
      <w:bookmarkStart w:id="71" w:name="_Toc413234565"/>
      <w:r>
        <w:rPr>
          <w:noProof/>
          <w:color w:val="0000FF"/>
          <w:lang w:val="en-IE" w:eastAsia="en-IE"/>
        </w:rPr>
        <w:drawing>
          <wp:anchor distT="0" distB="0" distL="114300" distR="114300" simplePos="0" relativeHeight="251753472" behindDoc="0" locked="0" layoutInCell="1" allowOverlap="1" wp14:anchorId="77855E19" wp14:editId="5277DE04">
            <wp:simplePos x="0" y="0"/>
            <wp:positionH relativeFrom="column">
              <wp:posOffset>-1954530</wp:posOffset>
            </wp:positionH>
            <wp:positionV relativeFrom="paragraph">
              <wp:posOffset>105410</wp:posOffset>
            </wp:positionV>
            <wp:extent cx="1738630" cy="372110"/>
            <wp:effectExtent l="0" t="0" r="0" b="8890"/>
            <wp:wrapSquare wrapText="bothSides"/>
            <wp:docPr id="11" name="Picture 11" descr="keepingyourhome.i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epingyourhome.ie">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8630" cy="3721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IE"/>
        </w:rPr>
        <w:t>Keepingyourhome.ie</w:t>
      </w:r>
      <w:bookmarkEnd w:id="69"/>
      <w:bookmarkEnd w:id="70"/>
      <w:bookmarkEnd w:id="71"/>
    </w:p>
    <w:p w:rsidR="000148C7" w:rsidRDefault="000148C7" w:rsidP="000148C7">
      <w:pPr>
        <w:pStyle w:val="BodyText"/>
      </w:pPr>
      <w:r w:rsidRPr="00855586">
        <w:t xml:space="preserve">The website </w:t>
      </w:r>
      <w:hyperlink r:id="rId48" w:history="1">
        <w:r w:rsidRPr="00855586">
          <w:rPr>
            <w:rStyle w:val="Hyperlink"/>
            <w:color w:val="auto"/>
            <w:u w:val="none"/>
          </w:rPr>
          <w:t>keepingyourhome.ie</w:t>
        </w:r>
      </w:hyperlink>
      <w:r w:rsidRPr="00855586">
        <w:t xml:space="preserve"> is the key online access portal for comprehensive mortgage arrears information. Keepingyourhome.ie is a microsite aimed at people who are worried about mortgage repayments or who are in mortgage arrears. In 2013 the site recorded more than 136,047 visits, 398,075 </w:t>
      </w:r>
      <w:proofErr w:type="spellStart"/>
      <w:r w:rsidRPr="00855586">
        <w:t>pageviews</w:t>
      </w:r>
      <w:proofErr w:type="spellEnd"/>
      <w:r w:rsidRPr="00855586">
        <w:t xml:space="preserve"> and an average of 7,696 unique visitors per month. </w:t>
      </w:r>
    </w:p>
    <w:p w:rsidR="000148C7" w:rsidRDefault="000148C7" w:rsidP="000148C7">
      <w:pPr>
        <w:pStyle w:val="Heading2"/>
      </w:pPr>
      <w:bookmarkStart w:id="72" w:name="_Toc413166247"/>
      <w:bookmarkStart w:id="73" w:name="_Toc413166515"/>
      <w:bookmarkStart w:id="74" w:name="_Toc413234566"/>
      <w:r w:rsidRPr="00323E78">
        <w:t>The Mortgage Arrears Information Helpline</w:t>
      </w:r>
      <w:bookmarkEnd w:id="72"/>
      <w:bookmarkEnd w:id="73"/>
      <w:bookmarkEnd w:id="74"/>
    </w:p>
    <w:p w:rsidR="000148C7" w:rsidRPr="005B0CF1" w:rsidRDefault="000148C7" w:rsidP="000148C7">
      <w:pPr>
        <w:pStyle w:val="Heading7"/>
        <w:framePr w:w="2867" w:h="1399" w:hRule="exact" w:wrap="around" w:x="1377" w:y="979"/>
        <w:jc w:val="right"/>
        <w:rPr>
          <w:rFonts w:ascii="Arial Black" w:hAnsi="Arial Black"/>
          <w:i w:val="0"/>
          <w:sz w:val="20"/>
          <w:lang w:val="en-IE"/>
        </w:rPr>
      </w:pPr>
      <w:r w:rsidRPr="005B0CF1">
        <w:rPr>
          <w:rFonts w:ascii="Arial Black" w:hAnsi="Arial Black"/>
          <w:i w:val="0"/>
          <w:sz w:val="20"/>
          <w:lang w:val="en-IE"/>
        </w:rPr>
        <w:t xml:space="preserve">The helpline received 6,881 calls in 2013. </w:t>
      </w:r>
    </w:p>
    <w:p w:rsidR="000148C7" w:rsidRDefault="000148C7" w:rsidP="000148C7">
      <w:pPr>
        <w:pStyle w:val="BodyText"/>
        <w:rPr>
          <w:szCs w:val="24"/>
          <w:lang w:val="en-IE"/>
        </w:rPr>
      </w:pPr>
      <w:r w:rsidRPr="00323E78">
        <w:t xml:space="preserve"> The Citizens Information Board set up a Mortgage Arrears Information Helpline in 2013 to provide information and signposting in relation to the Code of Conduct on Mortgage Arrears and the supports available for those in mortgage arrears or pre-arrears.  The helpline received 6,881 calls in 2013.</w:t>
      </w:r>
      <w:r>
        <w:t xml:space="preserve"> </w:t>
      </w:r>
      <w:r>
        <w:rPr>
          <w:szCs w:val="24"/>
          <w:lang w:val="en-IE"/>
        </w:rPr>
        <w:t xml:space="preserve">The helpline was </w:t>
      </w:r>
      <w:r w:rsidRPr="00A94958">
        <w:rPr>
          <w:szCs w:val="24"/>
          <w:lang w:val="en-IE"/>
        </w:rPr>
        <w:t>provided for callers with mortgages on residential property only. The particular ta</w:t>
      </w:r>
      <w:r>
        <w:rPr>
          <w:szCs w:val="24"/>
          <w:lang w:val="en-IE"/>
        </w:rPr>
        <w:t>rget group for this initiative was those who had</w:t>
      </w:r>
      <w:r w:rsidRPr="00A94958">
        <w:rPr>
          <w:szCs w:val="24"/>
          <w:lang w:val="en-IE"/>
        </w:rPr>
        <w:t xml:space="preserve"> not so far taken any action to address their difficulties, for example, approaching their lender.</w:t>
      </w:r>
    </w:p>
    <w:p w:rsidR="000148C7" w:rsidRDefault="000148C7" w:rsidP="000148C7">
      <w:pPr>
        <w:pStyle w:val="Heading2"/>
        <w:rPr>
          <w:lang w:val="en-IE"/>
        </w:rPr>
      </w:pPr>
      <w:bookmarkStart w:id="75" w:name="_Toc413166248"/>
      <w:bookmarkStart w:id="76" w:name="_Toc413166516"/>
      <w:bookmarkStart w:id="77" w:name="_Toc413234567"/>
      <w:r>
        <w:rPr>
          <w:lang w:val="en-IE"/>
        </w:rPr>
        <w:t>A panel of accountants</w:t>
      </w:r>
      <w:bookmarkEnd w:id="75"/>
      <w:bookmarkEnd w:id="76"/>
      <w:bookmarkEnd w:id="77"/>
    </w:p>
    <w:p w:rsidR="000148C7" w:rsidRPr="001D4DBA" w:rsidRDefault="000148C7" w:rsidP="000148C7">
      <w:pPr>
        <w:pStyle w:val="BodyText"/>
        <w:rPr>
          <w:lang w:val="en-IE"/>
        </w:rPr>
      </w:pPr>
      <w:r>
        <w:rPr>
          <w:lang w:val="en-IE"/>
        </w:rPr>
        <w:t>A panel of over 2,000 accountants (</w:t>
      </w:r>
      <w:r w:rsidRPr="00855586">
        <w:t>made up o</w:t>
      </w:r>
      <w:r>
        <w:t>f members of accountancy bodies)</w:t>
      </w:r>
      <w:r>
        <w:rPr>
          <w:lang w:val="en-IE"/>
        </w:rPr>
        <w:t xml:space="preserve"> listed on keepingyourhome.ie are available to provide </w:t>
      </w:r>
      <w:r w:rsidRPr="00897801">
        <w:rPr>
          <w:lang w:val="en-IE"/>
        </w:rPr>
        <w:t>advice for mortgage holders whe</w:t>
      </w:r>
      <w:r>
        <w:rPr>
          <w:lang w:val="en-IE"/>
        </w:rPr>
        <w:t>n</w:t>
      </w:r>
      <w:r w:rsidRPr="00897801">
        <w:rPr>
          <w:lang w:val="en-IE"/>
        </w:rPr>
        <w:t xml:space="preserve"> a lender presents them with a long-term proposal to restructure the mortgage on their home.</w:t>
      </w:r>
      <w:r>
        <w:rPr>
          <w:lang w:val="en-IE"/>
        </w:rPr>
        <w:t xml:space="preserve"> </w:t>
      </w:r>
      <w:r w:rsidRPr="00855586">
        <w:t xml:space="preserve">A mortgage holder can select an accountant from </w:t>
      </w:r>
      <w:r>
        <w:t xml:space="preserve">the </w:t>
      </w:r>
      <w:r w:rsidRPr="00855586">
        <w:t>panel and the</w:t>
      </w:r>
      <w:r>
        <w:t>ir</w:t>
      </w:r>
      <w:r w:rsidRPr="00855586">
        <w:t xml:space="preserve"> lender will pay for the service.</w:t>
      </w:r>
      <w:r>
        <w:t xml:space="preserve"> This service was put in place following an agreed protocol between </w:t>
      </w:r>
      <w:proofErr w:type="spellStart"/>
      <w:r>
        <w:t>recognised</w:t>
      </w:r>
      <w:proofErr w:type="spellEnd"/>
      <w:r>
        <w:t xml:space="preserve"> accountancy bodies, participating mortgage lenders, the Department of Social Protection, the Department of Finance and the Central Bank. </w:t>
      </w:r>
    </w:p>
    <w:p w:rsidR="000148C7" w:rsidRDefault="000148C7" w:rsidP="000148C7">
      <w:pPr>
        <w:pStyle w:val="PartTitle"/>
        <w:framePr w:wrap="notBeside"/>
      </w:pPr>
      <w:r>
        <w:lastRenderedPageBreak/>
        <w:t>Chapter</w:t>
      </w:r>
    </w:p>
    <w:p w:rsidR="000148C7" w:rsidRDefault="000148C7" w:rsidP="000148C7">
      <w:pPr>
        <w:pStyle w:val="PartLabel"/>
        <w:framePr w:wrap="notBeside"/>
      </w:pPr>
      <w:r>
        <w:t>8</w:t>
      </w:r>
    </w:p>
    <w:p w:rsidR="000148C7" w:rsidRPr="001B61AE" w:rsidRDefault="000148C7" w:rsidP="000148C7">
      <w:pPr>
        <w:pStyle w:val="Heading1"/>
        <w:rPr>
          <w:lang w:val="en-GB"/>
        </w:rPr>
      </w:pPr>
      <w:bookmarkStart w:id="78" w:name="_Toc413166249"/>
      <w:bookmarkStart w:id="79" w:name="_Toc413166517"/>
      <w:bookmarkStart w:id="80" w:name="_Toc413167081"/>
      <w:bookmarkStart w:id="81" w:name="_Toc413234568"/>
      <w:r w:rsidRPr="001B61AE">
        <w:rPr>
          <w:lang w:val="en-GB"/>
        </w:rPr>
        <w:t>The National Advocacy Service</w:t>
      </w:r>
      <w:bookmarkEnd w:id="78"/>
      <w:bookmarkEnd w:id="79"/>
      <w:bookmarkEnd w:id="80"/>
      <w:bookmarkEnd w:id="81"/>
    </w:p>
    <w:p w:rsidR="000148C7" w:rsidRDefault="000148C7" w:rsidP="000148C7">
      <w:pPr>
        <w:pStyle w:val="BodyText"/>
        <w:rPr>
          <w:lang w:eastAsia="en-IE"/>
        </w:rPr>
      </w:pPr>
      <w:r w:rsidRPr="001B61AE">
        <w:t>The National Advocacy Service (NAS)</w:t>
      </w:r>
      <w:r w:rsidRPr="001B61AE">
        <w:rPr>
          <w:lang w:eastAsia="en-IE"/>
        </w:rPr>
        <w:t xml:space="preserve"> provides an independent, confidential and free, representative advocacy service</w:t>
      </w:r>
      <w:r>
        <w:rPr>
          <w:lang w:eastAsia="en-IE"/>
        </w:rPr>
        <w:t xml:space="preserve"> for people with disabilities</w:t>
      </w:r>
      <w:r w:rsidRPr="001B61AE">
        <w:rPr>
          <w:lang w:eastAsia="en-IE"/>
        </w:rPr>
        <w:t xml:space="preserve">. </w:t>
      </w:r>
    </w:p>
    <w:p w:rsidR="000148C7" w:rsidRDefault="000148C7" w:rsidP="000148C7">
      <w:pPr>
        <w:pStyle w:val="BodyText"/>
        <w:rPr>
          <w:lang w:val="en-GB"/>
        </w:rPr>
      </w:pPr>
      <w:r>
        <w:rPr>
          <w:noProof/>
          <w:lang w:val="en-IE" w:eastAsia="en-IE"/>
        </w:rPr>
        <w:drawing>
          <wp:anchor distT="0" distB="0" distL="114300" distR="114300" simplePos="0" relativeHeight="251754496" behindDoc="0" locked="0" layoutInCell="1" allowOverlap="1" wp14:anchorId="5B8D1FE2" wp14:editId="500D1889">
            <wp:simplePos x="0" y="0"/>
            <wp:positionH relativeFrom="column">
              <wp:posOffset>0</wp:posOffset>
            </wp:positionH>
            <wp:positionV relativeFrom="paragraph">
              <wp:posOffset>112395</wp:posOffset>
            </wp:positionV>
            <wp:extent cx="2142490" cy="609600"/>
            <wp:effectExtent l="0" t="0" r="0" b="0"/>
            <wp:wrapSquare wrapText="bothSides"/>
            <wp:docPr id="4" name="Picture 4" descr="National Advocacy Service for People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 Advocacy Service for People with Disabiliti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249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1AE">
        <w:rPr>
          <w:lang w:val="en-GB"/>
        </w:rPr>
        <w:t xml:space="preserve">NAS has a particular remit for people with disabilities who are isolated from their community and services, have communication differences, are inappropriately accommodated, live in residential services, attend day services and have limited informal </w:t>
      </w:r>
      <w:r>
        <w:rPr>
          <w:lang w:val="en-GB"/>
        </w:rPr>
        <w:t xml:space="preserve">supports. </w:t>
      </w:r>
      <w:r>
        <w:rPr>
          <w:rFonts w:cstheme="minorHAnsi"/>
          <w:lang w:eastAsia="en-IE"/>
        </w:rPr>
        <w:t>NAS</w:t>
      </w:r>
      <w:r w:rsidRPr="001B61AE">
        <w:rPr>
          <w:lang w:val="en-GB"/>
        </w:rPr>
        <w:t xml:space="preserve"> works to ensure that when life decisions are made, due consideration is given to the will and preference of people with disabilities and that their rights are safeguarded.</w:t>
      </w:r>
    </w:p>
    <w:p w:rsidR="000148C7" w:rsidRDefault="000148C7" w:rsidP="000148C7">
      <w:pPr>
        <w:pStyle w:val="BodyText"/>
        <w:rPr>
          <w:szCs w:val="24"/>
          <w:lang w:val="en-GB"/>
        </w:rPr>
      </w:pPr>
      <w:r>
        <w:rPr>
          <w:lang w:val="en-GB"/>
        </w:rPr>
        <w:t>D</w:t>
      </w:r>
      <w:r w:rsidRPr="001B61AE">
        <w:rPr>
          <w:lang w:val="en-GB"/>
        </w:rPr>
        <w:t>uring 2013 NAS continued the process of establishing its role as an independent voice for vulnerable, isolated people with disabilities across the disability spectrum, physical, intellectual, people with mental health difficulties, people with acquired brain injury and people on the autism spectrum. People with disabilities may get in touch with NAS directly. Enquiries are also welcome from family, friends or services on behalf of people who may be unable to request support themselves.</w:t>
      </w:r>
      <w:r>
        <w:rPr>
          <w:lang w:val="en-GB"/>
        </w:rPr>
        <w:t xml:space="preserve"> </w:t>
      </w:r>
      <w:r w:rsidRPr="001B61AE">
        <w:rPr>
          <w:szCs w:val="24"/>
          <w:lang w:val="en-GB"/>
        </w:rPr>
        <w:t>The NAS national telephone number is 0761 07 3000</w:t>
      </w:r>
      <w:r>
        <w:rPr>
          <w:szCs w:val="24"/>
          <w:lang w:val="en-GB"/>
        </w:rPr>
        <w:t>.</w:t>
      </w:r>
    </w:p>
    <w:p w:rsidR="000148C7" w:rsidRDefault="000148C7" w:rsidP="000148C7">
      <w:pPr>
        <w:pStyle w:val="BodyText"/>
        <w:rPr>
          <w:lang w:val="en-GB"/>
        </w:rPr>
      </w:pPr>
      <w:r w:rsidRPr="00D80EDE">
        <w:rPr>
          <w:lang w:val="en-GB"/>
        </w:rPr>
        <w:t>In 2013</w:t>
      </w:r>
      <w:r w:rsidRPr="00FD1895">
        <w:rPr>
          <w:lang w:val="en-GB"/>
        </w:rPr>
        <w:t xml:space="preserve"> the service </w:t>
      </w:r>
      <w:r w:rsidRPr="00D80EDE">
        <w:rPr>
          <w:lang w:val="en-GB"/>
        </w:rPr>
        <w:t>was</w:t>
      </w:r>
      <w:r w:rsidRPr="00FD1895">
        <w:rPr>
          <w:lang w:val="en-GB"/>
        </w:rPr>
        <w:t xml:space="preserve"> managed by five Citizens Information Services in Dublin (Clondalkin), Westmeath, Offaly, Waterford and Leitrim and </w:t>
      </w:r>
      <w:r w:rsidRPr="00D80EDE">
        <w:rPr>
          <w:lang w:val="en-GB"/>
        </w:rPr>
        <w:t>was</w:t>
      </w:r>
      <w:r w:rsidRPr="00FD1895">
        <w:rPr>
          <w:lang w:val="en-GB"/>
        </w:rPr>
        <w:t xml:space="preserve"> staffed by five managers, 35 advocates (</w:t>
      </w:r>
      <w:r w:rsidRPr="00D80EDE">
        <w:rPr>
          <w:lang w:val="en-GB"/>
        </w:rPr>
        <w:t xml:space="preserve">whole-time equivalent) and five administrators. (In 2014 </w:t>
      </w:r>
      <w:r w:rsidRPr="00D80EDE">
        <w:rPr>
          <w:lang w:val="en"/>
        </w:rPr>
        <w:t>a National Advocacy Service Board</w:t>
      </w:r>
      <w:r>
        <w:rPr>
          <w:lang w:val="en"/>
        </w:rPr>
        <w:t xml:space="preserve"> was established</w:t>
      </w:r>
      <w:r w:rsidRPr="00D80EDE">
        <w:rPr>
          <w:lang w:val="en"/>
        </w:rPr>
        <w:t>. The National Advocacy Service is now provided through four regions and a national office based in Dublin.)</w:t>
      </w:r>
      <w:r>
        <w:rPr>
          <w:lang w:val="en"/>
        </w:rPr>
        <w:t xml:space="preserve"> </w:t>
      </w:r>
      <w:r>
        <w:rPr>
          <w:lang w:val="en-GB"/>
        </w:rPr>
        <w:t xml:space="preserve">NAS received just over 3 million euro in direct funding from the Citizens Information Board in 2013 (see Appendix 4 for full details).  </w:t>
      </w:r>
    </w:p>
    <w:tbl>
      <w:tblPr>
        <w:tblStyle w:val="TableGrid1"/>
        <w:tblW w:w="6804" w:type="dxa"/>
        <w:tblInd w:w="108" w:type="dxa"/>
        <w:tblLook w:val="04A0" w:firstRow="1" w:lastRow="0" w:firstColumn="1" w:lastColumn="0" w:noHBand="0" w:noVBand="1"/>
      </w:tblPr>
      <w:tblGrid>
        <w:gridCol w:w="4253"/>
        <w:gridCol w:w="850"/>
        <w:gridCol w:w="851"/>
        <w:gridCol w:w="850"/>
      </w:tblGrid>
      <w:tr w:rsidR="000148C7" w:rsidRPr="00DA3FF3" w:rsidTr="000148C7">
        <w:trPr>
          <w:trHeight w:val="269"/>
        </w:trPr>
        <w:tc>
          <w:tcPr>
            <w:tcW w:w="4253" w:type="dxa"/>
          </w:tcPr>
          <w:p w:rsidR="000148C7" w:rsidRPr="00B76FBD" w:rsidRDefault="000148C7" w:rsidP="000148C7">
            <w:pPr>
              <w:ind w:left="0" w:firstLine="0"/>
              <w:rPr>
                <w:rFonts w:ascii="Arial Black" w:hAnsi="Arial Black" w:cs="Calibri"/>
                <w:b/>
                <w:sz w:val="20"/>
                <w:szCs w:val="20"/>
                <w:lang w:val="en-IE" w:eastAsia="en-IE"/>
              </w:rPr>
            </w:pPr>
            <w:r>
              <w:rPr>
                <w:rFonts w:ascii="Arial Black" w:hAnsi="Arial Black" w:cs="Calibri"/>
                <w:b/>
                <w:sz w:val="20"/>
                <w:szCs w:val="20"/>
                <w:lang w:val="en-IE" w:eastAsia="en-IE"/>
              </w:rPr>
              <w:t>NAS client s</w:t>
            </w:r>
            <w:r w:rsidRPr="00B76FBD">
              <w:rPr>
                <w:rFonts w:ascii="Arial Black" w:hAnsi="Arial Black" w:cs="Calibri"/>
                <w:b/>
                <w:sz w:val="20"/>
                <w:szCs w:val="20"/>
                <w:lang w:val="en-IE" w:eastAsia="en-IE"/>
              </w:rPr>
              <w:t xml:space="preserve">tatistics </w:t>
            </w:r>
          </w:p>
        </w:tc>
        <w:tc>
          <w:tcPr>
            <w:tcW w:w="850" w:type="dxa"/>
          </w:tcPr>
          <w:p w:rsidR="000148C7" w:rsidRPr="00B76FBD" w:rsidRDefault="000148C7" w:rsidP="000148C7">
            <w:pPr>
              <w:ind w:left="0" w:firstLine="0"/>
              <w:rPr>
                <w:rFonts w:ascii="Arial Black" w:hAnsi="Arial Black" w:cs="Calibri"/>
                <w:b/>
                <w:sz w:val="20"/>
                <w:szCs w:val="20"/>
                <w:lang w:val="en-IE"/>
              </w:rPr>
            </w:pPr>
            <w:r w:rsidRPr="00B76FBD">
              <w:rPr>
                <w:rFonts w:ascii="Arial Black" w:hAnsi="Arial Black" w:cs="Calibri"/>
                <w:b/>
                <w:sz w:val="20"/>
                <w:szCs w:val="20"/>
                <w:lang w:val="en-IE"/>
              </w:rPr>
              <w:t>2011</w:t>
            </w:r>
          </w:p>
        </w:tc>
        <w:tc>
          <w:tcPr>
            <w:tcW w:w="851" w:type="dxa"/>
          </w:tcPr>
          <w:p w:rsidR="000148C7" w:rsidRPr="00B76FBD" w:rsidRDefault="000148C7" w:rsidP="000148C7">
            <w:pPr>
              <w:ind w:left="0" w:firstLine="0"/>
              <w:rPr>
                <w:rFonts w:ascii="Arial Black" w:hAnsi="Arial Black" w:cs="Calibri"/>
                <w:b/>
                <w:sz w:val="20"/>
                <w:szCs w:val="20"/>
                <w:lang w:val="en-IE"/>
              </w:rPr>
            </w:pPr>
            <w:r w:rsidRPr="00B76FBD">
              <w:rPr>
                <w:rFonts w:ascii="Arial Black" w:hAnsi="Arial Black" w:cs="Calibri"/>
                <w:b/>
                <w:sz w:val="20"/>
                <w:szCs w:val="20"/>
                <w:lang w:val="en-IE"/>
              </w:rPr>
              <w:t>2012</w:t>
            </w:r>
          </w:p>
        </w:tc>
        <w:tc>
          <w:tcPr>
            <w:tcW w:w="850" w:type="dxa"/>
          </w:tcPr>
          <w:p w:rsidR="000148C7" w:rsidRPr="00B76FBD" w:rsidRDefault="000148C7" w:rsidP="000148C7">
            <w:pPr>
              <w:ind w:left="0" w:firstLine="0"/>
              <w:rPr>
                <w:rFonts w:ascii="Arial Black" w:hAnsi="Arial Black" w:cs="Calibri"/>
                <w:b/>
                <w:sz w:val="20"/>
                <w:szCs w:val="20"/>
                <w:lang w:val="en-IE"/>
              </w:rPr>
            </w:pPr>
            <w:r w:rsidRPr="00B76FBD">
              <w:rPr>
                <w:rFonts w:ascii="Arial Black" w:hAnsi="Arial Black" w:cs="Calibri"/>
                <w:b/>
                <w:sz w:val="20"/>
                <w:szCs w:val="20"/>
                <w:lang w:val="en-IE"/>
              </w:rPr>
              <w:t>2013</w:t>
            </w:r>
          </w:p>
        </w:tc>
      </w:tr>
      <w:tr w:rsidR="000148C7" w:rsidRPr="00DA3FF3" w:rsidTr="000148C7">
        <w:trPr>
          <w:trHeight w:val="269"/>
        </w:trPr>
        <w:tc>
          <w:tcPr>
            <w:tcW w:w="4253" w:type="dxa"/>
          </w:tcPr>
          <w:p w:rsidR="000148C7" w:rsidRPr="00DA3FF3" w:rsidRDefault="000148C7" w:rsidP="000148C7">
            <w:pPr>
              <w:ind w:left="0" w:firstLine="0"/>
              <w:rPr>
                <w:rFonts w:cs="Calibri"/>
                <w:sz w:val="22"/>
                <w:lang w:val="en-IE"/>
              </w:rPr>
            </w:pPr>
            <w:r>
              <w:rPr>
                <w:rFonts w:cs="Calibri"/>
                <w:sz w:val="22"/>
                <w:lang w:val="en-IE" w:eastAsia="en-IE"/>
              </w:rPr>
              <w:t>On books at start of p</w:t>
            </w:r>
            <w:r w:rsidRPr="00DA3FF3">
              <w:rPr>
                <w:rFonts w:cs="Calibri"/>
                <w:sz w:val="22"/>
                <w:lang w:val="en-IE" w:eastAsia="en-IE"/>
              </w:rPr>
              <w:t>eriod</w:t>
            </w:r>
          </w:p>
        </w:tc>
        <w:tc>
          <w:tcPr>
            <w:tcW w:w="850" w:type="dxa"/>
          </w:tcPr>
          <w:p w:rsidR="000148C7" w:rsidRPr="00DA3FF3" w:rsidRDefault="000148C7" w:rsidP="000148C7">
            <w:pPr>
              <w:ind w:left="0" w:firstLine="0"/>
              <w:rPr>
                <w:rFonts w:cs="Calibri"/>
                <w:sz w:val="22"/>
                <w:lang w:val="en-IE"/>
              </w:rPr>
            </w:pPr>
            <w:r w:rsidRPr="00DA3FF3">
              <w:rPr>
                <w:rFonts w:cs="Calibri"/>
                <w:sz w:val="22"/>
                <w:lang w:val="en-IE"/>
              </w:rPr>
              <w:t>206</w:t>
            </w:r>
          </w:p>
        </w:tc>
        <w:tc>
          <w:tcPr>
            <w:tcW w:w="851" w:type="dxa"/>
          </w:tcPr>
          <w:p w:rsidR="000148C7" w:rsidRPr="00DA3FF3" w:rsidRDefault="000148C7" w:rsidP="000148C7">
            <w:pPr>
              <w:ind w:left="0" w:firstLine="0"/>
              <w:rPr>
                <w:rFonts w:cs="Calibri"/>
                <w:sz w:val="22"/>
                <w:lang w:val="en-IE"/>
              </w:rPr>
            </w:pPr>
            <w:r w:rsidRPr="00DA3FF3">
              <w:rPr>
                <w:rFonts w:cs="Calibri"/>
                <w:sz w:val="22"/>
                <w:lang w:val="en-IE"/>
              </w:rPr>
              <w:t>573</w:t>
            </w:r>
          </w:p>
        </w:tc>
        <w:tc>
          <w:tcPr>
            <w:tcW w:w="850" w:type="dxa"/>
          </w:tcPr>
          <w:p w:rsidR="000148C7" w:rsidRPr="00DA3FF3" w:rsidRDefault="000148C7" w:rsidP="000148C7">
            <w:pPr>
              <w:ind w:left="0" w:firstLine="0"/>
              <w:rPr>
                <w:rFonts w:cs="Calibri"/>
                <w:sz w:val="22"/>
                <w:lang w:val="en-IE"/>
              </w:rPr>
            </w:pPr>
            <w:r w:rsidRPr="00DA3FF3">
              <w:rPr>
                <w:rFonts w:cs="Calibri"/>
                <w:sz w:val="22"/>
                <w:lang w:val="en-IE"/>
              </w:rPr>
              <w:t>667</w:t>
            </w:r>
          </w:p>
        </w:tc>
      </w:tr>
      <w:tr w:rsidR="000148C7" w:rsidRPr="00DA3FF3" w:rsidTr="000148C7">
        <w:trPr>
          <w:trHeight w:val="269"/>
        </w:trPr>
        <w:tc>
          <w:tcPr>
            <w:tcW w:w="4253" w:type="dxa"/>
          </w:tcPr>
          <w:p w:rsidR="000148C7" w:rsidRPr="00DA3FF3" w:rsidRDefault="000148C7" w:rsidP="000148C7">
            <w:pPr>
              <w:ind w:left="0" w:firstLine="0"/>
              <w:rPr>
                <w:rFonts w:cs="Calibri"/>
                <w:sz w:val="22"/>
                <w:lang w:val="en-IE"/>
              </w:rPr>
            </w:pPr>
            <w:r w:rsidRPr="00DA3FF3">
              <w:rPr>
                <w:rFonts w:cs="Calibri"/>
                <w:sz w:val="22"/>
                <w:lang w:val="en-IE"/>
              </w:rPr>
              <w:t>New cases</w:t>
            </w:r>
          </w:p>
        </w:tc>
        <w:tc>
          <w:tcPr>
            <w:tcW w:w="850" w:type="dxa"/>
          </w:tcPr>
          <w:p w:rsidR="000148C7" w:rsidRPr="00DA3FF3" w:rsidRDefault="000148C7" w:rsidP="000148C7">
            <w:pPr>
              <w:ind w:left="0" w:firstLine="0"/>
              <w:rPr>
                <w:rFonts w:cs="Calibri"/>
                <w:sz w:val="22"/>
                <w:lang w:val="en-IE"/>
              </w:rPr>
            </w:pPr>
            <w:r w:rsidRPr="00DA3FF3">
              <w:rPr>
                <w:rFonts w:cs="Calibri"/>
                <w:sz w:val="22"/>
                <w:lang w:val="en-IE"/>
              </w:rPr>
              <w:t>650</w:t>
            </w:r>
          </w:p>
        </w:tc>
        <w:tc>
          <w:tcPr>
            <w:tcW w:w="851" w:type="dxa"/>
          </w:tcPr>
          <w:p w:rsidR="000148C7" w:rsidRPr="00DA3FF3" w:rsidRDefault="000148C7" w:rsidP="000148C7">
            <w:pPr>
              <w:ind w:left="0" w:firstLine="0"/>
              <w:rPr>
                <w:rFonts w:cs="Calibri"/>
                <w:sz w:val="22"/>
                <w:lang w:val="en-IE"/>
              </w:rPr>
            </w:pPr>
            <w:r w:rsidRPr="00DA3FF3">
              <w:rPr>
                <w:rFonts w:cs="Calibri"/>
                <w:sz w:val="22"/>
                <w:lang w:val="en-IE"/>
              </w:rPr>
              <w:t>495</w:t>
            </w:r>
          </w:p>
        </w:tc>
        <w:tc>
          <w:tcPr>
            <w:tcW w:w="850" w:type="dxa"/>
          </w:tcPr>
          <w:p w:rsidR="000148C7" w:rsidRPr="00DA3FF3" w:rsidRDefault="000148C7" w:rsidP="000148C7">
            <w:pPr>
              <w:ind w:left="0" w:firstLine="0"/>
              <w:rPr>
                <w:rFonts w:cs="Calibri"/>
                <w:sz w:val="22"/>
                <w:lang w:val="en-IE"/>
              </w:rPr>
            </w:pPr>
            <w:r w:rsidRPr="00DA3FF3">
              <w:rPr>
                <w:rFonts w:cs="Calibri"/>
                <w:sz w:val="22"/>
                <w:lang w:val="en-IE"/>
              </w:rPr>
              <w:t>397</w:t>
            </w:r>
          </w:p>
        </w:tc>
      </w:tr>
      <w:tr w:rsidR="000148C7" w:rsidRPr="00DA3FF3" w:rsidTr="000148C7">
        <w:trPr>
          <w:trHeight w:val="269"/>
        </w:trPr>
        <w:tc>
          <w:tcPr>
            <w:tcW w:w="4253" w:type="dxa"/>
          </w:tcPr>
          <w:p w:rsidR="000148C7" w:rsidRPr="00DA3FF3" w:rsidRDefault="000148C7" w:rsidP="000148C7">
            <w:pPr>
              <w:ind w:left="0" w:firstLine="0"/>
              <w:rPr>
                <w:rFonts w:cs="Calibri"/>
                <w:sz w:val="22"/>
                <w:lang w:val="en-IE"/>
              </w:rPr>
            </w:pPr>
            <w:r w:rsidRPr="00DA3FF3">
              <w:rPr>
                <w:rFonts w:cs="Calibri"/>
                <w:sz w:val="22"/>
                <w:lang w:val="en-IE"/>
              </w:rPr>
              <w:t>Closed cases</w:t>
            </w:r>
          </w:p>
        </w:tc>
        <w:tc>
          <w:tcPr>
            <w:tcW w:w="850" w:type="dxa"/>
          </w:tcPr>
          <w:p w:rsidR="000148C7" w:rsidRPr="00DA3FF3" w:rsidRDefault="000148C7" w:rsidP="000148C7">
            <w:pPr>
              <w:ind w:left="0" w:firstLine="0"/>
              <w:rPr>
                <w:rFonts w:cs="Calibri"/>
                <w:sz w:val="22"/>
                <w:lang w:val="en-IE"/>
              </w:rPr>
            </w:pPr>
            <w:r w:rsidRPr="00DA3FF3">
              <w:rPr>
                <w:rFonts w:cs="Calibri"/>
                <w:sz w:val="22"/>
                <w:lang w:val="en-IE"/>
              </w:rPr>
              <w:t>291</w:t>
            </w:r>
          </w:p>
        </w:tc>
        <w:tc>
          <w:tcPr>
            <w:tcW w:w="851" w:type="dxa"/>
          </w:tcPr>
          <w:p w:rsidR="000148C7" w:rsidRPr="00DA3FF3" w:rsidRDefault="000148C7" w:rsidP="000148C7">
            <w:pPr>
              <w:ind w:left="0" w:firstLine="0"/>
              <w:rPr>
                <w:rFonts w:cs="Calibri"/>
                <w:sz w:val="22"/>
                <w:lang w:val="en-IE"/>
              </w:rPr>
            </w:pPr>
            <w:r w:rsidRPr="00DA3FF3">
              <w:rPr>
                <w:rFonts w:cs="Calibri"/>
                <w:sz w:val="22"/>
                <w:lang w:val="en-IE"/>
              </w:rPr>
              <w:t>411</w:t>
            </w:r>
          </w:p>
        </w:tc>
        <w:tc>
          <w:tcPr>
            <w:tcW w:w="850" w:type="dxa"/>
          </w:tcPr>
          <w:p w:rsidR="000148C7" w:rsidRPr="00DA3FF3" w:rsidRDefault="000148C7" w:rsidP="000148C7">
            <w:pPr>
              <w:ind w:left="0" w:firstLine="0"/>
              <w:rPr>
                <w:rFonts w:cs="Calibri"/>
                <w:sz w:val="22"/>
                <w:lang w:val="en-IE"/>
              </w:rPr>
            </w:pPr>
            <w:r w:rsidRPr="00DA3FF3">
              <w:rPr>
                <w:rFonts w:cs="Calibri"/>
                <w:sz w:val="22"/>
                <w:lang w:val="en-IE"/>
              </w:rPr>
              <w:t>399</w:t>
            </w:r>
          </w:p>
        </w:tc>
      </w:tr>
      <w:tr w:rsidR="000148C7" w:rsidRPr="00DA3FF3" w:rsidTr="000148C7">
        <w:trPr>
          <w:trHeight w:val="281"/>
        </w:trPr>
        <w:tc>
          <w:tcPr>
            <w:tcW w:w="4253" w:type="dxa"/>
          </w:tcPr>
          <w:p w:rsidR="000148C7" w:rsidRPr="00DA3FF3" w:rsidRDefault="000148C7" w:rsidP="000148C7">
            <w:pPr>
              <w:ind w:left="0" w:firstLine="0"/>
              <w:rPr>
                <w:rFonts w:cs="Calibri"/>
                <w:sz w:val="22"/>
                <w:lang w:val="en-IE"/>
              </w:rPr>
            </w:pPr>
            <w:r w:rsidRPr="00DA3FF3">
              <w:rPr>
                <w:rFonts w:cs="Calibri"/>
                <w:sz w:val="22"/>
                <w:lang w:val="en-IE"/>
              </w:rPr>
              <w:t>Total NAS clients worked with during the year</w:t>
            </w:r>
          </w:p>
        </w:tc>
        <w:tc>
          <w:tcPr>
            <w:tcW w:w="850" w:type="dxa"/>
          </w:tcPr>
          <w:p w:rsidR="000148C7" w:rsidRPr="00DA3FF3" w:rsidRDefault="000148C7" w:rsidP="000148C7">
            <w:pPr>
              <w:ind w:left="0" w:firstLine="0"/>
              <w:rPr>
                <w:rFonts w:cs="Calibri"/>
                <w:sz w:val="22"/>
                <w:lang w:val="en-IE"/>
              </w:rPr>
            </w:pPr>
            <w:r w:rsidRPr="00DA3FF3">
              <w:rPr>
                <w:rFonts w:cs="Calibri"/>
                <w:sz w:val="22"/>
                <w:lang w:val="en-IE"/>
              </w:rPr>
              <w:t>856</w:t>
            </w:r>
          </w:p>
        </w:tc>
        <w:tc>
          <w:tcPr>
            <w:tcW w:w="851" w:type="dxa"/>
          </w:tcPr>
          <w:p w:rsidR="000148C7" w:rsidRPr="00DA3FF3" w:rsidRDefault="000148C7" w:rsidP="000148C7">
            <w:pPr>
              <w:ind w:left="0" w:firstLine="0"/>
              <w:rPr>
                <w:rFonts w:cs="Calibri"/>
                <w:sz w:val="22"/>
                <w:lang w:val="en-IE"/>
              </w:rPr>
            </w:pPr>
            <w:r w:rsidRPr="00DA3FF3">
              <w:rPr>
                <w:rFonts w:cs="Calibri"/>
                <w:sz w:val="22"/>
                <w:lang w:val="en-IE"/>
              </w:rPr>
              <w:t>1068</w:t>
            </w:r>
          </w:p>
        </w:tc>
        <w:tc>
          <w:tcPr>
            <w:tcW w:w="850" w:type="dxa"/>
          </w:tcPr>
          <w:p w:rsidR="000148C7" w:rsidRPr="00DA3FF3" w:rsidRDefault="000148C7" w:rsidP="000148C7">
            <w:pPr>
              <w:ind w:left="0" w:firstLine="0"/>
              <w:rPr>
                <w:rFonts w:cs="Calibri"/>
                <w:sz w:val="22"/>
                <w:lang w:val="en-IE"/>
              </w:rPr>
            </w:pPr>
            <w:r w:rsidRPr="00DA3FF3">
              <w:rPr>
                <w:rFonts w:cs="Calibri"/>
                <w:sz w:val="22"/>
                <w:lang w:val="en-IE"/>
              </w:rPr>
              <w:t>1063</w:t>
            </w:r>
          </w:p>
        </w:tc>
      </w:tr>
      <w:tr w:rsidR="000148C7" w:rsidRPr="00DA3FF3" w:rsidTr="000148C7">
        <w:trPr>
          <w:trHeight w:val="269"/>
        </w:trPr>
        <w:tc>
          <w:tcPr>
            <w:tcW w:w="4253" w:type="dxa"/>
          </w:tcPr>
          <w:p w:rsidR="000148C7" w:rsidRPr="00DA3FF3" w:rsidRDefault="000148C7" w:rsidP="000148C7">
            <w:pPr>
              <w:ind w:left="0" w:firstLine="0"/>
              <w:rPr>
                <w:rFonts w:cs="Calibri"/>
                <w:sz w:val="22"/>
                <w:lang w:val="en-IE"/>
              </w:rPr>
            </w:pPr>
            <w:r>
              <w:rPr>
                <w:rFonts w:cs="Calibri"/>
                <w:sz w:val="22"/>
                <w:lang w:val="en-IE"/>
              </w:rPr>
              <w:t>Initial e</w:t>
            </w:r>
            <w:r w:rsidRPr="00DA3FF3">
              <w:rPr>
                <w:rFonts w:cs="Calibri"/>
                <w:sz w:val="22"/>
                <w:lang w:val="en-IE"/>
              </w:rPr>
              <w:t>nquiries</w:t>
            </w:r>
          </w:p>
        </w:tc>
        <w:tc>
          <w:tcPr>
            <w:tcW w:w="850" w:type="dxa"/>
          </w:tcPr>
          <w:p w:rsidR="000148C7" w:rsidRPr="00DA3FF3" w:rsidRDefault="000148C7" w:rsidP="000148C7">
            <w:pPr>
              <w:ind w:left="0" w:firstLine="0"/>
              <w:rPr>
                <w:rFonts w:cs="Calibri"/>
                <w:sz w:val="22"/>
                <w:lang w:val="en-IE"/>
              </w:rPr>
            </w:pPr>
            <w:r w:rsidRPr="00DA3FF3">
              <w:rPr>
                <w:rFonts w:cs="Calibri"/>
                <w:sz w:val="22"/>
                <w:lang w:val="en-IE"/>
              </w:rPr>
              <w:t>748</w:t>
            </w:r>
          </w:p>
        </w:tc>
        <w:tc>
          <w:tcPr>
            <w:tcW w:w="851" w:type="dxa"/>
          </w:tcPr>
          <w:p w:rsidR="000148C7" w:rsidRPr="00DA3FF3" w:rsidRDefault="000148C7" w:rsidP="000148C7">
            <w:pPr>
              <w:ind w:left="0" w:firstLine="0"/>
              <w:rPr>
                <w:rFonts w:cs="Calibri"/>
                <w:sz w:val="22"/>
                <w:lang w:val="en-IE"/>
              </w:rPr>
            </w:pPr>
            <w:r w:rsidRPr="00DA3FF3">
              <w:rPr>
                <w:rFonts w:cs="Calibri"/>
                <w:sz w:val="22"/>
                <w:lang w:val="en-IE"/>
              </w:rPr>
              <w:t>872</w:t>
            </w:r>
          </w:p>
        </w:tc>
        <w:tc>
          <w:tcPr>
            <w:tcW w:w="850" w:type="dxa"/>
          </w:tcPr>
          <w:p w:rsidR="000148C7" w:rsidRPr="00DA3FF3" w:rsidRDefault="000148C7" w:rsidP="000148C7">
            <w:pPr>
              <w:ind w:left="0" w:firstLine="0"/>
              <w:rPr>
                <w:rFonts w:cs="Calibri"/>
                <w:sz w:val="22"/>
                <w:lang w:val="en-IE"/>
              </w:rPr>
            </w:pPr>
            <w:r w:rsidRPr="00DA3FF3">
              <w:rPr>
                <w:rFonts w:cs="Calibri"/>
                <w:sz w:val="22"/>
                <w:lang w:val="en-IE"/>
              </w:rPr>
              <w:t>861</w:t>
            </w:r>
          </w:p>
        </w:tc>
      </w:tr>
      <w:tr w:rsidR="000148C7" w:rsidRPr="00DA3FF3" w:rsidTr="000148C7">
        <w:trPr>
          <w:trHeight w:val="269"/>
        </w:trPr>
        <w:tc>
          <w:tcPr>
            <w:tcW w:w="4253" w:type="dxa"/>
          </w:tcPr>
          <w:p w:rsidR="000148C7" w:rsidRPr="00DA3FF3" w:rsidRDefault="000148C7" w:rsidP="000148C7">
            <w:pPr>
              <w:ind w:left="0" w:firstLine="0"/>
              <w:rPr>
                <w:rFonts w:cs="Calibri"/>
                <w:sz w:val="22"/>
                <w:lang w:val="en-IE"/>
              </w:rPr>
            </w:pPr>
            <w:r>
              <w:rPr>
                <w:rFonts w:cs="Calibri"/>
                <w:sz w:val="22"/>
                <w:lang w:val="en-IE"/>
              </w:rPr>
              <w:t>Waiting l</w:t>
            </w:r>
            <w:r w:rsidRPr="00DA3FF3">
              <w:rPr>
                <w:rFonts w:cs="Calibri"/>
                <w:sz w:val="22"/>
                <w:lang w:val="en-IE"/>
              </w:rPr>
              <w:t>ist</w:t>
            </w:r>
          </w:p>
        </w:tc>
        <w:tc>
          <w:tcPr>
            <w:tcW w:w="850" w:type="dxa"/>
          </w:tcPr>
          <w:p w:rsidR="000148C7" w:rsidRPr="00DA3FF3" w:rsidRDefault="000148C7" w:rsidP="000148C7">
            <w:pPr>
              <w:ind w:left="0" w:firstLine="0"/>
              <w:rPr>
                <w:rFonts w:cs="Calibri"/>
                <w:sz w:val="22"/>
                <w:lang w:val="en-IE"/>
              </w:rPr>
            </w:pPr>
            <w:r w:rsidRPr="00DA3FF3">
              <w:rPr>
                <w:rFonts w:cs="Calibri"/>
                <w:sz w:val="22"/>
                <w:lang w:val="en-IE"/>
              </w:rPr>
              <w:t>34</w:t>
            </w:r>
          </w:p>
        </w:tc>
        <w:tc>
          <w:tcPr>
            <w:tcW w:w="851" w:type="dxa"/>
          </w:tcPr>
          <w:p w:rsidR="000148C7" w:rsidRPr="00DA3FF3" w:rsidRDefault="000148C7" w:rsidP="000148C7">
            <w:pPr>
              <w:ind w:left="0" w:firstLine="0"/>
              <w:rPr>
                <w:rFonts w:cs="Calibri"/>
                <w:sz w:val="22"/>
                <w:lang w:val="en-IE"/>
              </w:rPr>
            </w:pPr>
            <w:r w:rsidRPr="00DA3FF3">
              <w:rPr>
                <w:rFonts w:cs="Calibri"/>
                <w:sz w:val="22"/>
                <w:lang w:val="en-IE"/>
              </w:rPr>
              <w:t>20</w:t>
            </w:r>
          </w:p>
        </w:tc>
        <w:tc>
          <w:tcPr>
            <w:tcW w:w="850" w:type="dxa"/>
          </w:tcPr>
          <w:p w:rsidR="000148C7" w:rsidRPr="00DA3FF3" w:rsidRDefault="000148C7" w:rsidP="000148C7">
            <w:pPr>
              <w:ind w:left="0" w:firstLine="0"/>
              <w:rPr>
                <w:rFonts w:cs="Calibri"/>
                <w:sz w:val="22"/>
                <w:lang w:val="en-IE"/>
              </w:rPr>
            </w:pPr>
            <w:r w:rsidRPr="00DA3FF3">
              <w:rPr>
                <w:rFonts w:cs="Calibri"/>
                <w:sz w:val="22"/>
                <w:lang w:val="en-IE"/>
              </w:rPr>
              <w:t>20</w:t>
            </w:r>
          </w:p>
        </w:tc>
      </w:tr>
      <w:tr w:rsidR="000148C7" w:rsidRPr="00DA3FF3" w:rsidTr="000148C7">
        <w:trPr>
          <w:trHeight w:val="281"/>
        </w:trPr>
        <w:tc>
          <w:tcPr>
            <w:tcW w:w="4253" w:type="dxa"/>
          </w:tcPr>
          <w:p w:rsidR="000148C7" w:rsidRPr="00DA3FF3" w:rsidRDefault="000148C7" w:rsidP="000148C7">
            <w:pPr>
              <w:ind w:left="0" w:firstLine="0"/>
              <w:rPr>
                <w:rFonts w:cs="Calibri"/>
                <w:sz w:val="22"/>
                <w:lang w:val="en-IE"/>
              </w:rPr>
            </w:pPr>
            <w:r w:rsidRPr="00DA3FF3">
              <w:rPr>
                <w:rFonts w:cs="Calibri"/>
                <w:sz w:val="22"/>
                <w:lang w:val="en-IE"/>
              </w:rPr>
              <w:t>Average clients per advocate</w:t>
            </w:r>
          </w:p>
        </w:tc>
        <w:tc>
          <w:tcPr>
            <w:tcW w:w="850" w:type="dxa"/>
          </w:tcPr>
          <w:p w:rsidR="000148C7" w:rsidRPr="00DA3FF3" w:rsidRDefault="000148C7" w:rsidP="000148C7">
            <w:pPr>
              <w:ind w:left="0" w:firstLine="0"/>
              <w:rPr>
                <w:rFonts w:cs="Calibri"/>
                <w:sz w:val="22"/>
                <w:lang w:val="en-IE"/>
              </w:rPr>
            </w:pPr>
            <w:r w:rsidRPr="00DA3FF3">
              <w:rPr>
                <w:rFonts w:cs="Calibri"/>
                <w:sz w:val="22"/>
                <w:lang w:val="en-IE"/>
              </w:rPr>
              <w:t>23</w:t>
            </w:r>
          </w:p>
        </w:tc>
        <w:tc>
          <w:tcPr>
            <w:tcW w:w="851" w:type="dxa"/>
          </w:tcPr>
          <w:p w:rsidR="000148C7" w:rsidRPr="00DA3FF3" w:rsidRDefault="000148C7" w:rsidP="000148C7">
            <w:pPr>
              <w:ind w:left="0" w:firstLine="0"/>
              <w:rPr>
                <w:rFonts w:cs="Calibri"/>
                <w:sz w:val="22"/>
                <w:lang w:val="en-IE"/>
              </w:rPr>
            </w:pPr>
            <w:r w:rsidRPr="00DA3FF3">
              <w:rPr>
                <w:rFonts w:cs="Calibri"/>
                <w:sz w:val="22"/>
                <w:lang w:val="en-IE"/>
              </w:rPr>
              <w:t>31</w:t>
            </w:r>
          </w:p>
        </w:tc>
        <w:tc>
          <w:tcPr>
            <w:tcW w:w="850" w:type="dxa"/>
          </w:tcPr>
          <w:p w:rsidR="000148C7" w:rsidRPr="00DA3FF3" w:rsidRDefault="000148C7" w:rsidP="000148C7">
            <w:pPr>
              <w:ind w:left="0" w:firstLine="0"/>
              <w:rPr>
                <w:rFonts w:cs="Calibri"/>
                <w:sz w:val="22"/>
                <w:lang w:val="en-IE"/>
              </w:rPr>
            </w:pPr>
            <w:r w:rsidRPr="00DA3FF3">
              <w:rPr>
                <w:rFonts w:cs="Calibri"/>
                <w:sz w:val="22"/>
                <w:lang w:val="en-IE"/>
              </w:rPr>
              <w:t>30</w:t>
            </w:r>
          </w:p>
        </w:tc>
      </w:tr>
    </w:tbl>
    <w:p w:rsidR="000148C7" w:rsidRPr="00DA3FF3" w:rsidRDefault="000148C7" w:rsidP="000148C7">
      <w:pPr>
        <w:rPr>
          <w:rFonts w:ascii="Times New Roman" w:hAnsi="Times New Roman"/>
          <w:b/>
          <w:bCs/>
          <w:sz w:val="20"/>
          <w:lang w:val="en-GB"/>
        </w:rPr>
      </w:pPr>
    </w:p>
    <w:p w:rsidR="000148C7" w:rsidRPr="00DA3FF3" w:rsidRDefault="000148C7" w:rsidP="000148C7">
      <w:pPr>
        <w:pStyle w:val="Caption"/>
        <w:jc w:val="center"/>
        <w:rPr>
          <w:lang w:val="en-GB"/>
        </w:rPr>
      </w:pPr>
      <w:r>
        <w:t xml:space="preserve">Figure 1: </w:t>
      </w:r>
      <w:r w:rsidRPr="00DA3FF3">
        <w:rPr>
          <w:lang w:val="en-GB"/>
        </w:rPr>
        <w:t>National Advocacy Service statistics in 2011, 2012 and 2013</w:t>
      </w:r>
    </w:p>
    <w:p w:rsidR="000148C7" w:rsidRDefault="000148C7" w:rsidP="000148C7">
      <w:pPr>
        <w:rPr>
          <w:sz w:val="24"/>
          <w:szCs w:val="24"/>
          <w:lang w:val="en-GB"/>
        </w:rPr>
      </w:pPr>
      <w:r w:rsidRPr="00C214A2">
        <w:rPr>
          <w:sz w:val="24"/>
          <w:szCs w:val="24"/>
          <w:lang w:val="en-GB"/>
        </w:rPr>
        <w:lastRenderedPageBreak/>
        <w:t xml:space="preserve">The total client numbers show a very small reduction from 1068 in 2012 to 1063 in 2013. This is due to the increasing complexity of cases presenting to NAS. </w:t>
      </w:r>
    </w:p>
    <w:p w:rsidR="000148C7" w:rsidRDefault="000148C7" w:rsidP="000148C7">
      <w:pPr>
        <w:rPr>
          <w:sz w:val="24"/>
          <w:szCs w:val="24"/>
          <w:lang w:val="en-GB"/>
        </w:rPr>
      </w:pPr>
    </w:p>
    <w:p w:rsidR="000148C7" w:rsidRPr="001B61AE" w:rsidRDefault="000148C7" w:rsidP="000148C7">
      <w:pPr>
        <w:pStyle w:val="BodyText"/>
        <w:rPr>
          <w:lang w:val="en-GB"/>
        </w:rPr>
      </w:pPr>
      <w:r w:rsidRPr="001B61AE">
        <w:rPr>
          <w:lang w:val="en-GB"/>
        </w:rPr>
        <w:t>In late 2012 CIB contracted Round Table Solutions to carry out a</w:t>
      </w:r>
      <w:r>
        <w:rPr>
          <w:lang w:val="en-GB"/>
        </w:rPr>
        <w:t xml:space="preserve"> limited review of NAS. The review looked at </w:t>
      </w:r>
      <w:r w:rsidRPr="001B61AE">
        <w:rPr>
          <w:lang w:val="en-GB"/>
        </w:rPr>
        <w:t>issues</w:t>
      </w:r>
      <w:r>
        <w:rPr>
          <w:lang w:val="en-GB"/>
        </w:rPr>
        <w:t xml:space="preserve"> of </w:t>
      </w:r>
      <w:r w:rsidRPr="001B61AE">
        <w:rPr>
          <w:lang w:val="en-GB"/>
        </w:rPr>
        <w:t xml:space="preserve">governance and accountability for a service </w:t>
      </w:r>
      <w:r>
        <w:rPr>
          <w:lang w:val="en-GB"/>
        </w:rPr>
        <w:t xml:space="preserve">working with vulnerable people and </w:t>
      </w:r>
      <w:r w:rsidRPr="001B61AE">
        <w:rPr>
          <w:lang w:val="en-GB"/>
        </w:rPr>
        <w:t>good prac</w:t>
      </w:r>
      <w:r>
        <w:rPr>
          <w:lang w:val="en-GB"/>
        </w:rPr>
        <w:t>tice in caseload management</w:t>
      </w:r>
      <w:r w:rsidRPr="001B61AE">
        <w:rPr>
          <w:lang w:val="en-GB"/>
        </w:rPr>
        <w:t>.</w:t>
      </w:r>
      <w:r>
        <w:rPr>
          <w:lang w:val="en-GB"/>
        </w:rPr>
        <w:t xml:space="preserve"> The re</w:t>
      </w:r>
      <w:r w:rsidRPr="001B61AE">
        <w:rPr>
          <w:lang w:val="en-GB"/>
        </w:rPr>
        <w:t>p</w:t>
      </w:r>
      <w:r>
        <w:rPr>
          <w:lang w:val="en-GB"/>
        </w:rPr>
        <w:t xml:space="preserve">ort was published in March 2013 and </w:t>
      </w:r>
      <w:r w:rsidRPr="001B61AE">
        <w:rPr>
          <w:lang w:val="en-GB"/>
        </w:rPr>
        <w:t>concluded that NAS had a committed passionate staff and managers who were all working well together and with CIB but that there was a drift to a regional rather than a national service with each region delivering the service differently. It recommended that CIB establish the National Advocacy Service as a</w:t>
      </w:r>
      <w:r>
        <w:rPr>
          <w:lang w:val="en-GB"/>
        </w:rPr>
        <w:t xml:space="preserve"> national company, with one n</w:t>
      </w:r>
      <w:r w:rsidRPr="001B61AE">
        <w:rPr>
          <w:lang w:val="en-GB"/>
        </w:rPr>
        <w:t>ational Board as the employer. D</w:t>
      </w:r>
      <w:r>
        <w:rPr>
          <w:lang w:val="en-GB"/>
        </w:rPr>
        <w:t>uring 2013 NAS prepared</w:t>
      </w:r>
      <w:r w:rsidRPr="001B61AE">
        <w:rPr>
          <w:lang w:val="en-GB"/>
        </w:rPr>
        <w:t xml:space="preserve"> for the move into </w:t>
      </w:r>
      <w:r>
        <w:rPr>
          <w:lang w:val="en-GB"/>
        </w:rPr>
        <w:t xml:space="preserve">this </w:t>
      </w:r>
      <w:r w:rsidRPr="001B61AE">
        <w:rPr>
          <w:lang w:val="en-GB"/>
        </w:rPr>
        <w:t>structure.</w:t>
      </w:r>
      <w:r>
        <w:rPr>
          <w:lang w:val="en-GB"/>
        </w:rPr>
        <w:t xml:space="preserve"> </w:t>
      </w:r>
    </w:p>
    <w:p w:rsidR="000148C7" w:rsidRPr="001B61AE" w:rsidRDefault="000148C7" w:rsidP="000148C7">
      <w:pPr>
        <w:rPr>
          <w:sz w:val="24"/>
          <w:szCs w:val="24"/>
          <w:lang w:val="en-GB"/>
        </w:rPr>
      </w:pPr>
    </w:p>
    <w:p w:rsidR="000148C7" w:rsidRPr="001B61AE" w:rsidRDefault="000148C7" w:rsidP="000148C7">
      <w:pPr>
        <w:pStyle w:val="Heading3"/>
        <w:rPr>
          <w:lang w:val="en-GB"/>
        </w:rPr>
      </w:pPr>
      <w:r w:rsidRPr="001B61AE">
        <w:rPr>
          <w:lang w:val="en-GB"/>
        </w:rPr>
        <w:t>NAS Service Delivery</w:t>
      </w:r>
    </w:p>
    <w:p w:rsidR="000148C7" w:rsidRPr="0052255B" w:rsidRDefault="000148C7" w:rsidP="000148C7">
      <w:pPr>
        <w:pStyle w:val="BodyText"/>
        <w:rPr>
          <w:lang w:val="en-GB"/>
        </w:rPr>
      </w:pPr>
      <w:r w:rsidRPr="001B61AE">
        <w:rPr>
          <w:lang w:val="en-GB"/>
        </w:rPr>
        <w:t>In 2013 NAS continued to promote the advocacy service in ways that would reach people w</w:t>
      </w:r>
      <w:r>
        <w:rPr>
          <w:lang w:val="en-GB"/>
        </w:rPr>
        <w:t xml:space="preserve">ithin </w:t>
      </w:r>
      <w:r w:rsidRPr="001B61AE">
        <w:rPr>
          <w:lang w:val="en-GB"/>
        </w:rPr>
        <w:t>NAS</w:t>
      </w:r>
      <w:r>
        <w:rPr>
          <w:lang w:val="en-GB"/>
        </w:rPr>
        <w:t>’s</w:t>
      </w:r>
      <w:r w:rsidRPr="001B61AE">
        <w:rPr>
          <w:lang w:val="en-GB"/>
        </w:rPr>
        <w:t xml:space="preserve"> remit, in particular in residential institutions. People living in residential institutions and congregated settings remain most in need of advocacy due to </w:t>
      </w:r>
      <w:r w:rsidRPr="005674F0">
        <w:rPr>
          <w:lang w:val="en-GB"/>
        </w:rPr>
        <w:t>restrictive practices that can significantly interfere with their rights</w:t>
      </w:r>
      <w:r w:rsidRPr="001B61AE">
        <w:rPr>
          <w:lang w:val="en-GB"/>
        </w:rPr>
        <w:t xml:space="preserve">. In 2013 NAS reported an increase in referrals of parents with intellectual disabilities or mental health difficulties involved in child protection or welfare investigations. There was also an increase in enquiries </w:t>
      </w:r>
      <w:r>
        <w:rPr>
          <w:lang w:val="en-GB"/>
        </w:rPr>
        <w:t>and referrals from people with autism and a</w:t>
      </w:r>
      <w:r w:rsidRPr="001B61AE">
        <w:rPr>
          <w:lang w:val="en-GB"/>
        </w:rPr>
        <w:t xml:space="preserve">cquired brain </w:t>
      </w:r>
      <w:r>
        <w:rPr>
          <w:lang w:val="en-GB"/>
        </w:rPr>
        <w:t>i</w:t>
      </w:r>
      <w:r w:rsidRPr="001B61AE">
        <w:rPr>
          <w:lang w:val="en-GB"/>
        </w:rPr>
        <w:t>njury and significant referrals from vulnerable young adults living without adequate supports in the community, young people with acquired or progressive disabilities facing inappropriate placements in nursing homes and an increasing number of cases where there was suspected financial abuse.</w:t>
      </w:r>
    </w:p>
    <w:p w:rsidR="000148C7" w:rsidRPr="0052255B" w:rsidRDefault="000148C7" w:rsidP="000148C7">
      <w:pPr>
        <w:pStyle w:val="BodyText"/>
        <w:rPr>
          <w:lang w:val="en-GB"/>
        </w:rPr>
      </w:pPr>
      <w:r w:rsidRPr="001B61AE">
        <w:rPr>
          <w:lang w:val="en-GB"/>
        </w:rPr>
        <w:t>As services move to implement the rec</w:t>
      </w:r>
      <w:r>
        <w:rPr>
          <w:lang w:val="en-GB"/>
        </w:rPr>
        <w:t xml:space="preserve">ommendations of the HSE report </w:t>
      </w:r>
      <w:r w:rsidRPr="00681F26">
        <w:rPr>
          <w:i/>
          <w:lang w:val="en-GB"/>
        </w:rPr>
        <w:t>Time to Move on from Congregated Settings; A Strategy for Community Inclusion</w:t>
      </w:r>
      <w:r w:rsidRPr="001B61AE">
        <w:rPr>
          <w:lang w:val="en-GB"/>
        </w:rPr>
        <w:t>, NAS receives more</w:t>
      </w:r>
      <w:r>
        <w:rPr>
          <w:lang w:val="en-GB"/>
        </w:rPr>
        <w:t xml:space="preserve"> </w:t>
      </w:r>
      <w:r w:rsidRPr="001B61AE">
        <w:rPr>
          <w:lang w:val="en-GB"/>
        </w:rPr>
        <w:t>enquiries from, or on behalf of, people who wish to leave their residential provider and are seeking support to have their voice heard and their choices acknowledged in the move.</w:t>
      </w:r>
      <w:r>
        <w:rPr>
          <w:lang w:val="en-GB"/>
        </w:rPr>
        <w:t xml:space="preserve"> </w:t>
      </w:r>
    </w:p>
    <w:p w:rsidR="000148C7" w:rsidRPr="0052255B" w:rsidRDefault="000148C7" w:rsidP="000148C7">
      <w:pPr>
        <w:pStyle w:val="BodyText"/>
        <w:rPr>
          <w:lang w:val="en-GB"/>
        </w:rPr>
      </w:pPr>
      <w:r w:rsidRPr="001B61AE">
        <w:rPr>
          <w:lang w:val="en-GB"/>
        </w:rPr>
        <w:t>It is evident in reports, from feedback, outcomes logged in the electronic case management system and anonymised case studies that advocates have achieved substantial outcomes for the people with disabilities they have represented and significant improvements in their quality of life during 2013.</w:t>
      </w:r>
      <w:r>
        <w:rPr>
          <w:lang w:val="en-GB"/>
        </w:rPr>
        <w:t xml:space="preserve"> </w:t>
      </w:r>
    </w:p>
    <w:p w:rsidR="000148C7" w:rsidRPr="001B61AE" w:rsidRDefault="000148C7" w:rsidP="000148C7">
      <w:pPr>
        <w:pStyle w:val="Heading2"/>
        <w:rPr>
          <w:lang w:val="en-GB"/>
        </w:rPr>
      </w:pPr>
      <w:bookmarkStart w:id="82" w:name="_Toc413166250"/>
      <w:bookmarkStart w:id="83" w:name="_Toc413166518"/>
      <w:bookmarkStart w:id="84" w:name="_Toc413234569"/>
      <w:r w:rsidRPr="001B61AE">
        <w:rPr>
          <w:lang w:val="en-GB"/>
        </w:rPr>
        <w:t>NAS Conference ‘Equal Citizenship – Partners in Progress</w:t>
      </w:r>
      <w:r>
        <w:rPr>
          <w:lang w:val="en-GB"/>
        </w:rPr>
        <w:t>’</w:t>
      </w:r>
      <w:bookmarkEnd w:id="82"/>
      <w:bookmarkEnd w:id="83"/>
      <w:bookmarkEnd w:id="84"/>
    </w:p>
    <w:p w:rsidR="000148C7" w:rsidRPr="001B61AE" w:rsidRDefault="000148C7" w:rsidP="000148C7">
      <w:pPr>
        <w:rPr>
          <w:sz w:val="24"/>
          <w:szCs w:val="24"/>
          <w:lang w:val="en-GB"/>
        </w:rPr>
      </w:pPr>
      <w:r w:rsidRPr="001B61AE">
        <w:rPr>
          <w:sz w:val="24"/>
          <w:szCs w:val="24"/>
          <w:lang w:val="en-GB"/>
        </w:rPr>
        <w:t>NAS held its first conference in</w:t>
      </w:r>
      <w:r>
        <w:rPr>
          <w:sz w:val="24"/>
          <w:szCs w:val="24"/>
          <w:lang w:val="en-GB"/>
        </w:rPr>
        <w:t xml:space="preserve"> Dublin Castle on September 9, </w:t>
      </w:r>
      <w:r w:rsidRPr="001B61AE">
        <w:rPr>
          <w:sz w:val="24"/>
          <w:szCs w:val="24"/>
          <w:lang w:val="en-GB"/>
        </w:rPr>
        <w:t xml:space="preserve">2013. The conference was opened and addressed by </w:t>
      </w:r>
      <w:r>
        <w:rPr>
          <w:sz w:val="24"/>
          <w:szCs w:val="24"/>
          <w:lang w:val="en-GB"/>
        </w:rPr>
        <w:t xml:space="preserve">the </w:t>
      </w:r>
      <w:r w:rsidRPr="001B61AE">
        <w:rPr>
          <w:sz w:val="24"/>
          <w:szCs w:val="24"/>
          <w:lang w:val="en-GB"/>
        </w:rPr>
        <w:t>Minister for Social Protection, Joan Burton TD</w:t>
      </w:r>
      <w:r>
        <w:rPr>
          <w:sz w:val="24"/>
          <w:szCs w:val="24"/>
          <w:lang w:val="en-GB"/>
        </w:rPr>
        <w:t xml:space="preserve">. </w:t>
      </w:r>
      <w:r w:rsidRPr="001B61AE">
        <w:rPr>
          <w:sz w:val="24"/>
          <w:szCs w:val="24"/>
          <w:lang w:val="en-GB"/>
        </w:rPr>
        <w:t>In th</w:t>
      </w:r>
      <w:r>
        <w:rPr>
          <w:sz w:val="24"/>
          <w:szCs w:val="24"/>
          <w:lang w:val="en-GB"/>
        </w:rPr>
        <w:t>e</w:t>
      </w:r>
      <w:r w:rsidRPr="001B61AE">
        <w:rPr>
          <w:sz w:val="24"/>
          <w:szCs w:val="24"/>
          <w:lang w:val="en-GB"/>
        </w:rPr>
        <w:t xml:space="preserve"> context</w:t>
      </w:r>
      <w:r>
        <w:rPr>
          <w:sz w:val="24"/>
          <w:szCs w:val="24"/>
          <w:lang w:val="en-GB"/>
        </w:rPr>
        <w:t xml:space="preserve"> of the European Year of Citizens and the rights that come with EU citizenship</w:t>
      </w:r>
      <w:r w:rsidRPr="001B61AE">
        <w:rPr>
          <w:sz w:val="24"/>
          <w:szCs w:val="24"/>
          <w:lang w:val="en-GB"/>
        </w:rPr>
        <w:t xml:space="preserve"> the conference considered practical and innovative ways of supporting people with disabilities to be involved in decision</w:t>
      </w:r>
      <w:r>
        <w:rPr>
          <w:sz w:val="24"/>
          <w:szCs w:val="24"/>
          <w:lang w:val="en-GB"/>
        </w:rPr>
        <w:t xml:space="preserve"> </w:t>
      </w:r>
      <w:r w:rsidRPr="001B61AE">
        <w:rPr>
          <w:sz w:val="24"/>
          <w:szCs w:val="24"/>
          <w:lang w:val="en-GB"/>
        </w:rPr>
        <w:t>making</w:t>
      </w:r>
      <w:r>
        <w:rPr>
          <w:sz w:val="24"/>
          <w:szCs w:val="24"/>
          <w:lang w:val="en-GB"/>
        </w:rPr>
        <w:t xml:space="preserve"> and</w:t>
      </w:r>
      <w:r w:rsidRPr="001B61AE">
        <w:rPr>
          <w:sz w:val="24"/>
          <w:szCs w:val="24"/>
          <w:lang w:val="en-GB"/>
        </w:rPr>
        <w:t xml:space="preserve"> have meaningful access to life, work and leisure in their community. </w:t>
      </w:r>
    </w:p>
    <w:p w:rsidR="000148C7" w:rsidRDefault="000148C7" w:rsidP="000148C7">
      <w:pPr>
        <w:rPr>
          <w:sz w:val="24"/>
          <w:szCs w:val="24"/>
          <w:lang w:val="en-GB"/>
        </w:rPr>
      </w:pPr>
    </w:p>
    <w:p w:rsidR="000148C7" w:rsidRPr="001B61AE" w:rsidRDefault="000148C7" w:rsidP="000148C7">
      <w:pPr>
        <w:rPr>
          <w:sz w:val="24"/>
          <w:szCs w:val="24"/>
          <w:lang w:val="en-GB"/>
        </w:rPr>
      </w:pPr>
      <w:r>
        <w:rPr>
          <w:sz w:val="24"/>
          <w:szCs w:val="24"/>
          <w:lang w:val="en-GB"/>
        </w:rPr>
        <w:lastRenderedPageBreak/>
        <w:t>T</w:t>
      </w:r>
      <w:r w:rsidRPr="001B61AE">
        <w:rPr>
          <w:sz w:val="24"/>
          <w:szCs w:val="24"/>
          <w:lang w:val="en-GB"/>
        </w:rPr>
        <w:t>hree people who have used the advocacy service</w:t>
      </w:r>
      <w:r>
        <w:rPr>
          <w:sz w:val="24"/>
          <w:szCs w:val="24"/>
          <w:lang w:val="en-GB"/>
        </w:rPr>
        <w:t xml:space="preserve"> </w:t>
      </w:r>
      <w:r w:rsidRPr="001B61AE">
        <w:rPr>
          <w:sz w:val="24"/>
          <w:szCs w:val="24"/>
          <w:lang w:val="en-GB"/>
        </w:rPr>
        <w:t xml:space="preserve">spoke about their experience of advocacy and how they were supported by NAS advocates to have their voices heard and their choices respected. The keynote speaker, Sally Warren, spoke from her own experience in the UK of working to ensure that people with learning disabilities have the supports they need to live ‘an ordinary life’ in all its richness and diversity. </w:t>
      </w:r>
    </w:p>
    <w:p w:rsidR="000148C7" w:rsidRPr="001B61AE" w:rsidRDefault="000148C7" w:rsidP="000148C7">
      <w:pPr>
        <w:rPr>
          <w:sz w:val="24"/>
          <w:szCs w:val="24"/>
          <w:lang w:val="en-GB"/>
        </w:rPr>
      </w:pPr>
    </w:p>
    <w:p w:rsidR="000148C7" w:rsidRDefault="000148C7" w:rsidP="000148C7">
      <w:r w:rsidRPr="001B61AE">
        <w:rPr>
          <w:sz w:val="24"/>
          <w:szCs w:val="24"/>
          <w:lang w:val="en-GB"/>
        </w:rPr>
        <w:t>Two short animation films describing the advocate’s role and the experience of one of the users of the service were launched at the conference</w:t>
      </w:r>
      <w:r>
        <w:rPr>
          <w:sz w:val="24"/>
          <w:szCs w:val="24"/>
          <w:lang w:val="en-GB"/>
        </w:rPr>
        <w:t xml:space="preserve"> (available on </w:t>
      </w:r>
      <w:r w:rsidRPr="001B61AE">
        <w:rPr>
          <w:sz w:val="24"/>
          <w:szCs w:val="24"/>
          <w:lang w:val="en-GB"/>
        </w:rPr>
        <w:t>YouTube</w:t>
      </w:r>
      <w:r>
        <w:rPr>
          <w:sz w:val="24"/>
          <w:szCs w:val="24"/>
          <w:lang w:val="en-GB"/>
        </w:rPr>
        <w:t xml:space="preserve"> at</w:t>
      </w:r>
      <w:r w:rsidRPr="00D362EE">
        <w:t xml:space="preserve"> </w:t>
      </w:r>
      <w:hyperlink r:id="rId50" w:history="1">
        <w:r w:rsidRPr="00AD58B2">
          <w:rPr>
            <w:rStyle w:val="Hyperlink"/>
            <w:sz w:val="24"/>
            <w:szCs w:val="24"/>
            <w:lang w:val="en-GB"/>
          </w:rPr>
          <w:t>https://www.youtube.com/channel/UCMqVafsbAKgxAmv8C8XxbAA</w:t>
        </w:r>
      </w:hyperlink>
      <w:r>
        <w:rPr>
          <w:sz w:val="24"/>
          <w:szCs w:val="24"/>
          <w:lang w:val="en-GB"/>
        </w:rPr>
        <w:t xml:space="preserve">). The films </w:t>
      </w:r>
      <w:r w:rsidRPr="001B61AE">
        <w:rPr>
          <w:sz w:val="24"/>
          <w:szCs w:val="24"/>
          <w:lang w:val="en-GB"/>
        </w:rPr>
        <w:t>provide an accessible description of how advocacy works and how it can support people to live fuller lives.</w:t>
      </w:r>
      <w:r w:rsidRPr="001B61AE">
        <w:t xml:space="preserve"> </w:t>
      </w:r>
    </w:p>
    <w:p w:rsidR="000148C7" w:rsidRDefault="000148C7" w:rsidP="000148C7"/>
    <w:p w:rsidR="000148C7" w:rsidRDefault="000148C7" w:rsidP="000148C7">
      <w:pPr>
        <w:jc w:val="center"/>
      </w:pPr>
      <w:r>
        <w:rPr>
          <w:noProof/>
          <w:color w:val="0000FF"/>
          <w:lang w:val="en-IE" w:eastAsia="en-IE"/>
        </w:rPr>
        <w:drawing>
          <wp:anchor distT="0" distB="0" distL="114300" distR="114300" simplePos="0" relativeHeight="251748352" behindDoc="0" locked="0" layoutInCell="1" allowOverlap="1" wp14:anchorId="21732E24" wp14:editId="5ABDE3E8">
            <wp:simplePos x="0" y="0"/>
            <wp:positionH relativeFrom="column">
              <wp:posOffset>375285</wp:posOffset>
            </wp:positionH>
            <wp:positionV relativeFrom="paragraph">
              <wp:posOffset>635</wp:posOffset>
            </wp:positionV>
            <wp:extent cx="3810000" cy="2545080"/>
            <wp:effectExtent l="0" t="0" r="0" b="7620"/>
            <wp:wrapSquare wrapText="bothSides"/>
            <wp:docPr id="21" name="Picture 21" descr="Pictured at the NAS Conference were from left: Louise Haughney, Expert by Experience, Ben North, NAS Manager, Jane Fennessy, Expert by Experience and Sally Warren, CEO Paradigm UK (keynote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d at the NAS Conference were from left: Louise Haughney, Expert by Experience, Ben North, NAS Manager, Jane Fennessy, Expert by Experience and Sally Warren, CEO Paradigm UK (keynote speaker).">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2545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8C7" w:rsidRDefault="000148C7" w:rsidP="000148C7">
      <w:pPr>
        <w:pStyle w:val="BodyText"/>
        <w:rPr>
          <w:iCs/>
          <w:sz w:val="20"/>
          <w:lang w:val="en"/>
        </w:rPr>
      </w:pPr>
    </w:p>
    <w:p w:rsidR="000148C7" w:rsidRPr="001E6B33" w:rsidRDefault="000148C7" w:rsidP="000148C7">
      <w:pPr>
        <w:pStyle w:val="BodyText"/>
        <w:ind w:left="720"/>
        <w:rPr>
          <w:sz w:val="20"/>
          <w:lang w:val="en-GB"/>
        </w:rPr>
      </w:pPr>
      <w:proofErr w:type="gramStart"/>
      <w:r w:rsidRPr="00D362EE">
        <w:rPr>
          <w:iCs/>
          <w:sz w:val="20"/>
          <w:lang w:val="en"/>
        </w:rPr>
        <w:t xml:space="preserve">Pictured at the NAS </w:t>
      </w:r>
      <w:r>
        <w:rPr>
          <w:iCs/>
          <w:sz w:val="20"/>
          <w:lang w:val="en"/>
        </w:rPr>
        <w:t>c</w:t>
      </w:r>
      <w:r w:rsidRPr="001E6B33">
        <w:rPr>
          <w:iCs/>
          <w:sz w:val="20"/>
          <w:lang w:val="en"/>
        </w:rPr>
        <w:t xml:space="preserve">onference </w:t>
      </w:r>
      <w:r>
        <w:rPr>
          <w:iCs/>
          <w:sz w:val="20"/>
          <w:lang w:val="en"/>
        </w:rPr>
        <w:t xml:space="preserve">- </w:t>
      </w:r>
      <w:r w:rsidRPr="001E6B33">
        <w:rPr>
          <w:iCs/>
          <w:sz w:val="20"/>
          <w:lang w:val="en"/>
        </w:rPr>
        <w:t xml:space="preserve">from left: Louise </w:t>
      </w:r>
      <w:proofErr w:type="spellStart"/>
      <w:r w:rsidRPr="001E6B33">
        <w:rPr>
          <w:iCs/>
          <w:sz w:val="20"/>
          <w:lang w:val="en"/>
        </w:rPr>
        <w:t>Haughney</w:t>
      </w:r>
      <w:proofErr w:type="spellEnd"/>
      <w:r w:rsidRPr="001E6B33">
        <w:rPr>
          <w:iCs/>
          <w:sz w:val="20"/>
          <w:lang w:val="en"/>
        </w:rPr>
        <w:t xml:space="preserve">, Ben North, NAS Manager, Jane </w:t>
      </w:r>
      <w:proofErr w:type="spellStart"/>
      <w:r w:rsidRPr="001E6B33">
        <w:rPr>
          <w:iCs/>
          <w:sz w:val="20"/>
          <w:lang w:val="en"/>
        </w:rPr>
        <w:t>Fennessy</w:t>
      </w:r>
      <w:proofErr w:type="spellEnd"/>
      <w:r w:rsidRPr="001E6B33">
        <w:rPr>
          <w:iCs/>
          <w:sz w:val="20"/>
          <w:lang w:val="en"/>
        </w:rPr>
        <w:t>, and Sally Warren, Paradigm UK (keynote speaker).</w:t>
      </w:r>
      <w:proofErr w:type="gramEnd"/>
      <w:r w:rsidRPr="001E6B33">
        <w:rPr>
          <w:iCs/>
          <w:sz w:val="20"/>
          <w:lang w:val="en"/>
        </w:rPr>
        <w:t xml:space="preserve"> </w:t>
      </w:r>
      <w:r w:rsidRPr="001E6B33">
        <w:rPr>
          <w:sz w:val="20"/>
          <w:lang w:val="en-GB"/>
        </w:rPr>
        <w:br w:type="page"/>
      </w:r>
    </w:p>
    <w:p w:rsidR="000148C7" w:rsidRDefault="000148C7" w:rsidP="000148C7">
      <w:pPr>
        <w:pStyle w:val="PartTitle"/>
        <w:framePr w:wrap="notBeside"/>
      </w:pPr>
      <w:r>
        <w:lastRenderedPageBreak/>
        <w:t>Chapter</w:t>
      </w:r>
    </w:p>
    <w:p w:rsidR="000148C7" w:rsidRDefault="000148C7" w:rsidP="000148C7">
      <w:pPr>
        <w:pStyle w:val="PartLabel"/>
        <w:framePr w:wrap="notBeside"/>
      </w:pPr>
      <w:r>
        <w:t>9</w:t>
      </w:r>
    </w:p>
    <w:p w:rsidR="000148C7" w:rsidRDefault="000148C7" w:rsidP="000148C7">
      <w:pPr>
        <w:pStyle w:val="Heading1"/>
        <w:rPr>
          <w:lang w:val="en-GB"/>
        </w:rPr>
      </w:pPr>
      <w:bookmarkStart w:id="85" w:name="_Toc413166251"/>
      <w:bookmarkStart w:id="86" w:name="_Toc413166519"/>
      <w:bookmarkStart w:id="87" w:name="_Toc413167082"/>
      <w:bookmarkStart w:id="88" w:name="_Toc413234570"/>
      <w:r>
        <w:rPr>
          <w:lang w:val="en-GB"/>
        </w:rPr>
        <w:t>The Sign Language Interpreting Service</w:t>
      </w:r>
      <w:bookmarkEnd w:id="85"/>
      <w:bookmarkEnd w:id="86"/>
      <w:bookmarkEnd w:id="87"/>
      <w:bookmarkEnd w:id="88"/>
    </w:p>
    <w:p w:rsidR="000148C7" w:rsidRPr="00ED49D9" w:rsidRDefault="000148C7" w:rsidP="000148C7">
      <w:pPr>
        <w:pStyle w:val="BodyText"/>
        <w:rPr>
          <w:szCs w:val="24"/>
          <w:lang w:val="en-IE"/>
        </w:rPr>
      </w:pPr>
      <w:r w:rsidRPr="00ED49D9">
        <w:rPr>
          <w:lang w:val="en-IE"/>
        </w:rPr>
        <w:t xml:space="preserve">The Sign Language Interpreting Service (SLIS) seeks to ensure that quality interpretation services are available to Deaf people in Ireland so they can access public and social services. SLIS provides a referral service by putting booking clients (mainly public service providers) in touch with suitably qualified interpreters. </w:t>
      </w:r>
      <w:r>
        <w:rPr>
          <w:lang w:val="en-IE"/>
        </w:rPr>
        <w:t>SLIS</w:t>
      </w:r>
      <w:r w:rsidRPr="008A6216">
        <w:rPr>
          <w:lang w:val="en-IE"/>
        </w:rPr>
        <w:t xml:space="preserve"> received €284,658 in direct funding from the Citizens Information Board in 2013. </w:t>
      </w:r>
      <w:r w:rsidRPr="00ED49D9">
        <w:rPr>
          <w:szCs w:val="24"/>
          <w:lang w:val="en-IE"/>
        </w:rPr>
        <w:t>During 2013 SLIS concentrated on its strategic objectives. These include</w:t>
      </w:r>
      <w:r>
        <w:rPr>
          <w:szCs w:val="24"/>
          <w:lang w:val="en-IE"/>
        </w:rPr>
        <w:t>:</w:t>
      </w:r>
    </w:p>
    <w:p w:rsidR="000148C7" w:rsidRPr="00ED49D9" w:rsidRDefault="000148C7" w:rsidP="00806A13">
      <w:pPr>
        <w:numPr>
          <w:ilvl w:val="0"/>
          <w:numId w:val="8"/>
        </w:numPr>
        <w:rPr>
          <w:sz w:val="24"/>
          <w:szCs w:val="24"/>
          <w:lang w:val="en-GB"/>
        </w:rPr>
      </w:pPr>
      <w:r w:rsidRPr="00ED49D9">
        <w:rPr>
          <w:sz w:val="24"/>
          <w:szCs w:val="24"/>
          <w:lang w:val="en-GB"/>
        </w:rPr>
        <w:t>Promoting and advocating for the right to high-quality sign language interpreting services</w:t>
      </w:r>
    </w:p>
    <w:p w:rsidR="000148C7" w:rsidRPr="00ED49D9" w:rsidRDefault="000148C7" w:rsidP="00806A13">
      <w:pPr>
        <w:numPr>
          <w:ilvl w:val="0"/>
          <w:numId w:val="8"/>
        </w:numPr>
        <w:rPr>
          <w:sz w:val="24"/>
          <w:szCs w:val="24"/>
          <w:lang w:val="en-GB"/>
        </w:rPr>
      </w:pPr>
      <w:r w:rsidRPr="00ED49D9">
        <w:rPr>
          <w:sz w:val="24"/>
          <w:szCs w:val="24"/>
          <w:lang w:val="en-GB"/>
        </w:rPr>
        <w:t>Development of quality standards for professional sign language interpreters</w:t>
      </w:r>
    </w:p>
    <w:p w:rsidR="000148C7" w:rsidRPr="00ED49D9" w:rsidRDefault="000148C7" w:rsidP="00806A13">
      <w:pPr>
        <w:numPr>
          <w:ilvl w:val="0"/>
          <w:numId w:val="8"/>
        </w:numPr>
        <w:rPr>
          <w:sz w:val="24"/>
          <w:szCs w:val="24"/>
          <w:lang w:val="en-GB"/>
        </w:rPr>
      </w:pPr>
      <w:r w:rsidRPr="00ED49D9">
        <w:rPr>
          <w:sz w:val="24"/>
          <w:szCs w:val="24"/>
          <w:lang w:val="en-GB"/>
        </w:rPr>
        <w:t>Meeting social interpreting needs</w:t>
      </w:r>
    </w:p>
    <w:p w:rsidR="000148C7" w:rsidRPr="00ED49D9" w:rsidRDefault="000148C7" w:rsidP="00806A13">
      <w:pPr>
        <w:numPr>
          <w:ilvl w:val="0"/>
          <w:numId w:val="8"/>
        </w:numPr>
        <w:rPr>
          <w:sz w:val="24"/>
          <w:szCs w:val="24"/>
          <w:lang w:val="en-GB"/>
        </w:rPr>
      </w:pPr>
      <w:r w:rsidRPr="00ED49D9">
        <w:rPr>
          <w:sz w:val="24"/>
          <w:szCs w:val="24"/>
          <w:lang w:val="en-GB"/>
        </w:rPr>
        <w:t xml:space="preserve">Developing new technologies to respond to needs </w:t>
      </w:r>
    </w:p>
    <w:p w:rsidR="000148C7" w:rsidRPr="00ED49D9" w:rsidRDefault="000148C7" w:rsidP="00806A13">
      <w:pPr>
        <w:numPr>
          <w:ilvl w:val="0"/>
          <w:numId w:val="8"/>
        </w:numPr>
        <w:rPr>
          <w:sz w:val="24"/>
          <w:szCs w:val="24"/>
          <w:lang w:val="en-GB"/>
        </w:rPr>
      </w:pPr>
      <w:r w:rsidRPr="00ED49D9">
        <w:rPr>
          <w:sz w:val="24"/>
          <w:szCs w:val="24"/>
          <w:lang w:val="en-GB"/>
        </w:rPr>
        <w:t>Working with stakeholders to provide an  emergency response sign language interpreting service</w:t>
      </w:r>
    </w:p>
    <w:p w:rsidR="000148C7" w:rsidRPr="00ED49D9" w:rsidRDefault="000148C7" w:rsidP="000148C7">
      <w:pPr>
        <w:rPr>
          <w:sz w:val="24"/>
          <w:szCs w:val="24"/>
          <w:lang w:val="en-IE"/>
        </w:rPr>
      </w:pPr>
    </w:p>
    <w:p w:rsidR="000148C7" w:rsidRPr="00ED49D9" w:rsidRDefault="000148C7" w:rsidP="000148C7">
      <w:pPr>
        <w:pStyle w:val="BodyText"/>
        <w:rPr>
          <w:lang w:val="en-IE"/>
        </w:rPr>
      </w:pPr>
      <w:r w:rsidRPr="00ED49D9">
        <w:rPr>
          <w:lang w:val="en-IE"/>
        </w:rPr>
        <w:t xml:space="preserve">In 2013 </w:t>
      </w:r>
      <w:r>
        <w:rPr>
          <w:lang w:val="en-IE"/>
        </w:rPr>
        <w:t xml:space="preserve">the </w:t>
      </w:r>
      <w:r w:rsidRPr="00ED49D9">
        <w:rPr>
          <w:lang w:val="en-IE"/>
        </w:rPr>
        <w:t xml:space="preserve">Minister </w:t>
      </w:r>
      <w:r>
        <w:rPr>
          <w:lang w:val="en-IE"/>
        </w:rPr>
        <w:t xml:space="preserve">for Social Protection, </w:t>
      </w:r>
      <w:r w:rsidRPr="00ED49D9">
        <w:rPr>
          <w:lang w:val="en-IE"/>
        </w:rPr>
        <w:t xml:space="preserve">Joan Burton </w:t>
      </w:r>
      <w:r>
        <w:rPr>
          <w:lang w:val="en-IE"/>
        </w:rPr>
        <w:t xml:space="preserve">TD </w:t>
      </w:r>
      <w:r w:rsidRPr="00ED49D9">
        <w:rPr>
          <w:lang w:val="en-IE"/>
        </w:rPr>
        <w:t xml:space="preserve">officially launched the Irish Remote Interpreting Service (IRIS) in the SLIS offices. The Deaf Village Ireland campus remains a central point of contact for Deaf people accessing the services of SLIS and IRIS.  </w:t>
      </w:r>
    </w:p>
    <w:p w:rsidR="000148C7" w:rsidRPr="00ED49D9" w:rsidRDefault="000148C7" w:rsidP="000148C7">
      <w:pPr>
        <w:pStyle w:val="Heading2"/>
        <w:rPr>
          <w:lang w:val="en-IE"/>
        </w:rPr>
      </w:pPr>
      <w:bookmarkStart w:id="89" w:name="_Toc413166252"/>
      <w:bookmarkStart w:id="90" w:name="_Toc413166520"/>
      <w:bookmarkStart w:id="91" w:name="_Toc413234571"/>
      <w:r w:rsidRPr="00ED49D9">
        <w:rPr>
          <w:lang w:val="en-IE"/>
        </w:rPr>
        <w:t>Referral service in 2013</w:t>
      </w:r>
      <w:bookmarkEnd w:id="89"/>
      <w:bookmarkEnd w:id="90"/>
      <w:bookmarkEnd w:id="91"/>
    </w:p>
    <w:p w:rsidR="000148C7" w:rsidRPr="001E6B33" w:rsidRDefault="000148C7" w:rsidP="000148C7">
      <w:pPr>
        <w:pStyle w:val="BodyText"/>
        <w:rPr>
          <w:bCs/>
          <w:szCs w:val="24"/>
          <w:lang w:val="en-GB"/>
        </w:rPr>
      </w:pPr>
      <w:r w:rsidRPr="00ED49D9">
        <w:rPr>
          <w:lang w:val="en-IE"/>
        </w:rPr>
        <w:t xml:space="preserve">While there has been a decrease in the number of referrals over the past year the nature of these referrals is more complex and often requires the team to advocate for the need to provide an interpreter and inform public services of their duties to do so. More basic assignments </w:t>
      </w:r>
      <w:r w:rsidRPr="00BF082B">
        <w:t>are</w:t>
      </w:r>
      <w:r w:rsidRPr="00ED49D9">
        <w:rPr>
          <w:lang w:val="en-IE"/>
        </w:rPr>
        <w:t xml:space="preserve"> received directl</w:t>
      </w:r>
      <w:r>
        <w:rPr>
          <w:lang w:val="en-IE"/>
        </w:rPr>
        <w:t>y by the interpreters. </w:t>
      </w:r>
      <w:r w:rsidRPr="00ED49D9">
        <w:rPr>
          <w:lang w:val="en-IE"/>
        </w:rPr>
        <w:t>Referrals from the medical sector increased in 2013.</w:t>
      </w:r>
      <w:r>
        <w:rPr>
          <w:lang w:val="en-IE"/>
        </w:rPr>
        <w:t xml:space="preserve"> I</w:t>
      </w:r>
      <w:r w:rsidRPr="001E6B33">
        <w:rPr>
          <w:bCs/>
          <w:szCs w:val="24"/>
          <w:lang w:val="en-GB"/>
        </w:rPr>
        <w:t xml:space="preserve">n 2013 SLIS received 1,258 referrals and an additional 160 referrals on access and advocacy issues and emergency calls. </w:t>
      </w:r>
    </w:p>
    <w:p w:rsidR="000148C7" w:rsidRPr="00ED49D9" w:rsidRDefault="000148C7" w:rsidP="000148C7">
      <w:pPr>
        <w:pStyle w:val="Heading2"/>
        <w:rPr>
          <w:lang w:val="en-GB"/>
        </w:rPr>
      </w:pPr>
      <w:bookmarkStart w:id="92" w:name="_Toc413166253"/>
      <w:bookmarkStart w:id="93" w:name="_Toc413166521"/>
      <w:bookmarkStart w:id="94" w:name="_Toc413234572"/>
      <w:r w:rsidRPr="00ED49D9">
        <w:rPr>
          <w:lang w:val="en-GB"/>
        </w:rPr>
        <w:t>Irish Remote Interpreting Service (IRIS)</w:t>
      </w:r>
      <w:bookmarkEnd w:id="92"/>
      <w:bookmarkEnd w:id="93"/>
      <w:bookmarkEnd w:id="94"/>
    </w:p>
    <w:p w:rsidR="000148C7" w:rsidRDefault="000148C7" w:rsidP="000148C7">
      <w:pPr>
        <w:pStyle w:val="BodyText"/>
        <w:rPr>
          <w:lang w:val="en-IE"/>
        </w:rPr>
      </w:pPr>
      <w:r w:rsidRPr="00ED49D9">
        <w:rPr>
          <w:lang w:val="en-IE"/>
        </w:rPr>
        <w:t>The Irish Remote Interpreting Service (IRIS) offers a video-link service to a live Irish Sign Language interpreter.</w:t>
      </w:r>
      <w:r>
        <w:rPr>
          <w:lang w:val="en-IE"/>
        </w:rPr>
        <w:t xml:space="preserve"> </w:t>
      </w:r>
      <w:r w:rsidRPr="00ED49D9">
        <w:rPr>
          <w:lang w:val="en-IE"/>
        </w:rPr>
        <w:t>There was a 400% increase in IRIS appointments overall and a 230% increase in public sector use of the service. In addition the service allows clients to independently use IRIS as a video-relay system to place calls to mainstream services. The service increased its operating hours from two to three day</w:t>
      </w:r>
      <w:r>
        <w:rPr>
          <w:lang w:val="en-IE"/>
        </w:rPr>
        <w:t>s -</w:t>
      </w:r>
      <w:r w:rsidRPr="00ED49D9">
        <w:rPr>
          <w:lang w:val="en-IE"/>
        </w:rPr>
        <w:t xml:space="preserve"> 10am to 4pm. </w:t>
      </w:r>
      <w:r>
        <w:rPr>
          <w:lang w:val="en-IE"/>
        </w:rPr>
        <w:t xml:space="preserve">IRIS received 404 bookings in 2013 (51 of these were demonstration or trial bookings). </w:t>
      </w:r>
    </w:p>
    <w:p w:rsidR="000148C7" w:rsidRDefault="000148C7" w:rsidP="000148C7">
      <w:pPr>
        <w:pStyle w:val="PartTitle"/>
        <w:framePr w:wrap="notBeside"/>
      </w:pPr>
      <w:r>
        <w:lastRenderedPageBreak/>
        <w:t>Chapter</w:t>
      </w:r>
    </w:p>
    <w:p w:rsidR="000148C7" w:rsidRPr="006C7D69" w:rsidRDefault="000148C7" w:rsidP="000148C7">
      <w:pPr>
        <w:pStyle w:val="PartLabel"/>
        <w:framePr w:wrap="notBeside"/>
        <w:rPr>
          <w:sz w:val="152"/>
          <w:szCs w:val="152"/>
        </w:rPr>
      </w:pPr>
      <w:r w:rsidRPr="006C7D69">
        <w:rPr>
          <w:sz w:val="152"/>
          <w:szCs w:val="152"/>
        </w:rPr>
        <w:t>10</w:t>
      </w:r>
    </w:p>
    <w:p w:rsidR="000148C7" w:rsidRPr="001B61AE" w:rsidRDefault="000148C7" w:rsidP="000148C7">
      <w:pPr>
        <w:pStyle w:val="Heading1"/>
        <w:rPr>
          <w:lang w:val="en-GB"/>
        </w:rPr>
      </w:pPr>
      <w:bookmarkStart w:id="95" w:name="_Toc413166254"/>
      <w:bookmarkStart w:id="96" w:name="_Toc413166522"/>
      <w:bookmarkStart w:id="97" w:name="_Toc413167083"/>
      <w:bookmarkStart w:id="98" w:name="_Toc413234573"/>
      <w:r>
        <w:rPr>
          <w:lang w:val="en-GB"/>
        </w:rPr>
        <w:t>Supporting quality services</w:t>
      </w:r>
      <w:bookmarkEnd w:id="95"/>
      <w:bookmarkEnd w:id="96"/>
      <w:bookmarkEnd w:id="97"/>
      <w:bookmarkEnd w:id="98"/>
    </w:p>
    <w:p w:rsidR="000148C7" w:rsidRDefault="000148C7" w:rsidP="000148C7">
      <w:pPr>
        <w:rPr>
          <w:sz w:val="24"/>
          <w:szCs w:val="24"/>
          <w:lang w:val="en-IE"/>
        </w:rPr>
      </w:pPr>
      <w:r w:rsidRPr="004A3505">
        <w:rPr>
          <w:sz w:val="24"/>
          <w:szCs w:val="24"/>
          <w:lang w:val="en-IE"/>
        </w:rPr>
        <w:t xml:space="preserve">Assuring the quality of our services and the services delivered by our partners is an important strategic priority for the Citizens Information Board. </w:t>
      </w:r>
    </w:p>
    <w:p w:rsidR="000148C7" w:rsidRDefault="000148C7" w:rsidP="000148C7">
      <w:pPr>
        <w:pStyle w:val="BodyText"/>
        <w:rPr>
          <w:szCs w:val="24"/>
          <w:lang w:val="en-IE"/>
        </w:rPr>
      </w:pPr>
      <w:r>
        <w:rPr>
          <w:lang w:val="en-IE"/>
        </w:rPr>
        <w:t>A dedicated team d</w:t>
      </w:r>
      <w:r w:rsidRPr="004A3505">
        <w:rPr>
          <w:lang w:val="en-IE"/>
        </w:rPr>
        <w:t xml:space="preserve">evelops and implements CIB’s quality strategy while all CIB service teams are involved in developing, providing and supporting high-quality products, resources and supports for </w:t>
      </w:r>
      <w:r>
        <w:t>our delivery partners and those who deliver services</w:t>
      </w:r>
      <w:r w:rsidRPr="004A3505">
        <w:rPr>
          <w:lang w:val="en-IE"/>
        </w:rPr>
        <w:t xml:space="preserve"> </w:t>
      </w:r>
      <w:r>
        <w:rPr>
          <w:lang w:val="en-IE"/>
        </w:rPr>
        <w:t xml:space="preserve">– </w:t>
      </w:r>
      <w:r w:rsidRPr="004A3505">
        <w:rPr>
          <w:lang w:val="en-IE"/>
        </w:rPr>
        <w:t>these include the range of websites, publications, training, ICT systems and the social policy and research, governance and service delivery supports.</w:t>
      </w:r>
      <w:r>
        <w:rPr>
          <w:lang w:val="en-IE"/>
        </w:rPr>
        <w:t xml:space="preserve"> </w:t>
      </w:r>
      <w:r w:rsidRPr="004A3505">
        <w:rPr>
          <w:lang w:val="en-IE"/>
        </w:rPr>
        <w:t xml:space="preserve"> </w:t>
      </w:r>
      <w:r>
        <w:rPr>
          <w:szCs w:val="24"/>
          <w:lang w:val="en-IE"/>
        </w:rPr>
        <w:t xml:space="preserve">CIB </w:t>
      </w:r>
      <w:r w:rsidRPr="00623FC5">
        <w:rPr>
          <w:szCs w:val="24"/>
          <w:lang w:val="en-IE"/>
        </w:rPr>
        <w:t xml:space="preserve">provides training services nationwide to ensure that information providers deliver high-quality services to their customers. </w:t>
      </w:r>
    </w:p>
    <w:p w:rsidR="000148C7" w:rsidRDefault="000148C7" w:rsidP="000148C7">
      <w:pPr>
        <w:rPr>
          <w:sz w:val="24"/>
          <w:szCs w:val="24"/>
          <w:lang w:val="en-IE"/>
        </w:rPr>
      </w:pPr>
    </w:p>
    <w:p w:rsidR="000148C7" w:rsidRPr="001B4DE0" w:rsidRDefault="000148C7" w:rsidP="000148C7">
      <w:pPr>
        <w:pStyle w:val="Heading2"/>
        <w:rPr>
          <w:lang w:val="en-IE"/>
        </w:rPr>
      </w:pPr>
      <w:bookmarkStart w:id="99" w:name="_Toc413166255"/>
      <w:bookmarkStart w:id="100" w:name="_Toc413166523"/>
      <w:bookmarkStart w:id="101" w:name="_Toc413234574"/>
      <w:r w:rsidRPr="001B4DE0">
        <w:rPr>
          <w:lang w:val="en-IE"/>
        </w:rPr>
        <w:t>Regional service delivery</w:t>
      </w:r>
      <w:bookmarkEnd w:id="99"/>
      <w:bookmarkEnd w:id="100"/>
      <w:bookmarkEnd w:id="101"/>
    </w:p>
    <w:p w:rsidR="000148C7" w:rsidRPr="001B4DE0" w:rsidRDefault="000148C7" w:rsidP="000148C7">
      <w:pPr>
        <w:rPr>
          <w:sz w:val="24"/>
          <w:szCs w:val="24"/>
          <w:lang w:val="en-IE"/>
        </w:rPr>
      </w:pPr>
      <w:r w:rsidRPr="001B4DE0">
        <w:rPr>
          <w:sz w:val="24"/>
          <w:szCs w:val="24"/>
          <w:lang w:val="en-IE"/>
        </w:rPr>
        <w:t xml:space="preserve">The Citizens Information Board provides a range of supports to Citizens Information Services (CISs), Money Advice and Budgeting Services (MABS) and to the Citizens Information Phone Service (CIPS) through its regional network and from central development and </w:t>
      </w:r>
      <w:r>
        <w:rPr>
          <w:sz w:val="24"/>
          <w:szCs w:val="24"/>
          <w:lang w:val="en-IE"/>
        </w:rPr>
        <w:t>support services (see Chapter 12</w:t>
      </w:r>
      <w:r w:rsidRPr="001B4DE0">
        <w:rPr>
          <w:sz w:val="24"/>
          <w:szCs w:val="24"/>
          <w:lang w:val="en-IE"/>
        </w:rPr>
        <w:t>). These include organisational development, company law requirements, strategic planning, budget plans, financial reporting, HR management, premises issues and monitoring and e</w:t>
      </w:r>
      <w:r>
        <w:rPr>
          <w:sz w:val="24"/>
          <w:szCs w:val="24"/>
          <w:lang w:val="en-IE"/>
        </w:rPr>
        <w:t xml:space="preserve">valuation of service delivery, </w:t>
      </w:r>
      <w:r w:rsidRPr="001B4DE0">
        <w:rPr>
          <w:sz w:val="24"/>
          <w:szCs w:val="24"/>
          <w:lang w:val="en-IE"/>
        </w:rPr>
        <w:t xml:space="preserve">information publications, training, advocacy and accessibility, and central support on information and communications technology (ICT). </w:t>
      </w:r>
    </w:p>
    <w:p w:rsidR="000148C7" w:rsidRPr="001B4DE0" w:rsidRDefault="000148C7" w:rsidP="000148C7">
      <w:pPr>
        <w:rPr>
          <w:sz w:val="24"/>
          <w:szCs w:val="24"/>
          <w:lang w:val="en-IE"/>
        </w:rPr>
      </w:pPr>
    </w:p>
    <w:p w:rsidR="000148C7" w:rsidRPr="001B4DE0" w:rsidRDefault="000148C7" w:rsidP="000148C7">
      <w:pPr>
        <w:rPr>
          <w:sz w:val="24"/>
          <w:szCs w:val="24"/>
          <w:lang w:val="en-IE"/>
        </w:rPr>
      </w:pPr>
      <w:r w:rsidRPr="001B4DE0">
        <w:rPr>
          <w:sz w:val="24"/>
          <w:szCs w:val="24"/>
          <w:lang w:val="en-IE"/>
        </w:rPr>
        <w:t>In particular the Citizens Information Board’s Service De</w:t>
      </w:r>
      <w:r>
        <w:rPr>
          <w:sz w:val="24"/>
          <w:szCs w:val="24"/>
          <w:lang w:val="en-IE"/>
        </w:rPr>
        <w:t xml:space="preserve">livery Team leads, manages and co-ordinates the delivery of </w:t>
      </w:r>
      <w:r w:rsidRPr="001B4DE0">
        <w:rPr>
          <w:sz w:val="24"/>
          <w:szCs w:val="24"/>
          <w:lang w:val="en-IE"/>
        </w:rPr>
        <w:t xml:space="preserve">CIB’s strategy and annual </w:t>
      </w:r>
      <w:proofErr w:type="spellStart"/>
      <w:r w:rsidRPr="001B4DE0">
        <w:rPr>
          <w:sz w:val="24"/>
          <w:szCs w:val="24"/>
          <w:lang w:val="en-IE"/>
        </w:rPr>
        <w:t>workplan</w:t>
      </w:r>
      <w:proofErr w:type="spellEnd"/>
      <w:r w:rsidRPr="001B4DE0">
        <w:rPr>
          <w:sz w:val="24"/>
          <w:szCs w:val="24"/>
          <w:lang w:val="en-IE"/>
        </w:rPr>
        <w:t xml:space="preserve"> throughout the network of CISs and MABS. The team supports and monitors the implementation of individual service </w:t>
      </w:r>
      <w:proofErr w:type="spellStart"/>
      <w:r w:rsidRPr="001B4DE0">
        <w:rPr>
          <w:sz w:val="24"/>
          <w:szCs w:val="24"/>
          <w:lang w:val="en-IE"/>
        </w:rPr>
        <w:t>workplans</w:t>
      </w:r>
      <w:proofErr w:type="spellEnd"/>
      <w:r w:rsidRPr="001B4DE0">
        <w:rPr>
          <w:sz w:val="24"/>
          <w:szCs w:val="24"/>
          <w:lang w:val="en-IE"/>
        </w:rPr>
        <w:t xml:space="preserve"> against agreed deliverables. The team works closely with al</w:t>
      </w:r>
      <w:r>
        <w:rPr>
          <w:sz w:val="24"/>
          <w:szCs w:val="24"/>
          <w:lang w:val="en-IE"/>
        </w:rPr>
        <w:t>l our delivery partner services</w:t>
      </w:r>
      <w:r w:rsidRPr="001B4DE0">
        <w:rPr>
          <w:sz w:val="24"/>
          <w:szCs w:val="24"/>
          <w:lang w:val="en-IE"/>
        </w:rPr>
        <w:t xml:space="preserve"> to understand the service processes and procedures, client issues, service demand and the supports needed to improve service delivery and quality and to support CIB’s relationship with services.</w:t>
      </w:r>
    </w:p>
    <w:p w:rsidR="000148C7" w:rsidRPr="004A3505" w:rsidRDefault="000148C7" w:rsidP="000148C7">
      <w:pPr>
        <w:rPr>
          <w:sz w:val="24"/>
          <w:szCs w:val="24"/>
          <w:lang w:val="en-IE"/>
        </w:rPr>
      </w:pPr>
    </w:p>
    <w:p w:rsidR="000148C7" w:rsidRPr="004A3505" w:rsidRDefault="000148C7" w:rsidP="000148C7">
      <w:pPr>
        <w:pStyle w:val="Heading2"/>
        <w:rPr>
          <w:lang w:val="en-IE"/>
        </w:rPr>
      </w:pPr>
      <w:bookmarkStart w:id="102" w:name="_Toc413166256"/>
      <w:bookmarkStart w:id="103" w:name="_Toc413166524"/>
      <w:bookmarkStart w:id="104" w:name="_Toc413234575"/>
      <w:r w:rsidRPr="004A3505">
        <w:rPr>
          <w:lang w:val="en-IE"/>
        </w:rPr>
        <w:t>EFQM Gold Star Service Excellence Programme</w:t>
      </w:r>
      <w:bookmarkEnd w:id="102"/>
      <w:bookmarkEnd w:id="103"/>
      <w:bookmarkEnd w:id="104"/>
    </w:p>
    <w:p w:rsidR="000148C7" w:rsidRPr="004A3505" w:rsidRDefault="000148C7" w:rsidP="000148C7">
      <w:pPr>
        <w:pStyle w:val="BodyText"/>
        <w:rPr>
          <w:lang w:val="en-IE"/>
        </w:rPr>
      </w:pPr>
      <w:r w:rsidRPr="004A3505">
        <w:rPr>
          <w:lang w:val="en-IE"/>
        </w:rPr>
        <w:t>In late 2011 CIB selected the EFQM (European Foundation for Quality Management) Gold Star Service Excellence programme provided by the Centre for Competitiveness as the quality assurance programme for CIB and our delivery partners. This is a customised entry-level quality programme wi</w:t>
      </w:r>
      <w:r>
        <w:rPr>
          <w:lang w:val="en-IE"/>
        </w:rPr>
        <w:t xml:space="preserve">th a strong focus on customers. </w:t>
      </w:r>
      <w:r w:rsidRPr="004A3505">
        <w:rPr>
          <w:lang w:val="en-IE"/>
        </w:rPr>
        <w:t>Over</w:t>
      </w:r>
      <w:r>
        <w:rPr>
          <w:lang w:val="en-IE"/>
        </w:rPr>
        <w:t xml:space="preserve"> two years</w:t>
      </w:r>
      <w:r w:rsidRPr="004A3505">
        <w:rPr>
          <w:lang w:val="en-IE"/>
        </w:rPr>
        <w:t xml:space="preserve">, the Centre for Competitiveness will provide, implement, support and accredit this quality assurance programme with </w:t>
      </w:r>
      <w:r>
        <w:rPr>
          <w:lang w:val="en-IE"/>
        </w:rPr>
        <w:lastRenderedPageBreak/>
        <w:t>all CIB’s delivery partners (</w:t>
      </w:r>
      <w:r w:rsidRPr="004A3505">
        <w:rPr>
          <w:lang w:val="en-IE"/>
        </w:rPr>
        <w:t>42 CISs, CIPS, 51 MABS, MABSndl, National Traveller MABS,</w:t>
      </w:r>
      <w:r>
        <w:rPr>
          <w:lang w:val="en-IE"/>
        </w:rPr>
        <w:t xml:space="preserve"> </w:t>
      </w:r>
      <w:r w:rsidRPr="004A3505">
        <w:rPr>
          <w:lang w:val="en-IE"/>
        </w:rPr>
        <w:t xml:space="preserve">NAS, </w:t>
      </w:r>
      <w:proofErr w:type="gramStart"/>
      <w:r w:rsidRPr="004A3505">
        <w:rPr>
          <w:lang w:val="en-IE"/>
        </w:rPr>
        <w:t>SLIS</w:t>
      </w:r>
      <w:proofErr w:type="gramEnd"/>
      <w:r>
        <w:rPr>
          <w:lang w:val="en-IE"/>
        </w:rPr>
        <w:t>)</w:t>
      </w:r>
      <w:r w:rsidRPr="004A3505">
        <w:rPr>
          <w:lang w:val="en-IE"/>
        </w:rPr>
        <w:t xml:space="preserve"> and CIB</w:t>
      </w:r>
      <w:r>
        <w:rPr>
          <w:lang w:val="en-IE"/>
        </w:rPr>
        <w:t xml:space="preserve"> itself</w:t>
      </w:r>
      <w:r w:rsidRPr="004A3505">
        <w:rPr>
          <w:lang w:val="en-IE"/>
        </w:rPr>
        <w:t xml:space="preserve">. </w:t>
      </w:r>
    </w:p>
    <w:p w:rsidR="000148C7" w:rsidRPr="004A3505" w:rsidRDefault="000148C7" w:rsidP="000148C7">
      <w:pPr>
        <w:pStyle w:val="BodyText"/>
        <w:rPr>
          <w:lang w:val="en-IE"/>
        </w:rPr>
      </w:pPr>
      <w:r w:rsidRPr="004A3505">
        <w:rPr>
          <w:lang w:val="en-IE"/>
        </w:rPr>
        <w:t>The programme uses a model of 8 ‘Cohorts’ (or groups) with 12-13 services in each cohort. This model facilitates each service to work both individually with the Advisor assigned to them by the Centre for Competitiveness and collectively with the other services in their Cohort.</w:t>
      </w:r>
      <w:r>
        <w:rPr>
          <w:lang w:val="en-IE"/>
        </w:rPr>
        <w:t xml:space="preserve"> </w:t>
      </w:r>
      <w:r w:rsidRPr="004A3505">
        <w:rPr>
          <w:lang w:val="en-IE"/>
        </w:rPr>
        <w:t>Each Service works through a 4 stage process to achieve validation:</w:t>
      </w:r>
      <w:r>
        <w:rPr>
          <w:lang w:val="en-IE"/>
        </w:rPr>
        <w:t xml:space="preserve"> </w:t>
      </w:r>
      <w:r w:rsidRPr="004A3505">
        <w:rPr>
          <w:b/>
          <w:lang w:val="en-IE"/>
        </w:rPr>
        <w:t>Self-Assessment</w:t>
      </w:r>
      <w:r w:rsidRPr="004A3505">
        <w:rPr>
          <w:lang w:val="en-IE"/>
        </w:rPr>
        <w:t xml:space="preserve"> – </w:t>
      </w:r>
      <w:r w:rsidRPr="004A3505">
        <w:rPr>
          <w:b/>
          <w:lang w:val="en-IE"/>
        </w:rPr>
        <w:t>‘Close the Gap’ Action Plan</w:t>
      </w:r>
      <w:r w:rsidRPr="004A3505">
        <w:rPr>
          <w:lang w:val="en-IE"/>
        </w:rPr>
        <w:t xml:space="preserve"> – </w:t>
      </w:r>
      <w:r w:rsidRPr="004A3505">
        <w:rPr>
          <w:b/>
          <w:lang w:val="en-IE"/>
        </w:rPr>
        <w:t xml:space="preserve">Improve </w:t>
      </w:r>
      <w:r w:rsidRPr="004A3505">
        <w:rPr>
          <w:lang w:val="en-IE"/>
        </w:rPr>
        <w:t xml:space="preserve">– </w:t>
      </w:r>
      <w:r w:rsidRPr="004A3505">
        <w:rPr>
          <w:b/>
          <w:lang w:val="en-IE"/>
        </w:rPr>
        <w:t>Validation</w:t>
      </w:r>
      <w:r w:rsidRPr="004A3505">
        <w:rPr>
          <w:lang w:val="en-IE"/>
        </w:rPr>
        <w:t xml:space="preserve"> site visit. </w:t>
      </w:r>
    </w:p>
    <w:p w:rsidR="000148C7" w:rsidRPr="004A3505" w:rsidRDefault="000148C7" w:rsidP="000148C7">
      <w:pPr>
        <w:pStyle w:val="BodyText"/>
        <w:rPr>
          <w:bCs/>
          <w:iCs/>
          <w:lang w:val="en-IE"/>
        </w:rPr>
      </w:pPr>
      <w:r>
        <w:rPr>
          <w:lang w:val="en-IE"/>
        </w:rPr>
        <w:t>T</w:t>
      </w:r>
      <w:r w:rsidRPr="004A3505">
        <w:rPr>
          <w:lang w:val="en-IE"/>
        </w:rPr>
        <w:t xml:space="preserve">he roll-out of the programme began in January 2013, with three national </w:t>
      </w:r>
      <w:r>
        <w:rPr>
          <w:lang w:val="en-IE"/>
        </w:rPr>
        <w:t>b</w:t>
      </w:r>
      <w:r w:rsidRPr="004A3505">
        <w:rPr>
          <w:lang w:val="en-IE"/>
        </w:rPr>
        <w:t>riefings for all services. Cohort 1 commenced in April 2013, and each subsequent Cohort started at 2-mont</w:t>
      </w:r>
      <w:r>
        <w:rPr>
          <w:lang w:val="en-IE"/>
        </w:rPr>
        <w:t>h</w:t>
      </w:r>
      <w:r w:rsidRPr="004A3505">
        <w:rPr>
          <w:lang w:val="en-IE"/>
        </w:rPr>
        <w:t xml:space="preserve">ly intervals. </w:t>
      </w:r>
      <w:r>
        <w:rPr>
          <w:lang w:val="en-IE"/>
        </w:rPr>
        <w:t xml:space="preserve">Rollout was supported </w:t>
      </w:r>
      <w:r w:rsidRPr="00D21C3A">
        <w:rPr>
          <w:lang w:val="en-IE"/>
        </w:rPr>
        <w:t>by the Qua</w:t>
      </w:r>
      <w:r>
        <w:rPr>
          <w:lang w:val="en-IE"/>
        </w:rPr>
        <w:t xml:space="preserve">lity Assurance Programme Board.  </w:t>
      </w:r>
      <w:r w:rsidRPr="004A3505">
        <w:rPr>
          <w:lang w:val="en-IE"/>
        </w:rPr>
        <w:t xml:space="preserve">By December 2013, 62 services were </w:t>
      </w:r>
      <w:r w:rsidRPr="004A3505">
        <w:rPr>
          <w:bCs/>
          <w:iCs/>
          <w:lang w:val="en-IE"/>
        </w:rPr>
        <w:t>at various stages of the process and 18 of those had achieved the EFQM Gold Star Service Excellence award.</w:t>
      </w:r>
      <w:r>
        <w:rPr>
          <w:bCs/>
          <w:iCs/>
          <w:lang w:val="en-IE"/>
        </w:rPr>
        <w:t xml:space="preserve"> </w:t>
      </w:r>
      <w:r w:rsidRPr="004A3505">
        <w:rPr>
          <w:bCs/>
          <w:iCs/>
          <w:lang w:val="en-IE"/>
        </w:rPr>
        <w:t xml:space="preserve">The programme is being rolled out incrementally and all services aim to achieve the EFQM Gold Star Quality Mark by the end of 2014. </w:t>
      </w:r>
    </w:p>
    <w:p w:rsidR="000148C7" w:rsidRPr="004A3505" w:rsidRDefault="000148C7" w:rsidP="000148C7">
      <w:pPr>
        <w:pStyle w:val="Heading2"/>
        <w:rPr>
          <w:lang w:val="en-IE"/>
        </w:rPr>
      </w:pPr>
      <w:bookmarkStart w:id="105" w:name="_Toc413166257"/>
      <w:bookmarkStart w:id="106" w:name="_Toc413166525"/>
      <w:bookmarkStart w:id="107" w:name="_Toc413234576"/>
      <w:r>
        <w:rPr>
          <w:lang w:val="en-IE"/>
        </w:rPr>
        <w:t>Quality s</w:t>
      </w:r>
      <w:r w:rsidRPr="004A3505">
        <w:rPr>
          <w:lang w:val="en-IE"/>
        </w:rPr>
        <w:t>tandards and resources</w:t>
      </w:r>
      <w:bookmarkEnd w:id="105"/>
      <w:bookmarkEnd w:id="106"/>
      <w:bookmarkEnd w:id="107"/>
      <w:r w:rsidRPr="004A3505">
        <w:rPr>
          <w:lang w:val="en-IE"/>
        </w:rPr>
        <w:t xml:space="preserve"> </w:t>
      </w:r>
    </w:p>
    <w:p w:rsidR="000148C7" w:rsidRPr="00861BF3" w:rsidRDefault="000148C7" w:rsidP="000148C7">
      <w:pPr>
        <w:pStyle w:val="BodyText"/>
        <w:rPr>
          <w:lang w:val="en-IE"/>
        </w:rPr>
      </w:pPr>
      <w:r w:rsidRPr="004A3505">
        <w:rPr>
          <w:lang w:val="en-IE"/>
        </w:rPr>
        <w:t>The work of developing and updating quality standards and resources, to suppo</w:t>
      </w:r>
      <w:r>
        <w:rPr>
          <w:lang w:val="en-IE"/>
        </w:rPr>
        <w:t xml:space="preserve">rt the CIS and MABS networks to provide </w:t>
      </w:r>
      <w:r w:rsidRPr="004A3505">
        <w:rPr>
          <w:lang w:val="en-IE"/>
        </w:rPr>
        <w:t>consistent high quality service to customers, continued during 2013. Quality standards and related resources for MABS services were developed by the MABS Q</w:t>
      </w:r>
      <w:r>
        <w:rPr>
          <w:lang w:val="en-IE"/>
        </w:rPr>
        <w:t xml:space="preserve">uality Assurance (QA) </w:t>
      </w:r>
      <w:r w:rsidRPr="004A3505">
        <w:rPr>
          <w:lang w:val="en-IE"/>
        </w:rPr>
        <w:t xml:space="preserve">Working Group. The </w:t>
      </w:r>
      <w:r w:rsidRPr="004A3505">
        <w:rPr>
          <w:i/>
          <w:lang w:val="en-IE"/>
        </w:rPr>
        <w:t>QA Standards for MABS</w:t>
      </w:r>
      <w:r w:rsidRPr="004A3505">
        <w:rPr>
          <w:lang w:val="en-IE"/>
        </w:rPr>
        <w:t xml:space="preserve"> were completed in early 2013 and provided to MABS services. The group also continued its work on developing related policies and procedures.</w:t>
      </w:r>
      <w:r>
        <w:rPr>
          <w:lang w:val="en-IE"/>
        </w:rPr>
        <w:t xml:space="preserve"> </w:t>
      </w:r>
    </w:p>
    <w:p w:rsidR="000148C7" w:rsidRPr="004A3505" w:rsidRDefault="000148C7" w:rsidP="000148C7">
      <w:pPr>
        <w:pStyle w:val="BodyText"/>
        <w:rPr>
          <w:lang w:val="en-IE"/>
        </w:rPr>
      </w:pPr>
      <w:r w:rsidRPr="004A3505">
        <w:rPr>
          <w:lang w:val="en-IE"/>
        </w:rPr>
        <w:t>The Q</w:t>
      </w:r>
      <w:r>
        <w:rPr>
          <w:lang w:val="en-IE"/>
        </w:rPr>
        <w:t>uality Standards J</w:t>
      </w:r>
      <w:r w:rsidRPr="004A3505">
        <w:rPr>
          <w:lang w:val="en-IE"/>
        </w:rPr>
        <w:t xml:space="preserve">oint Working Group (QSJWG) </w:t>
      </w:r>
      <w:r>
        <w:rPr>
          <w:lang w:val="en-IE"/>
        </w:rPr>
        <w:t>involves</w:t>
      </w:r>
      <w:r w:rsidRPr="004A3505">
        <w:rPr>
          <w:lang w:val="en-IE"/>
        </w:rPr>
        <w:t xml:space="preserve"> CIB working with representatives of the CIS network to develop and provide standards and standardised procedures which will support services to provide consistent and high quality information and advice/assistance to customers.</w:t>
      </w:r>
      <w:r>
        <w:rPr>
          <w:lang w:val="en-IE"/>
        </w:rPr>
        <w:t xml:space="preserve"> </w:t>
      </w:r>
      <w:r w:rsidRPr="004A3505">
        <w:rPr>
          <w:lang w:val="en-IE"/>
        </w:rPr>
        <w:t xml:space="preserve">The CIB Advocacy team worked with the Advocacy Support Worker Programme (ASW) to develop quality standards for advocacy work in CISs. Integrating the work of both groups, the </w:t>
      </w:r>
      <w:r w:rsidRPr="004A3505">
        <w:rPr>
          <w:i/>
          <w:lang w:val="en-IE"/>
        </w:rPr>
        <w:t xml:space="preserve">Quality Service Standards for CISs </w:t>
      </w:r>
      <w:r w:rsidRPr="004A3505">
        <w:rPr>
          <w:lang w:val="en-IE"/>
        </w:rPr>
        <w:t>was completed in mid-2013.</w:t>
      </w:r>
      <w:r>
        <w:rPr>
          <w:lang w:val="en-IE"/>
        </w:rPr>
        <w:t xml:space="preserve"> </w:t>
      </w:r>
    </w:p>
    <w:p w:rsidR="000148C7" w:rsidRDefault="000148C7" w:rsidP="000148C7">
      <w:pPr>
        <w:rPr>
          <w:sz w:val="24"/>
          <w:szCs w:val="24"/>
          <w:lang w:val="en-IE"/>
        </w:rPr>
      </w:pPr>
      <w:r w:rsidRPr="004A3505">
        <w:rPr>
          <w:sz w:val="24"/>
          <w:szCs w:val="24"/>
          <w:lang w:val="en-IE"/>
        </w:rPr>
        <w:t>In addition, both groups developed, updated and published a range of standardised procedures for use in CISs and the Advocacy team worked with the Developing Policies Group to update and publish a range of overarching policies to cover both CIS and NAS work.</w:t>
      </w:r>
      <w:r>
        <w:rPr>
          <w:sz w:val="24"/>
          <w:szCs w:val="24"/>
          <w:lang w:val="en-IE"/>
        </w:rPr>
        <w:t xml:space="preserve"> </w:t>
      </w:r>
    </w:p>
    <w:p w:rsidR="000148C7" w:rsidRDefault="000148C7" w:rsidP="000148C7">
      <w:pPr>
        <w:rPr>
          <w:sz w:val="24"/>
          <w:szCs w:val="24"/>
          <w:lang w:val="en-IE"/>
        </w:rPr>
      </w:pPr>
    </w:p>
    <w:p w:rsidR="000148C7" w:rsidRDefault="000148C7" w:rsidP="000148C7">
      <w:pPr>
        <w:pStyle w:val="Heading2"/>
        <w:rPr>
          <w:lang w:val="en-IE"/>
        </w:rPr>
      </w:pPr>
      <w:bookmarkStart w:id="108" w:name="_Toc413166258"/>
      <w:bookmarkStart w:id="109" w:name="_Toc413166526"/>
      <w:bookmarkStart w:id="110" w:name="_Toc413234577"/>
      <w:r>
        <w:rPr>
          <w:lang w:val="en-IE"/>
        </w:rPr>
        <w:t>Training services</w:t>
      </w:r>
      <w:bookmarkEnd w:id="108"/>
      <w:bookmarkEnd w:id="109"/>
      <w:bookmarkEnd w:id="110"/>
    </w:p>
    <w:p w:rsidR="000148C7" w:rsidRPr="00DE06DF" w:rsidRDefault="000148C7" w:rsidP="000148C7">
      <w:pPr>
        <w:pStyle w:val="BodyText"/>
        <w:rPr>
          <w:lang w:val="ga-IE"/>
        </w:rPr>
      </w:pPr>
      <w:r w:rsidRPr="00DE06DF">
        <w:rPr>
          <w:lang w:val="ga-IE"/>
        </w:rPr>
        <w:t xml:space="preserve">The Citizens Information Board provides training services nationwide to Citizens Information Services (CISs), the Citizens Information Phone Service (CIPS) and other voluntary and statutory bodies to enhance their information-provision </w:t>
      </w:r>
      <w:r>
        <w:rPr>
          <w:lang w:val="ga-IE"/>
        </w:rPr>
        <w:t xml:space="preserve">and governance </w:t>
      </w:r>
      <w:r w:rsidRPr="00DE06DF">
        <w:rPr>
          <w:lang w:val="ga-IE"/>
        </w:rPr>
        <w:t xml:space="preserve">capabilities. </w:t>
      </w:r>
    </w:p>
    <w:p w:rsidR="000148C7" w:rsidRPr="00DE06DF" w:rsidRDefault="000148C7" w:rsidP="000148C7">
      <w:pPr>
        <w:pStyle w:val="Heading3"/>
        <w:rPr>
          <w:lang w:val="ga-IE"/>
        </w:rPr>
      </w:pPr>
      <w:r w:rsidRPr="00DE06DF">
        <w:rPr>
          <w:lang w:val="ga-IE"/>
        </w:rPr>
        <w:t>Information</w:t>
      </w:r>
      <w:r>
        <w:rPr>
          <w:lang w:val="ga-IE"/>
        </w:rPr>
        <w:t>, Advice and Advocacy Programme (IAAP)</w:t>
      </w:r>
    </w:p>
    <w:p w:rsidR="000148C7" w:rsidRPr="00DE06DF" w:rsidRDefault="000148C7" w:rsidP="000148C7">
      <w:pPr>
        <w:pStyle w:val="BodyText"/>
        <w:rPr>
          <w:lang w:val="en-IE"/>
        </w:rPr>
      </w:pPr>
      <w:r w:rsidRPr="00DE06DF">
        <w:rPr>
          <w:lang w:val="ga-IE"/>
        </w:rPr>
        <w:t>T</w:t>
      </w:r>
      <w:r w:rsidRPr="00DE06DF">
        <w:rPr>
          <w:lang w:val="en"/>
        </w:rPr>
        <w:t xml:space="preserve">he new </w:t>
      </w:r>
      <w:r w:rsidRPr="00DE06DF">
        <w:rPr>
          <w:lang w:val="ga-IE"/>
        </w:rPr>
        <w:t xml:space="preserve">CIB </w:t>
      </w:r>
      <w:r w:rsidRPr="00DE06DF">
        <w:rPr>
          <w:bCs/>
          <w:lang w:val="en"/>
        </w:rPr>
        <w:t xml:space="preserve">Information, Advice and Advocacy </w:t>
      </w:r>
      <w:proofErr w:type="spellStart"/>
      <w:r w:rsidRPr="00DE06DF">
        <w:rPr>
          <w:bCs/>
          <w:lang w:val="en"/>
        </w:rPr>
        <w:t>Programme</w:t>
      </w:r>
      <w:proofErr w:type="spellEnd"/>
      <w:r w:rsidRPr="00DE06DF">
        <w:rPr>
          <w:bCs/>
          <w:lang w:val="en"/>
        </w:rPr>
        <w:t xml:space="preserve"> (IAAP)</w:t>
      </w:r>
      <w:r>
        <w:rPr>
          <w:lang w:val="en"/>
        </w:rPr>
        <w:t xml:space="preserve"> </w:t>
      </w:r>
      <w:r w:rsidRPr="00DE06DF">
        <w:rPr>
          <w:lang w:val="ga-IE"/>
        </w:rPr>
        <w:t xml:space="preserve">was launched in April 2013. Aimed primarily at </w:t>
      </w:r>
      <w:proofErr w:type="spellStart"/>
      <w:r w:rsidRPr="00DE06DF">
        <w:rPr>
          <w:lang w:val="en-IE"/>
        </w:rPr>
        <w:t>i</w:t>
      </w:r>
      <w:proofErr w:type="spellEnd"/>
      <w:r w:rsidRPr="00DE06DF">
        <w:rPr>
          <w:lang w:val="ga-IE"/>
        </w:rPr>
        <w:t xml:space="preserve">nformation </w:t>
      </w:r>
      <w:r w:rsidRPr="00DE06DF">
        <w:rPr>
          <w:lang w:val="en-IE"/>
        </w:rPr>
        <w:t>p</w:t>
      </w:r>
      <w:r w:rsidRPr="00DE06DF">
        <w:rPr>
          <w:lang w:val="ga-IE"/>
        </w:rPr>
        <w:t>roviders in Citizens Information</w:t>
      </w:r>
      <w:r>
        <w:rPr>
          <w:lang w:val="ga-IE"/>
        </w:rPr>
        <w:t xml:space="preserve"> Services t</w:t>
      </w:r>
      <w:r w:rsidRPr="00DE06DF">
        <w:rPr>
          <w:lang w:val="ga-IE"/>
        </w:rPr>
        <w:t xml:space="preserve">he IAAP </w:t>
      </w:r>
      <w:r w:rsidRPr="00DE06DF">
        <w:rPr>
          <w:lang w:val="en"/>
        </w:rPr>
        <w:t xml:space="preserve">leads to the new </w:t>
      </w:r>
      <w:r w:rsidRPr="00DE06DF">
        <w:rPr>
          <w:lang w:val="en-IE"/>
        </w:rPr>
        <w:t xml:space="preserve">Quality </w:t>
      </w:r>
      <w:r w:rsidRPr="00DE06DF">
        <w:rPr>
          <w:lang w:val="en"/>
        </w:rPr>
        <w:t xml:space="preserve">Qualifications Ireland </w:t>
      </w:r>
      <w:r w:rsidRPr="00DE06DF">
        <w:rPr>
          <w:lang w:val="en"/>
        </w:rPr>
        <w:lastRenderedPageBreak/>
        <w:t>(QQI) Advanced Certificate</w:t>
      </w:r>
      <w:r w:rsidRPr="00DE06DF">
        <w:rPr>
          <w:lang w:val="ga-IE"/>
        </w:rPr>
        <w:t xml:space="preserve"> in</w:t>
      </w:r>
      <w:r w:rsidRPr="00DE06DF">
        <w:rPr>
          <w:lang w:val="en-IE"/>
        </w:rPr>
        <w:t xml:space="preserve"> ‘</w:t>
      </w:r>
      <w:r w:rsidRPr="00DE06DF">
        <w:rPr>
          <w:lang w:val="en"/>
        </w:rPr>
        <w:t>Information, Advice and Advocacy’</w:t>
      </w:r>
      <w:r w:rsidRPr="00DE06DF">
        <w:rPr>
          <w:lang w:val="ga-IE"/>
        </w:rPr>
        <w:t xml:space="preserve"> </w:t>
      </w:r>
      <w:r w:rsidRPr="00DE06DF">
        <w:rPr>
          <w:lang w:val="en-IE"/>
        </w:rPr>
        <w:t>(</w:t>
      </w:r>
      <w:r w:rsidRPr="00DE06DF">
        <w:rPr>
          <w:lang w:val="en"/>
        </w:rPr>
        <w:t>level 6 on the National Framework of Qualifications).</w:t>
      </w:r>
      <w:r>
        <w:rPr>
          <w:lang w:val="en"/>
        </w:rPr>
        <w:t xml:space="preserve"> </w:t>
      </w:r>
      <w:r w:rsidRPr="00DE06DF">
        <w:rPr>
          <w:lang w:val="ga-IE"/>
        </w:rPr>
        <w:t>Year 1 of the IAAP is focused on skills in information provision while Year 2 is focused on advocacy skills.The Programme can be taken by ‘Blended Learning’ or,</w:t>
      </w:r>
      <w:r>
        <w:rPr>
          <w:lang w:val="ga-IE"/>
        </w:rPr>
        <w:t xml:space="preserve"> </w:t>
      </w:r>
      <w:r w:rsidRPr="00DE06DF">
        <w:rPr>
          <w:lang w:val="ga-IE"/>
        </w:rPr>
        <w:t xml:space="preserve"> in the case of experienced learners, by ‘Recognition of Prior Learning’ </w:t>
      </w:r>
      <w:r w:rsidRPr="00DE06DF">
        <w:rPr>
          <w:lang w:val="en-IE"/>
        </w:rPr>
        <w:t>A</w:t>
      </w:r>
      <w:r w:rsidRPr="00DE06DF">
        <w:rPr>
          <w:lang w:val="ga-IE"/>
        </w:rPr>
        <w:t xml:space="preserve"> new online learning platform using </w:t>
      </w:r>
      <w:r w:rsidRPr="00DE06DF">
        <w:rPr>
          <w:lang w:val="en-IE"/>
        </w:rPr>
        <w:t xml:space="preserve">the </w:t>
      </w:r>
      <w:r w:rsidRPr="00DE06DF">
        <w:rPr>
          <w:lang w:val="ga-IE"/>
        </w:rPr>
        <w:t>Moodle</w:t>
      </w:r>
      <w:r w:rsidRPr="00DE06DF">
        <w:rPr>
          <w:lang w:val="en-IE"/>
        </w:rPr>
        <w:t xml:space="preserve"> Learning Management System</w:t>
      </w:r>
      <w:r>
        <w:rPr>
          <w:lang w:val="ga-IE"/>
        </w:rPr>
        <w:t xml:space="preserve"> has been introduced. A</w:t>
      </w:r>
      <w:r w:rsidRPr="00DE06DF">
        <w:rPr>
          <w:lang w:val="ga-IE"/>
        </w:rPr>
        <w:t xml:space="preserve"> number of classroom tutorial</w:t>
      </w:r>
      <w:r w:rsidRPr="00DE06DF">
        <w:rPr>
          <w:lang w:val="en-IE"/>
        </w:rPr>
        <w:t>s</w:t>
      </w:r>
      <w:r w:rsidRPr="00DE06DF">
        <w:rPr>
          <w:lang w:val="ga-IE"/>
        </w:rPr>
        <w:t xml:space="preserve"> were held in D</w:t>
      </w:r>
      <w:proofErr w:type="spellStart"/>
      <w:r w:rsidRPr="00DE06DF">
        <w:rPr>
          <w:lang w:val="en"/>
        </w:rPr>
        <w:t>ublin</w:t>
      </w:r>
      <w:proofErr w:type="spellEnd"/>
      <w:r w:rsidRPr="00DE06DF">
        <w:rPr>
          <w:lang w:val="en"/>
        </w:rPr>
        <w:t>, Athlone and Cork</w:t>
      </w:r>
      <w:r>
        <w:rPr>
          <w:lang w:val="ga-IE"/>
        </w:rPr>
        <w:t xml:space="preserve"> to complement</w:t>
      </w:r>
      <w:r w:rsidRPr="00DE06DF">
        <w:rPr>
          <w:lang w:val="ga-IE"/>
        </w:rPr>
        <w:t xml:space="preserve"> online learning</w:t>
      </w:r>
      <w:r>
        <w:rPr>
          <w:lang w:val="ga-IE"/>
        </w:rPr>
        <w:t>.</w:t>
      </w:r>
      <w:r w:rsidRPr="00DE06DF">
        <w:rPr>
          <w:lang w:val="ga-IE"/>
        </w:rPr>
        <w:t xml:space="preserve"> </w:t>
      </w:r>
      <w:r w:rsidRPr="00DE06DF">
        <w:rPr>
          <w:lang w:val="en-IE"/>
        </w:rPr>
        <w:t>Currently 95 learners are underta</w:t>
      </w:r>
      <w:r>
        <w:rPr>
          <w:lang w:val="en-IE"/>
        </w:rPr>
        <w:t>king the programme.</w:t>
      </w:r>
    </w:p>
    <w:p w:rsidR="000148C7" w:rsidRPr="00DE06DF" w:rsidRDefault="000148C7" w:rsidP="000148C7">
      <w:pPr>
        <w:pStyle w:val="BodyText"/>
        <w:rPr>
          <w:lang w:val="en-IE"/>
        </w:rPr>
      </w:pPr>
      <w:r w:rsidRPr="00DE06DF">
        <w:rPr>
          <w:lang w:val="ga-IE"/>
        </w:rPr>
        <w:t xml:space="preserve">A separate IAAP was delivered </w:t>
      </w:r>
      <w:r>
        <w:rPr>
          <w:lang w:val="ga-IE"/>
        </w:rPr>
        <w:t xml:space="preserve">for </w:t>
      </w:r>
      <w:r w:rsidRPr="00DE06DF">
        <w:rPr>
          <w:lang w:val="ga-IE"/>
        </w:rPr>
        <w:t xml:space="preserve">graduates of the earlier Information Providers Progamme to build on their existing FETAC components </w:t>
      </w:r>
      <w:r w:rsidRPr="00DE06DF">
        <w:rPr>
          <w:lang w:val="en-IE"/>
        </w:rPr>
        <w:t>to</w:t>
      </w:r>
      <w:r w:rsidRPr="00DE06DF">
        <w:rPr>
          <w:lang w:val="ga-IE"/>
        </w:rPr>
        <w:t xml:space="preserve"> achieve the QQI</w:t>
      </w:r>
      <w:r>
        <w:rPr>
          <w:lang w:val="ga-IE"/>
        </w:rPr>
        <w:t xml:space="preserve"> </w:t>
      </w:r>
      <w:r w:rsidRPr="00DE06DF">
        <w:rPr>
          <w:lang w:val="en"/>
        </w:rPr>
        <w:t>Advanced Certificate.</w:t>
      </w:r>
      <w:r>
        <w:rPr>
          <w:lang w:val="en-IE"/>
        </w:rPr>
        <w:t xml:space="preserve"> </w:t>
      </w:r>
    </w:p>
    <w:p w:rsidR="000148C7" w:rsidRPr="00DE06DF" w:rsidRDefault="000148C7" w:rsidP="000148C7">
      <w:pPr>
        <w:pStyle w:val="Heading3"/>
        <w:rPr>
          <w:lang w:val="ga-IE"/>
        </w:rPr>
      </w:pPr>
      <w:r w:rsidRPr="00DE06DF">
        <w:rPr>
          <w:lang w:val="ga-IE"/>
        </w:rPr>
        <w:t>Certificate</w:t>
      </w:r>
      <w:r>
        <w:rPr>
          <w:lang w:val="ga-IE"/>
        </w:rPr>
        <w:t xml:space="preserve"> </w:t>
      </w:r>
      <w:r w:rsidRPr="00DE06DF">
        <w:rPr>
          <w:lang w:val="ga-IE"/>
        </w:rPr>
        <w:t>in Management Skills for Managers of Advocacy Services</w:t>
      </w:r>
    </w:p>
    <w:p w:rsidR="000148C7" w:rsidRPr="00950C81" w:rsidRDefault="000148C7" w:rsidP="000148C7">
      <w:pPr>
        <w:pStyle w:val="BodyText"/>
      </w:pPr>
      <w:r>
        <w:t>On 28 February 2013, fourteen development m</w:t>
      </w:r>
      <w:r w:rsidRPr="00950C81">
        <w:t>anagers from Citizens Information Services (CISs) across Ireland were presented with the first Special Purpose</w:t>
      </w:r>
      <w:r>
        <w:t xml:space="preserve"> </w:t>
      </w:r>
      <w:r w:rsidRPr="00950C81">
        <w:t>Certificate in Management Skills for Managers of Advocacy Services (Level</w:t>
      </w:r>
      <w:r>
        <w:t xml:space="preserve"> </w:t>
      </w:r>
      <w:r w:rsidRPr="00950C81">
        <w:t>7, Nation</w:t>
      </w:r>
      <w:r>
        <w:t xml:space="preserve">al Framework of Qualifications). </w:t>
      </w:r>
    </w:p>
    <w:p w:rsidR="000148C7" w:rsidRDefault="000148C7" w:rsidP="000148C7">
      <w:pPr>
        <w:pStyle w:val="BodyText"/>
      </w:pPr>
      <w:r w:rsidRPr="00950C81">
        <w:t xml:space="preserve">CIB developed the accredited </w:t>
      </w:r>
      <w:proofErr w:type="spellStart"/>
      <w:r w:rsidRPr="00950C81">
        <w:t>programme</w:t>
      </w:r>
      <w:proofErr w:type="spellEnd"/>
      <w:r>
        <w:t xml:space="preserve"> </w:t>
      </w:r>
      <w:r w:rsidRPr="00950C81">
        <w:t>in collaboration with the School of Business Studies and Humanities at the Institut</w:t>
      </w:r>
      <w:r>
        <w:t>e of Technology, Blanchardstown</w:t>
      </w:r>
      <w:r w:rsidRPr="00950C81">
        <w:t>. The course is funded by CIB. The course includes content on the management of representative advocacy services and on human resource management. Another 14 participants undertook</w:t>
      </w:r>
      <w:r>
        <w:t xml:space="preserve"> </w:t>
      </w:r>
      <w:r w:rsidRPr="00950C81">
        <w:t xml:space="preserve">the </w:t>
      </w:r>
      <w:proofErr w:type="spellStart"/>
      <w:r w:rsidRPr="00950C81">
        <w:t>p</w:t>
      </w:r>
      <w:r>
        <w:t>rogramme</w:t>
      </w:r>
      <w:proofErr w:type="spellEnd"/>
      <w:r>
        <w:t xml:space="preserve"> in 2013.</w:t>
      </w:r>
      <w:r w:rsidRPr="00950C81">
        <w:t xml:space="preserve"> In 2013 the </w:t>
      </w:r>
      <w:proofErr w:type="spellStart"/>
      <w:r w:rsidRPr="00950C81">
        <w:t>programme</w:t>
      </w:r>
      <w:proofErr w:type="spellEnd"/>
      <w:r w:rsidRPr="00950C81">
        <w:t xml:space="preserve"> was opened to </w:t>
      </w:r>
      <w:r>
        <w:t xml:space="preserve">the </w:t>
      </w:r>
      <w:r w:rsidRPr="00950C81">
        <w:t>Third Age</w:t>
      </w:r>
      <w:r>
        <w:t xml:space="preserve"> </w:t>
      </w:r>
      <w:r w:rsidRPr="00950C81">
        <w:t xml:space="preserve">Advocacy Service for older people </w:t>
      </w:r>
      <w:r>
        <w:t>and five a</w:t>
      </w:r>
      <w:r w:rsidRPr="00950C81">
        <w:t>dvocates</w:t>
      </w:r>
      <w:r>
        <w:t xml:space="preserve"> from this service took part</w:t>
      </w:r>
      <w:r w:rsidRPr="00950C81">
        <w:t xml:space="preserve">. </w:t>
      </w:r>
    </w:p>
    <w:p w:rsidR="000148C7" w:rsidRDefault="000148C7" w:rsidP="000148C7">
      <w:pPr>
        <w:pStyle w:val="Heading3"/>
      </w:pPr>
      <w:r>
        <w:t>Training in MABS</w:t>
      </w:r>
    </w:p>
    <w:p w:rsidR="000148C7" w:rsidRPr="00950C81" w:rsidRDefault="000148C7" w:rsidP="000148C7">
      <w:pPr>
        <w:pStyle w:val="BodyText"/>
      </w:pPr>
      <w:r>
        <w:t xml:space="preserve">MABSndl continue to provide technical support to staff of MABS services on case management issues and contribute to training events for staff. 2013 was the first year of the roll out of the new fully dedicated third level qualification for Money Advisers. Twenty four participants enrolled for the Advanced Diploma in Money Advice through the University of Ulster. All staff </w:t>
      </w:r>
      <w:proofErr w:type="gramStart"/>
      <w:r>
        <w:t>have</w:t>
      </w:r>
      <w:proofErr w:type="gramEnd"/>
      <w:r>
        <w:t xml:space="preserve"> been trained on the Personal Insolvency legislation and the screening of debtors for Debt Relief Notice (DRN) (see also Chapter 6).</w:t>
      </w:r>
    </w:p>
    <w:p w:rsidR="000148C7" w:rsidRPr="00DE06DF" w:rsidRDefault="000148C7" w:rsidP="000148C7">
      <w:pPr>
        <w:pStyle w:val="Heading3"/>
        <w:rPr>
          <w:lang w:val="en-IE"/>
        </w:rPr>
      </w:pPr>
      <w:r w:rsidRPr="00DE06DF">
        <w:rPr>
          <w:lang w:val="en-IE"/>
        </w:rPr>
        <w:t>National Calendar of Training Events</w:t>
      </w:r>
    </w:p>
    <w:p w:rsidR="000148C7" w:rsidRPr="00DE06DF" w:rsidRDefault="000148C7" w:rsidP="000148C7">
      <w:pPr>
        <w:pStyle w:val="BodyText"/>
        <w:rPr>
          <w:lang w:val="en-IE"/>
        </w:rPr>
      </w:pPr>
      <w:r w:rsidRPr="00DE06DF">
        <w:rPr>
          <w:lang w:val="ga-IE"/>
        </w:rPr>
        <w:t>The National Training Calendar delivers training on information, interpersonal skills, legal and management skills and organisational skills</w:t>
      </w:r>
      <w:r>
        <w:rPr>
          <w:lang w:val="ga-IE"/>
        </w:rPr>
        <w:t>.</w:t>
      </w:r>
      <w:r w:rsidRPr="00DE06DF">
        <w:rPr>
          <w:lang w:val="ga-IE"/>
        </w:rPr>
        <w:t xml:space="preserve"> </w:t>
      </w:r>
    </w:p>
    <w:p w:rsidR="000148C7" w:rsidRPr="00DE06DF" w:rsidRDefault="000148C7" w:rsidP="000148C7">
      <w:pPr>
        <w:pStyle w:val="BodyText"/>
        <w:rPr>
          <w:lang w:val="ga-IE"/>
        </w:rPr>
      </w:pPr>
      <w:r w:rsidRPr="00DE06DF">
        <w:rPr>
          <w:lang w:val="ga-IE"/>
        </w:rPr>
        <w:t>In 201</w:t>
      </w:r>
      <w:r w:rsidRPr="00DE06DF">
        <w:rPr>
          <w:lang w:val="en-IE"/>
        </w:rPr>
        <w:t>3</w:t>
      </w:r>
      <w:r w:rsidRPr="00DE06DF">
        <w:rPr>
          <w:lang w:val="ga-IE"/>
        </w:rPr>
        <w:t xml:space="preserve">, the Citizens Information Board delivered </w:t>
      </w:r>
      <w:r w:rsidRPr="00DE06DF">
        <w:rPr>
          <w:lang w:val="en-IE"/>
        </w:rPr>
        <w:t xml:space="preserve">39 courses (82 training events) </w:t>
      </w:r>
      <w:r w:rsidRPr="00DE06DF">
        <w:rPr>
          <w:lang w:val="ga-IE"/>
        </w:rPr>
        <w:t xml:space="preserve">on the National Calendar of Training Events. </w:t>
      </w:r>
      <w:r w:rsidRPr="00DE06DF">
        <w:rPr>
          <w:lang w:val="en-IE"/>
        </w:rPr>
        <w:t xml:space="preserve">1,683 </w:t>
      </w:r>
      <w:r w:rsidRPr="00DE06DF">
        <w:rPr>
          <w:lang w:val="ga-IE"/>
        </w:rPr>
        <w:t>people attended these training events</w:t>
      </w:r>
      <w:r w:rsidRPr="00DE06DF">
        <w:rPr>
          <w:lang w:val="en-IE"/>
        </w:rPr>
        <w:t xml:space="preserve">. </w:t>
      </w:r>
      <w:r>
        <w:rPr>
          <w:lang w:val="en-IE"/>
        </w:rPr>
        <w:t xml:space="preserve">The majority of </w:t>
      </w:r>
      <w:r w:rsidRPr="00DE06DF">
        <w:rPr>
          <w:lang w:val="en-IE"/>
        </w:rPr>
        <w:t xml:space="preserve">participants came from </w:t>
      </w:r>
      <w:r w:rsidRPr="00DE06DF">
        <w:rPr>
          <w:lang w:val="ga-IE"/>
        </w:rPr>
        <w:t xml:space="preserve">Citizens Information Services </w:t>
      </w:r>
      <w:r>
        <w:rPr>
          <w:lang w:val="ga-IE"/>
        </w:rPr>
        <w:t xml:space="preserve">although </w:t>
      </w:r>
      <w:r w:rsidRPr="00DE06DF">
        <w:rPr>
          <w:lang w:val="ga-IE"/>
        </w:rPr>
        <w:t>other voluntary and statutory organisations</w:t>
      </w:r>
      <w:r w:rsidRPr="00DE06DF">
        <w:rPr>
          <w:lang w:val="en-IE"/>
        </w:rPr>
        <w:t xml:space="preserve"> also</w:t>
      </w:r>
      <w:r>
        <w:rPr>
          <w:lang w:val="en-IE"/>
        </w:rPr>
        <w:t xml:space="preserve"> took part</w:t>
      </w:r>
      <w:r w:rsidRPr="00DE06DF">
        <w:rPr>
          <w:lang w:val="ga-IE"/>
        </w:rPr>
        <w:t>.</w:t>
      </w:r>
    </w:p>
    <w:p w:rsidR="000148C7" w:rsidRDefault="000148C7" w:rsidP="000148C7">
      <w:pPr>
        <w:pStyle w:val="BodyText"/>
        <w:rPr>
          <w:lang w:val="en-IE"/>
        </w:rPr>
      </w:pPr>
      <w:r w:rsidRPr="00DE06DF">
        <w:rPr>
          <w:lang w:val="ga-IE"/>
        </w:rPr>
        <w:t>A particular feature of the 2013 training calendar was courses which directly responded to the impact of new legislation on CIS clients.</w:t>
      </w:r>
      <w:r>
        <w:rPr>
          <w:lang w:val="ga-IE"/>
        </w:rPr>
        <w:t xml:space="preserve"> </w:t>
      </w:r>
      <w:r w:rsidRPr="00DE06DF">
        <w:rPr>
          <w:lang w:val="ga-IE"/>
        </w:rPr>
        <w:t xml:space="preserve">These courses included </w:t>
      </w:r>
      <w:r w:rsidRPr="00F642C4">
        <w:rPr>
          <w:i/>
          <w:lang w:val="ga-IE"/>
        </w:rPr>
        <w:t xml:space="preserve">Personal Insolvency Legislation </w:t>
      </w:r>
      <w:r>
        <w:rPr>
          <w:lang w:val="ga-IE"/>
        </w:rPr>
        <w:t>(</w:t>
      </w:r>
      <w:r w:rsidRPr="00DE06DF">
        <w:rPr>
          <w:lang w:val="ga-IE"/>
        </w:rPr>
        <w:t>350 participants</w:t>
      </w:r>
      <w:r>
        <w:rPr>
          <w:lang w:val="ga-IE"/>
        </w:rPr>
        <w:t>)</w:t>
      </w:r>
      <w:r w:rsidRPr="00DE06DF">
        <w:rPr>
          <w:lang w:val="ga-IE"/>
        </w:rPr>
        <w:t xml:space="preserve"> and </w:t>
      </w:r>
      <w:r w:rsidRPr="00F642C4">
        <w:rPr>
          <w:i/>
          <w:lang w:val="ga-IE"/>
        </w:rPr>
        <w:t>Local Property Tax</w:t>
      </w:r>
      <w:r w:rsidRPr="00DE06DF">
        <w:rPr>
          <w:lang w:val="ga-IE"/>
        </w:rPr>
        <w:t xml:space="preserve"> </w:t>
      </w:r>
      <w:r>
        <w:rPr>
          <w:lang w:val="ga-IE"/>
        </w:rPr>
        <w:t>(</w:t>
      </w:r>
      <w:r w:rsidRPr="00DE06DF">
        <w:rPr>
          <w:lang w:val="ga-IE"/>
        </w:rPr>
        <w:t>205 participants</w:t>
      </w:r>
      <w:r>
        <w:rPr>
          <w:lang w:val="ga-IE"/>
        </w:rPr>
        <w:t>)</w:t>
      </w:r>
      <w:r w:rsidRPr="00DE06DF">
        <w:rPr>
          <w:lang w:val="ga-IE"/>
        </w:rPr>
        <w:t>.</w:t>
      </w:r>
      <w:r>
        <w:rPr>
          <w:lang w:val="ga-IE"/>
        </w:rPr>
        <w:t xml:space="preserve"> </w:t>
      </w:r>
      <w:r>
        <w:rPr>
          <w:lang w:val="en-IE"/>
        </w:rPr>
        <w:t>The</w:t>
      </w:r>
      <w:r w:rsidRPr="00DE06DF">
        <w:rPr>
          <w:lang w:val="en-IE"/>
        </w:rPr>
        <w:t xml:space="preserve"> calendar also featured a number of courses for receptionist/ad</w:t>
      </w:r>
      <w:r>
        <w:rPr>
          <w:lang w:val="en-IE"/>
        </w:rPr>
        <w:t>ministrative personnel in CISs.</w:t>
      </w:r>
      <w:r w:rsidRPr="00DE06DF">
        <w:rPr>
          <w:lang w:val="en-IE"/>
        </w:rPr>
        <w:t xml:space="preserve"> These courses included </w:t>
      </w:r>
      <w:r w:rsidRPr="00F642C4">
        <w:rPr>
          <w:i/>
          <w:lang w:val="en-IE"/>
        </w:rPr>
        <w:t>Interpersonal Skills for Receptionists</w:t>
      </w:r>
      <w:r w:rsidRPr="00DE06DF">
        <w:rPr>
          <w:lang w:val="en-IE"/>
        </w:rPr>
        <w:t xml:space="preserve">, </w:t>
      </w:r>
      <w:r w:rsidRPr="00F642C4">
        <w:rPr>
          <w:i/>
          <w:lang w:val="en-IE"/>
        </w:rPr>
        <w:t>Using Office Systems within a CIS</w:t>
      </w:r>
      <w:r w:rsidRPr="00DE06DF">
        <w:rPr>
          <w:lang w:val="en-IE"/>
        </w:rPr>
        <w:t xml:space="preserve"> and </w:t>
      </w:r>
      <w:r w:rsidRPr="00F642C4">
        <w:rPr>
          <w:i/>
          <w:lang w:val="en-IE"/>
        </w:rPr>
        <w:t>Supporting Information Giving within a CIS</w:t>
      </w:r>
      <w:r w:rsidRPr="00DE06DF">
        <w:rPr>
          <w:lang w:val="en-IE"/>
        </w:rPr>
        <w:t xml:space="preserve">. Other new courses in 2013 included </w:t>
      </w:r>
      <w:r w:rsidRPr="00A01052">
        <w:rPr>
          <w:i/>
          <w:lang w:val="en-IE"/>
        </w:rPr>
        <w:t xml:space="preserve">Dealing with Recovery of </w:t>
      </w:r>
      <w:r w:rsidRPr="00A01052">
        <w:rPr>
          <w:i/>
          <w:lang w:val="en-IE"/>
        </w:rPr>
        <w:lastRenderedPageBreak/>
        <w:t>Overpayments</w:t>
      </w:r>
      <w:r w:rsidRPr="00DE06DF">
        <w:rPr>
          <w:u w:val="single"/>
          <w:lang w:val="en-IE"/>
        </w:rPr>
        <w:t xml:space="preserve"> </w:t>
      </w:r>
      <w:r w:rsidRPr="00DE06DF">
        <w:rPr>
          <w:lang w:val="en-IE"/>
        </w:rPr>
        <w:t xml:space="preserve">and </w:t>
      </w:r>
      <w:r w:rsidRPr="00DE06DF">
        <w:rPr>
          <w:i/>
          <w:lang w:val="en-IE"/>
        </w:rPr>
        <w:t>Citing Legislation and Case Law in Employment and Social Welfare Cases</w:t>
      </w:r>
      <w:r w:rsidRPr="00DE06DF">
        <w:rPr>
          <w:lang w:val="en-IE"/>
        </w:rPr>
        <w:t>.</w:t>
      </w:r>
      <w:r>
        <w:rPr>
          <w:lang w:val="en-IE"/>
        </w:rPr>
        <w:t xml:space="preserve"> </w:t>
      </w:r>
      <w:r w:rsidRPr="00DE06DF">
        <w:rPr>
          <w:lang w:val="en-IE"/>
        </w:rPr>
        <w:t>These courses are examples of training offered at an advanced level responding to the needs of information providers who are dealing with increasingly complex queries.</w:t>
      </w:r>
      <w:r>
        <w:rPr>
          <w:lang w:val="en-IE"/>
        </w:rPr>
        <w:t xml:space="preserve"> </w:t>
      </w:r>
      <w:r w:rsidRPr="00DE06DF">
        <w:rPr>
          <w:lang w:val="en-IE"/>
        </w:rPr>
        <w:t xml:space="preserve">In 2013 CIB </w:t>
      </w:r>
      <w:r>
        <w:rPr>
          <w:lang w:val="en-IE"/>
        </w:rPr>
        <w:t xml:space="preserve">also </w:t>
      </w:r>
      <w:r w:rsidRPr="00DE06DF">
        <w:rPr>
          <w:lang w:val="en-IE"/>
        </w:rPr>
        <w:t>responded to a number of requests for specific targeted</w:t>
      </w:r>
      <w:r>
        <w:rPr>
          <w:lang w:val="en-IE"/>
        </w:rPr>
        <w:t xml:space="preserve"> training in a number of areas including:</w:t>
      </w:r>
    </w:p>
    <w:p w:rsidR="000148C7" w:rsidRPr="00950C81" w:rsidRDefault="000148C7" w:rsidP="00806A13">
      <w:pPr>
        <w:pStyle w:val="BodyText"/>
        <w:numPr>
          <w:ilvl w:val="0"/>
          <w:numId w:val="9"/>
        </w:numPr>
        <w:rPr>
          <w:lang w:val="en-IE"/>
        </w:rPr>
      </w:pPr>
      <w:r w:rsidRPr="00DE06DF">
        <w:rPr>
          <w:lang w:val="en-IE"/>
        </w:rPr>
        <w:t>T</w:t>
      </w:r>
      <w:r w:rsidRPr="00DE06DF">
        <w:rPr>
          <w:lang w:val="ga-IE"/>
        </w:rPr>
        <w:t xml:space="preserve">raining events </w:t>
      </w:r>
      <w:r w:rsidRPr="00DE06DF">
        <w:rPr>
          <w:bCs/>
          <w:lang w:val="ga-IE"/>
        </w:rPr>
        <w:t>to prepare for the Child Pro</w:t>
      </w:r>
      <w:r>
        <w:rPr>
          <w:bCs/>
          <w:lang w:val="ga-IE"/>
        </w:rPr>
        <w:t xml:space="preserve">tection Designated Person role </w:t>
      </w:r>
      <w:r w:rsidRPr="00DE06DF">
        <w:rPr>
          <w:bCs/>
          <w:lang w:val="ga-IE"/>
        </w:rPr>
        <w:t xml:space="preserve">held </w:t>
      </w:r>
      <w:r w:rsidRPr="00DE06DF">
        <w:rPr>
          <w:lang w:val="ga-IE"/>
        </w:rPr>
        <w:t xml:space="preserve">between September and December 2013 </w:t>
      </w:r>
      <w:r w:rsidRPr="00DE06DF">
        <w:rPr>
          <w:lang w:val="en-IE"/>
        </w:rPr>
        <w:t xml:space="preserve">at venues in </w:t>
      </w:r>
      <w:r w:rsidRPr="00DE06DF">
        <w:rPr>
          <w:lang w:val="ga-IE"/>
        </w:rPr>
        <w:t>Cork, Dublin, Sligo, Athlone and Kilkenny</w:t>
      </w:r>
      <w:r w:rsidRPr="00DE06DF">
        <w:rPr>
          <w:lang w:val="en-IE"/>
        </w:rPr>
        <w:t xml:space="preserve">. </w:t>
      </w:r>
    </w:p>
    <w:p w:rsidR="000148C7" w:rsidRPr="00DE06DF" w:rsidRDefault="000148C7" w:rsidP="00806A13">
      <w:pPr>
        <w:pStyle w:val="BodyText"/>
        <w:numPr>
          <w:ilvl w:val="0"/>
          <w:numId w:val="9"/>
        </w:numPr>
        <w:rPr>
          <w:lang w:val="en"/>
        </w:rPr>
      </w:pPr>
      <w:r w:rsidRPr="00DE06DF">
        <w:rPr>
          <w:lang w:val="en"/>
        </w:rPr>
        <w:t xml:space="preserve">A </w:t>
      </w:r>
      <w:r w:rsidRPr="00F642C4">
        <w:rPr>
          <w:i/>
          <w:lang w:val="en"/>
        </w:rPr>
        <w:t>Practical Management Skills for Managers</w:t>
      </w:r>
      <w:r>
        <w:rPr>
          <w:lang w:val="en"/>
        </w:rPr>
        <w:t xml:space="preserve"> </w:t>
      </w:r>
      <w:proofErr w:type="spellStart"/>
      <w:r>
        <w:rPr>
          <w:lang w:val="en"/>
        </w:rPr>
        <w:t>programme</w:t>
      </w:r>
      <w:proofErr w:type="spellEnd"/>
      <w:r>
        <w:rPr>
          <w:lang w:val="en"/>
        </w:rPr>
        <w:t xml:space="preserve"> delivered over</w:t>
      </w:r>
      <w:r w:rsidRPr="00DE06DF">
        <w:rPr>
          <w:lang w:val="en"/>
        </w:rPr>
        <w:t xml:space="preserve"> 4.5 days</w:t>
      </w:r>
      <w:r>
        <w:rPr>
          <w:lang w:val="en"/>
        </w:rPr>
        <w:t xml:space="preserve"> with two (optional) modules. </w:t>
      </w:r>
      <w:r w:rsidRPr="00DE06DF">
        <w:rPr>
          <w:lang w:val="en"/>
        </w:rPr>
        <w:t xml:space="preserve">All of the sessions were interactive and involved individual tutor presentations, group activities and role plays. Nine managers completed the </w:t>
      </w:r>
      <w:proofErr w:type="spellStart"/>
      <w:r w:rsidRPr="00DE06DF">
        <w:rPr>
          <w:lang w:val="en"/>
        </w:rPr>
        <w:t>programme</w:t>
      </w:r>
      <w:proofErr w:type="spellEnd"/>
      <w:r w:rsidRPr="00DE06DF">
        <w:rPr>
          <w:lang w:val="en"/>
        </w:rPr>
        <w:t xml:space="preserve">. </w:t>
      </w:r>
    </w:p>
    <w:p w:rsidR="000148C7" w:rsidRPr="00950C81" w:rsidRDefault="000148C7" w:rsidP="00806A13">
      <w:pPr>
        <w:pStyle w:val="BodyText"/>
        <w:numPr>
          <w:ilvl w:val="0"/>
          <w:numId w:val="5"/>
        </w:numPr>
        <w:rPr>
          <w:lang w:val="ga-IE"/>
        </w:rPr>
      </w:pPr>
      <w:r w:rsidRPr="00F642C4">
        <w:rPr>
          <w:i/>
          <w:lang w:val="en-GB"/>
        </w:rPr>
        <w:t>How to Induct a New Board Member</w:t>
      </w:r>
      <w:r w:rsidRPr="00F642C4">
        <w:rPr>
          <w:lang w:val="en-GB"/>
        </w:rPr>
        <w:t>:</w:t>
      </w:r>
      <w:r w:rsidRPr="00950C81">
        <w:rPr>
          <w:lang w:val="ga-IE"/>
        </w:rPr>
        <w:t xml:space="preserve"> This </w:t>
      </w:r>
      <w:r>
        <w:rPr>
          <w:lang w:val="ga-IE"/>
        </w:rPr>
        <w:t xml:space="preserve">governance </w:t>
      </w:r>
      <w:r w:rsidRPr="00950C81">
        <w:rPr>
          <w:lang w:val="ga-IE"/>
        </w:rPr>
        <w:t>training enable</w:t>
      </w:r>
      <w:r w:rsidRPr="00950C81">
        <w:rPr>
          <w:lang w:val="en-IE"/>
        </w:rPr>
        <w:t>d c</w:t>
      </w:r>
      <w:r w:rsidRPr="00950C81">
        <w:rPr>
          <w:lang w:val="ga-IE"/>
        </w:rPr>
        <w:t>hairpersons/</w:t>
      </w:r>
      <w:r w:rsidRPr="00950C81">
        <w:rPr>
          <w:lang w:val="en-IE"/>
        </w:rPr>
        <w:t>c</w:t>
      </w:r>
      <w:r w:rsidRPr="00950C81">
        <w:rPr>
          <w:lang w:val="ga-IE"/>
        </w:rPr>
        <w:t xml:space="preserve">ompany </w:t>
      </w:r>
      <w:r w:rsidRPr="00950C81">
        <w:rPr>
          <w:lang w:val="en-IE"/>
        </w:rPr>
        <w:t>s</w:t>
      </w:r>
      <w:r w:rsidRPr="00950C81">
        <w:rPr>
          <w:lang w:val="ga-IE"/>
        </w:rPr>
        <w:t>ecretaries of delivery pa</w:t>
      </w:r>
      <w:r>
        <w:rPr>
          <w:lang w:val="ga-IE"/>
        </w:rPr>
        <w:t xml:space="preserve">rtner companies to undertake a </w:t>
      </w:r>
      <w:r w:rsidRPr="00950C81">
        <w:rPr>
          <w:lang w:val="ga-IE"/>
        </w:rPr>
        <w:t>comprehensive induction process with new Board members. It was attended by 26 people from both MABS and CIS Boards.</w:t>
      </w:r>
    </w:p>
    <w:p w:rsidR="000148C7" w:rsidRPr="00950C81" w:rsidRDefault="000148C7" w:rsidP="00806A13">
      <w:pPr>
        <w:pStyle w:val="BodyText"/>
        <w:numPr>
          <w:ilvl w:val="0"/>
          <w:numId w:val="5"/>
        </w:numPr>
        <w:rPr>
          <w:lang w:val="en-GB"/>
        </w:rPr>
      </w:pPr>
      <w:r w:rsidRPr="00F642C4">
        <w:rPr>
          <w:i/>
          <w:lang w:val="en-GB"/>
        </w:rPr>
        <w:t>Performance Management and Development System (PMDS):</w:t>
      </w:r>
      <w:r w:rsidRPr="00950C81">
        <w:rPr>
          <w:b/>
          <w:lang w:val="en-GB"/>
        </w:rPr>
        <w:t xml:space="preserve"> </w:t>
      </w:r>
      <w:r w:rsidRPr="00950C81">
        <w:rPr>
          <w:lang w:val="en-GB"/>
        </w:rPr>
        <w:t>Representatives of MABS, CISs, NAS and SLIS (134 in total)</w:t>
      </w:r>
      <w:r>
        <w:rPr>
          <w:lang w:val="en-GB"/>
        </w:rPr>
        <w:t xml:space="preserve"> </w:t>
      </w:r>
      <w:r w:rsidRPr="00950C81">
        <w:rPr>
          <w:lang w:val="en-GB"/>
        </w:rPr>
        <w:t>participated in a series of training events on the implementation of the PMDS system</w:t>
      </w:r>
    </w:p>
    <w:p w:rsidR="000148C7" w:rsidRPr="00DE06DF" w:rsidRDefault="000148C7" w:rsidP="000148C7">
      <w:pPr>
        <w:pStyle w:val="Heading3"/>
        <w:rPr>
          <w:lang w:val="en-IE"/>
        </w:rPr>
      </w:pPr>
      <w:r w:rsidRPr="00DE06DF">
        <w:rPr>
          <w:lang w:val="en-IE"/>
        </w:rPr>
        <w:t>Training Resources</w:t>
      </w:r>
    </w:p>
    <w:p w:rsidR="000148C7" w:rsidRDefault="000148C7" w:rsidP="000148C7">
      <w:pPr>
        <w:pStyle w:val="BodyText"/>
        <w:rPr>
          <w:rStyle w:val="Hyperlink"/>
          <w:b/>
          <w:bCs/>
          <w:lang w:val="en-IE"/>
        </w:rPr>
      </w:pPr>
      <w:r>
        <w:rPr>
          <w:lang w:val="en"/>
        </w:rPr>
        <w:t>T</w:t>
      </w:r>
      <w:r w:rsidRPr="00DE06DF">
        <w:rPr>
          <w:lang w:val="en"/>
        </w:rPr>
        <w:t>he Training Services team has developed a new Training Resource</w:t>
      </w:r>
      <w:r>
        <w:rPr>
          <w:i/>
          <w:lang w:val="en"/>
        </w:rPr>
        <w:t xml:space="preserve">, </w:t>
      </w:r>
      <w:r w:rsidRPr="008D652E">
        <w:rPr>
          <w:bCs/>
          <w:i/>
          <w:lang w:val="en"/>
        </w:rPr>
        <w:t>How Can We Help You? - The Interview</w:t>
      </w:r>
      <w:r w:rsidRPr="00B37A09">
        <w:rPr>
          <w:bCs/>
          <w:lang w:val="en"/>
        </w:rPr>
        <w:t>.</w:t>
      </w:r>
      <w:r>
        <w:rPr>
          <w:b/>
          <w:bCs/>
          <w:lang w:val="en"/>
        </w:rPr>
        <w:t xml:space="preserve"> </w:t>
      </w:r>
      <w:r w:rsidRPr="008D652E">
        <w:rPr>
          <w:bCs/>
          <w:lang w:val="en"/>
        </w:rPr>
        <w:t>This is</w:t>
      </w:r>
      <w:r w:rsidRPr="00DE06DF">
        <w:rPr>
          <w:b/>
          <w:bCs/>
          <w:lang w:val="en"/>
        </w:rPr>
        <w:t xml:space="preserve"> </w:t>
      </w:r>
      <w:r w:rsidRPr="00DE06DF">
        <w:rPr>
          <w:bCs/>
          <w:lang w:val="en"/>
        </w:rPr>
        <w:t xml:space="preserve">a short film </w:t>
      </w:r>
      <w:r>
        <w:rPr>
          <w:bCs/>
          <w:lang w:val="en"/>
        </w:rPr>
        <w:t xml:space="preserve">for </w:t>
      </w:r>
      <w:r>
        <w:rPr>
          <w:lang w:val="en"/>
        </w:rPr>
        <w:t>training</w:t>
      </w:r>
      <w:r w:rsidRPr="00DE06DF">
        <w:rPr>
          <w:lang w:val="en"/>
        </w:rPr>
        <w:t xml:space="preserve"> new information providers in Citizens Information Services.</w:t>
      </w:r>
      <w:r w:rsidRPr="00DE06DF">
        <w:rPr>
          <w:lang w:val="en-IE"/>
        </w:rPr>
        <w:t>The video can be used with elements from the Communications module of the Information, Advice and Advocacy Programme (IAAP) on Moodle. It was pro</w:t>
      </w:r>
      <w:r>
        <w:rPr>
          <w:lang w:val="en-IE"/>
        </w:rPr>
        <w:t>duced by Young Irish Filmmakers</w:t>
      </w:r>
      <w:r w:rsidRPr="00DE06DF">
        <w:rPr>
          <w:lang w:val="en-IE"/>
        </w:rPr>
        <w:t>. The setting for the interview is the Kilkenny Citizens Information Centre.</w:t>
      </w:r>
      <w:r>
        <w:rPr>
          <w:lang w:val="en-IE"/>
        </w:rPr>
        <w:t xml:space="preserve"> </w:t>
      </w:r>
      <w:r w:rsidRPr="00DE06DF">
        <w:rPr>
          <w:lang w:val="en"/>
        </w:rPr>
        <w:t>This is the first in a se</w:t>
      </w:r>
      <w:r>
        <w:rPr>
          <w:lang w:val="en"/>
        </w:rPr>
        <w:t>ries of training resources for information p</w:t>
      </w:r>
      <w:r w:rsidRPr="00DE06DF">
        <w:rPr>
          <w:lang w:val="en"/>
        </w:rPr>
        <w:t xml:space="preserve">roviders. </w:t>
      </w:r>
      <w:r w:rsidRPr="00DE06DF">
        <w:rPr>
          <w:b/>
          <w:bCs/>
          <w:lang w:val="en-IE"/>
        </w:rPr>
        <w:t>‘How Can We Help You? – The Interview’</w:t>
      </w:r>
      <w:r>
        <w:rPr>
          <w:lang w:val="en-IE"/>
        </w:rPr>
        <w:t xml:space="preserve">: see </w:t>
      </w:r>
      <w:hyperlink r:id="rId53" w:tgtFrame="_blank" w:history="1">
        <w:r w:rsidRPr="00DE06DF">
          <w:rPr>
            <w:rStyle w:val="Hyperlink"/>
            <w:b/>
            <w:bCs/>
            <w:lang w:val="en-IE"/>
          </w:rPr>
          <w:t>http://vimeo.com/85458827</w:t>
        </w:r>
      </w:hyperlink>
    </w:p>
    <w:p w:rsidR="000148C7" w:rsidRPr="00DE06DF" w:rsidRDefault="000148C7" w:rsidP="000148C7">
      <w:pPr>
        <w:pStyle w:val="BodyText"/>
        <w:jc w:val="center"/>
        <w:rPr>
          <w:lang w:val="en-IE"/>
        </w:rPr>
      </w:pPr>
      <w:r>
        <w:rPr>
          <w:noProof/>
          <w:lang w:val="en-IE" w:eastAsia="en-IE"/>
        </w:rPr>
        <w:drawing>
          <wp:inline distT="0" distB="0" distL="0" distR="0" wp14:anchorId="41DD2A66" wp14:editId="5CB07334">
            <wp:extent cx="3810000" cy="2522220"/>
            <wp:effectExtent l="0" t="0" r="0" b="0"/>
            <wp:docPr id="22" name="Picture 22" descr="Pictured are the 14 Development Managers who received this award were Connie Gerety - Longford CIS Development Manager ;Richard Regan - Roscommon CIS Development Manager ;Andrew McCann- Fingal CIS Development Manager ;Anne O'Donovan - West Cork CIS Dev Manager ;Lorraine Griffin - Cork CIS Development Manager ;Lorretta Harte - Co Wexford CIS Development Manager ;Mary Dunne - Dublin NW CIS Development Manager  Martina Cronin - Co Wicklow Development Manager ;Deborah Dwyer - Co Meath Development Manager ;Cristina Santamaria - Northside CIS Development Manager  Patrick Stagg - Dublin 8 &amp; Bluebell CIS Development Manager ; Susan Ryan - Offaly CIS Development Manager ;Mary Plunkett - Co Tipperary Development Manager ; Michela Benassi - Blanchardstown CIS Dev Mana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d are the 14 Development Managers who received this award were Connie Gerety - Longford CIS Development Manager ;Richard Regan - Roscommon CIS Development Manager ;Andrew McCann- Fingal CIS Development Manager ;Anne O'Donovan - West Cork CIS Dev Manager ;Lorraine Griffin - Cork CIS Development Manager ;Lorretta Harte - Co Wexford CIS Development Manager ;Mary Dunne - Dublin NW CIS Development Manager  Martina Cronin - Co Wicklow Development Manager ;Deborah Dwyer - Co Meath Development Manager ;Cristina Santamaria - Northside CIS Development Manager  Patrick Stagg - Dublin 8 &amp; Bluebell CIS Development Manager ; Susan Ryan - Offaly CIS Development Manager ;Mary Plunkett - Co Tipperary Development Manager ; Michela Benassi - Blanchardstown CIS Dev Manager.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0" cy="2522220"/>
                    </a:xfrm>
                    <a:prstGeom prst="rect">
                      <a:avLst/>
                    </a:prstGeom>
                    <a:noFill/>
                    <a:ln>
                      <a:noFill/>
                    </a:ln>
                  </pic:spPr>
                </pic:pic>
              </a:graphicData>
            </a:graphic>
          </wp:inline>
        </w:drawing>
      </w:r>
    </w:p>
    <w:p w:rsidR="000148C7" w:rsidRPr="00480D4D" w:rsidRDefault="000148C7" w:rsidP="000148C7">
      <w:pPr>
        <w:jc w:val="center"/>
        <w:rPr>
          <w:sz w:val="20"/>
          <w:lang w:val="en-GB"/>
        </w:rPr>
      </w:pPr>
      <w:r w:rsidRPr="00480D4D">
        <w:rPr>
          <w:sz w:val="20"/>
          <w:lang w:val="en-GB"/>
        </w:rPr>
        <w:t>Recipients of the Special Purpose Certificate in Management Skills for Managers of Advocacy Services</w:t>
      </w:r>
    </w:p>
    <w:p w:rsidR="000148C7" w:rsidRDefault="000148C7" w:rsidP="000148C7">
      <w:pPr>
        <w:pStyle w:val="PartTitle"/>
        <w:framePr w:wrap="notBeside"/>
      </w:pPr>
      <w:r>
        <w:lastRenderedPageBreak/>
        <w:t>Chapter</w:t>
      </w:r>
    </w:p>
    <w:p w:rsidR="000148C7" w:rsidRPr="006C7D69" w:rsidRDefault="000148C7" w:rsidP="000148C7">
      <w:pPr>
        <w:pStyle w:val="PartLabel"/>
        <w:framePr w:wrap="notBeside"/>
        <w:rPr>
          <w:sz w:val="152"/>
          <w:szCs w:val="152"/>
        </w:rPr>
      </w:pPr>
      <w:r w:rsidRPr="006C7D69">
        <w:rPr>
          <w:sz w:val="152"/>
          <w:szCs w:val="152"/>
        </w:rPr>
        <w:t>1</w:t>
      </w:r>
      <w:r>
        <w:rPr>
          <w:sz w:val="152"/>
          <w:szCs w:val="152"/>
        </w:rPr>
        <w:t>1</w:t>
      </w:r>
    </w:p>
    <w:p w:rsidR="000148C7" w:rsidRDefault="000148C7" w:rsidP="000148C7">
      <w:pPr>
        <w:pStyle w:val="Heading1"/>
      </w:pPr>
      <w:bookmarkStart w:id="111" w:name="_Toc413166259"/>
      <w:bookmarkStart w:id="112" w:name="_Toc413166527"/>
      <w:bookmarkStart w:id="113" w:name="_Toc413167084"/>
      <w:bookmarkStart w:id="114" w:name="_Toc413234578"/>
      <w:r>
        <w:t>Influencing social policy</w:t>
      </w:r>
      <w:bookmarkEnd w:id="111"/>
      <w:bookmarkEnd w:id="112"/>
      <w:bookmarkEnd w:id="113"/>
      <w:bookmarkEnd w:id="114"/>
    </w:p>
    <w:p w:rsidR="000148C7" w:rsidRPr="00FB13BE" w:rsidRDefault="000148C7" w:rsidP="000148C7">
      <w:pPr>
        <w:pStyle w:val="BodyText"/>
        <w:rPr>
          <w:lang w:val="en-IE"/>
        </w:rPr>
      </w:pPr>
      <w:r w:rsidRPr="00FB13BE">
        <w:rPr>
          <w:lang w:val="en-IE"/>
        </w:rPr>
        <w:t xml:space="preserve">The Citizens Information Board is charged with providing information on the effectiveness of current social policy and services, and also with highlighting issues which are of concern to users of those services. </w:t>
      </w:r>
    </w:p>
    <w:p w:rsidR="000148C7" w:rsidRPr="00FB13BE" w:rsidRDefault="000148C7" w:rsidP="000148C7">
      <w:pPr>
        <w:pStyle w:val="BodyText"/>
        <w:rPr>
          <w:lang w:val="en-IE"/>
        </w:rPr>
      </w:pPr>
      <w:r w:rsidRPr="00FB13BE">
        <w:rPr>
          <w:lang w:val="en-IE"/>
        </w:rPr>
        <w:t xml:space="preserve">When someone contacts a Citizens Information </w:t>
      </w:r>
      <w:r>
        <w:rPr>
          <w:lang w:val="en-IE"/>
        </w:rPr>
        <w:t xml:space="preserve">Service </w:t>
      </w:r>
      <w:r w:rsidRPr="00FB13BE">
        <w:rPr>
          <w:lang w:val="en-IE"/>
        </w:rPr>
        <w:t>seeking information, advice or assistance about a particular p</w:t>
      </w:r>
      <w:r>
        <w:rPr>
          <w:lang w:val="en-IE"/>
        </w:rPr>
        <w:t xml:space="preserve">ublic service or benefit, </w:t>
      </w:r>
      <w:proofErr w:type="gramStart"/>
      <w:r>
        <w:rPr>
          <w:lang w:val="en-IE"/>
        </w:rPr>
        <w:t>staff</w:t>
      </w:r>
      <w:r w:rsidRPr="00FB13BE">
        <w:rPr>
          <w:lang w:val="en-IE"/>
        </w:rPr>
        <w:t xml:space="preserve"> record</w:t>
      </w:r>
      <w:proofErr w:type="gramEnd"/>
      <w:r w:rsidRPr="00FB13BE">
        <w:rPr>
          <w:lang w:val="en-IE"/>
        </w:rPr>
        <w:t xml:space="preserve"> the details of the query. In some cases, a particular query may</w:t>
      </w:r>
      <w:r>
        <w:rPr>
          <w:lang w:val="en-IE"/>
        </w:rPr>
        <w:t xml:space="preserve"> indicate</w:t>
      </w:r>
      <w:r w:rsidRPr="00FB13BE">
        <w:rPr>
          <w:lang w:val="en-IE"/>
        </w:rPr>
        <w:t xml:space="preserve"> an underlying problem or concern with a policy, pr</w:t>
      </w:r>
      <w:r>
        <w:rPr>
          <w:lang w:val="en-IE"/>
        </w:rPr>
        <w:t>actice or piece of legislation. Such cases are recorded</w:t>
      </w:r>
      <w:r w:rsidRPr="00FB13BE">
        <w:rPr>
          <w:lang w:val="en-IE"/>
        </w:rPr>
        <w:t xml:space="preserve"> as ‘social policy feedback’. The Citizens Information Board compiles and considers th</w:t>
      </w:r>
      <w:r>
        <w:rPr>
          <w:lang w:val="en-IE"/>
        </w:rPr>
        <w:t>is feedback and uses the data when</w:t>
      </w:r>
      <w:r w:rsidRPr="00FB13BE">
        <w:rPr>
          <w:lang w:val="en-IE"/>
        </w:rPr>
        <w:t xml:space="preserve"> drafting social policy reports, submissions and research papers.</w:t>
      </w:r>
    </w:p>
    <w:p w:rsidR="000148C7" w:rsidRPr="00FB13BE" w:rsidRDefault="000148C7" w:rsidP="000148C7">
      <w:pPr>
        <w:pStyle w:val="BodyText"/>
        <w:rPr>
          <w:lang w:val="en-IE"/>
        </w:rPr>
      </w:pPr>
      <w:r w:rsidRPr="00FB13BE">
        <w:rPr>
          <w:lang w:val="en-IE"/>
        </w:rPr>
        <w:t xml:space="preserve">The number of citizens </w:t>
      </w:r>
      <w:r>
        <w:rPr>
          <w:lang w:val="en-IE"/>
        </w:rPr>
        <w:t xml:space="preserve">(over 1 million each year) </w:t>
      </w:r>
      <w:r w:rsidRPr="00FB13BE">
        <w:rPr>
          <w:lang w:val="en-IE"/>
        </w:rPr>
        <w:t>that contact CIB delivery partners with queries and problems makes it possible to s</w:t>
      </w:r>
      <w:r>
        <w:rPr>
          <w:lang w:val="en-IE"/>
        </w:rPr>
        <w:t xml:space="preserve">pot trends and analyse concerns. </w:t>
      </w:r>
      <w:r w:rsidRPr="00FB13BE">
        <w:rPr>
          <w:lang w:val="en-IE"/>
        </w:rPr>
        <w:t>CIB</w:t>
      </w:r>
      <w:r>
        <w:rPr>
          <w:lang w:val="en-IE"/>
        </w:rPr>
        <w:t xml:space="preserve"> uses this data </w:t>
      </w:r>
      <w:r w:rsidRPr="00FB13BE">
        <w:rPr>
          <w:lang w:val="en-IE"/>
        </w:rPr>
        <w:t>to highlight issues of concern to relevant government departments, state agencies and other bodies. The feedback t</w:t>
      </w:r>
      <w:r>
        <w:rPr>
          <w:lang w:val="en-IE"/>
        </w:rPr>
        <w:t xml:space="preserve">hat CIB channels from citizens </w:t>
      </w:r>
      <w:r w:rsidRPr="00FB13BE">
        <w:rPr>
          <w:lang w:val="en-IE"/>
        </w:rPr>
        <w:t>to relevant governments and agencies is of particular importance given CIB</w:t>
      </w:r>
      <w:r>
        <w:rPr>
          <w:lang w:val="en-IE"/>
        </w:rPr>
        <w:t>’</w:t>
      </w:r>
      <w:r w:rsidRPr="00FB13BE">
        <w:rPr>
          <w:lang w:val="en-IE"/>
        </w:rPr>
        <w:t xml:space="preserve">s statutory role in providing information on the effectiveness of social policy and services. The nature and extent of this feedback is also important within the context of the rapidly evolving policy landscape of recent years that has seen many citizens and families struggle and this, in turn, has shown the importance of having a strong evidence-base in formulating and influencing policy. </w:t>
      </w:r>
    </w:p>
    <w:p w:rsidR="000148C7" w:rsidRPr="00FB13BE" w:rsidRDefault="000148C7" w:rsidP="000148C7">
      <w:pPr>
        <w:pStyle w:val="Heading2"/>
        <w:rPr>
          <w:lang w:val="en-IE"/>
        </w:rPr>
      </w:pPr>
      <w:bookmarkStart w:id="115" w:name="_Toc413166260"/>
      <w:bookmarkStart w:id="116" w:name="_Toc413166528"/>
      <w:bookmarkStart w:id="117" w:name="_Toc413234579"/>
      <w:r w:rsidRPr="00FB13BE">
        <w:rPr>
          <w:lang w:val="en-IE"/>
        </w:rPr>
        <w:t>Data analysis and reporting</w:t>
      </w:r>
      <w:bookmarkEnd w:id="115"/>
      <w:bookmarkEnd w:id="116"/>
      <w:bookmarkEnd w:id="117"/>
    </w:p>
    <w:p w:rsidR="000148C7" w:rsidRDefault="000148C7" w:rsidP="000148C7">
      <w:pPr>
        <w:pStyle w:val="BodyText"/>
        <w:rPr>
          <w:lang w:val="en-IE"/>
        </w:rPr>
      </w:pPr>
      <w:r w:rsidRPr="00FB13BE">
        <w:rPr>
          <w:lang w:val="en-IE"/>
        </w:rPr>
        <w:t>Social policy feedback takes the form of ‘social policy returns’</w:t>
      </w:r>
      <w:r>
        <w:rPr>
          <w:lang w:val="en-IE"/>
        </w:rPr>
        <w:t xml:space="preserve"> identifying and describing the issue. These returns are</w:t>
      </w:r>
      <w:r w:rsidRPr="00FB13BE">
        <w:rPr>
          <w:lang w:val="en-IE"/>
        </w:rPr>
        <w:t xml:space="preserve"> submitted to CIB </w:t>
      </w:r>
      <w:r>
        <w:rPr>
          <w:lang w:val="en-IE"/>
        </w:rPr>
        <w:t>monthly</w:t>
      </w:r>
      <w:r w:rsidRPr="00FB13BE">
        <w:rPr>
          <w:lang w:val="en-IE"/>
        </w:rPr>
        <w:t>.</w:t>
      </w:r>
      <w:r>
        <w:rPr>
          <w:lang w:val="en-IE"/>
        </w:rPr>
        <w:t xml:space="preserve"> </w:t>
      </w:r>
      <w:r w:rsidRPr="00FB13BE">
        <w:rPr>
          <w:lang w:val="en-IE"/>
        </w:rPr>
        <w:t xml:space="preserve"> </w:t>
      </w:r>
    </w:p>
    <w:p w:rsidR="000148C7" w:rsidRPr="00FB13BE" w:rsidRDefault="000148C7" w:rsidP="000148C7">
      <w:pPr>
        <w:pStyle w:val="BodyText"/>
        <w:rPr>
          <w:lang w:val="en-IE"/>
        </w:rPr>
      </w:pPr>
      <w:r w:rsidRPr="00FB13BE">
        <w:rPr>
          <w:lang w:val="en-IE"/>
        </w:rPr>
        <w:t>During 2013, CISs and CIPS inf</w:t>
      </w:r>
      <w:r>
        <w:rPr>
          <w:lang w:val="en-IE"/>
        </w:rPr>
        <w:t>ormation staff submitted 3,140 social policy r</w:t>
      </w:r>
      <w:r w:rsidRPr="00FB13BE">
        <w:rPr>
          <w:lang w:val="en-IE"/>
        </w:rPr>
        <w:t xml:space="preserve">eturns to CIB. </w:t>
      </w:r>
      <w:r>
        <w:rPr>
          <w:lang w:val="en-IE"/>
        </w:rPr>
        <w:t>Most of the r</w:t>
      </w:r>
      <w:r w:rsidRPr="00FB13BE">
        <w:rPr>
          <w:lang w:val="en-IE"/>
        </w:rPr>
        <w:t>eturns were concerned with social welfare (54%), followed by money and tax (18%), health (</w:t>
      </w:r>
      <w:r>
        <w:rPr>
          <w:lang w:val="en-IE"/>
        </w:rPr>
        <w:t>8%) and housing (6%). I</w:t>
      </w:r>
      <w:r w:rsidRPr="00FB13BE">
        <w:rPr>
          <w:lang w:val="en-IE"/>
        </w:rPr>
        <w:t>ssues concerning supplementary welfare scheme</w:t>
      </w:r>
      <w:r>
        <w:rPr>
          <w:lang w:val="en-IE"/>
        </w:rPr>
        <w:t xml:space="preserve">s formed the largest category in social welfare, and the majority of these were on </w:t>
      </w:r>
      <w:r w:rsidRPr="00FB13BE">
        <w:rPr>
          <w:lang w:val="en-IE"/>
        </w:rPr>
        <w:t xml:space="preserve">Rent Supplement. </w:t>
      </w:r>
      <w:r>
        <w:rPr>
          <w:lang w:val="en-IE"/>
        </w:rPr>
        <w:t xml:space="preserve">2013 saw a substantial increase in the number of returns on housing taxes – this was connected with the introduction of the Local Property Tax (see also page 10). </w:t>
      </w:r>
    </w:p>
    <w:p w:rsidR="000148C7" w:rsidRPr="00FB13BE" w:rsidRDefault="000148C7" w:rsidP="000148C7">
      <w:pPr>
        <w:pStyle w:val="BodyText"/>
        <w:rPr>
          <w:lang w:val="en-IE"/>
        </w:rPr>
      </w:pPr>
      <w:r w:rsidRPr="00FB13BE">
        <w:rPr>
          <w:lang w:val="en-IE"/>
        </w:rPr>
        <w:t xml:space="preserve">During 2013, administration-based issues (delays, access barriers, information deficits) </w:t>
      </w:r>
      <w:r>
        <w:rPr>
          <w:lang w:val="en-IE"/>
        </w:rPr>
        <w:t>were the main concerns</w:t>
      </w:r>
      <w:r w:rsidRPr="00FB13BE">
        <w:rPr>
          <w:lang w:val="en-IE"/>
        </w:rPr>
        <w:t xml:space="preserve"> reported by information staff. Access or adminis</w:t>
      </w:r>
      <w:r>
        <w:rPr>
          <w:lang w:val="en-IE"/>
        </w:rPr>
        <w:t>trative barriers accounted for</w:t>
      </w:r>
      <w:r w:rsidRPr="00FB13BE">
        <w:rPr>
          <w:lang w:val="en-IE"/>
        </w:rPr>
        <w:t xml:space="preserve"> 22% of all </w:t>
      </w:r>
      <w:r>
        <w:rPr>
          <w:lang w:val="en-IE"/>
        </w:rPr>
        <w:t>returns, while</w:t>
      </w:r>
      <w:r w:rsidRPr="00FB13BE">
        <w:rPr>
          <w:lang w:val="en-IE"/>
        </w:rPr>
        <w:t xml:space="preserve"> ‘information </w:t>
      </w:r>
      <w:r w:rsidRPr="00FB13BE">
        <w:rPr>
          <w:lang w:val="en-IE"/>
        </w:rPr>
        <w:lastRenderedPageBreak/>
        <w:t xml:space="preserve">deficits’ were 18% of all social policy returns. During 2013, processing delays continued to be reported, but there </w:t>
      </w:r>
      <w:r>
        <w:rPr>
          <w:lang w:val="en-IE"/>
        </w:rPr>
        <w:t>was a noted reduction in these r</w:t>
      </w:r>
      <w:r w:rsidRPr="00FB13BE">
        <w:rPr>
          <w:lang w:val="en-IE"/>
        </w:rPr>
        <w:t xml:space="preserve">eturns during the year – in fact, </w:t>
      </w:r>
      <w:r>
        <w:rPr>
          <w:lang w:val="en-IE"/>
        </w:rPr>
        <w:t>r</w:t>
      </w:r>
      <w:r w:rsidRPr="00FB13BE">
        <w:rPr>
          <w:lang w:val="en-IE"/>
        </w:rPr>
        <w:t xml:space="preserve">eturns recording ‘delays’ </w:t>
      </w:r>
      <w:r>
        <w:rPr>
          <w:lang w:val="en-IE"/>
        </w:rPr>
        <w:t xml:space="preserve">as </w:t>
      </w:r>
      <w:r w:rsidRPr="00FB13BE">
        <w:rPr>
          <w:lang w:val="en-IE"/>
        </w:rPr>
        <w:t>the primary concern stood at 15% which is the first time in nearly three years that this figure has dropped below 20%.</w:t>
      </w:r>
      <w:r>
        <w:rPr>
          <w:lang w:val="en-IE"/>
        </w:rPr>
        <w:t xml:space="preserve"> </w:t>
      </w:r>
      <w:r w:rsidRPr="00FB13BE">
        <w:rPr>
          <w:lang w:val="en-IE"/>
        </w:rPr>
        <w:t>Other issues highlighted by CI</w:t>
      </w:r>
      <w:r>
        <w:rPr>
          <w:lang w:val="en-IE"/>
        </w:rPr>
        <w:t>S</w:t>
      </w:r>
      <w:r w:rsidRPr="00FB13BE">
        <w:rPr>
          <w:lang w:val="en-IE"/>
        </w:rPr>
        <w:t xml:space="preserve"> and CIPS staff during 2013 included ‘policy anomalies’ (at 18%) and ‘gaps or inconsistencies in provision’ (14%). The data captured by information providers and the (often complex) stories that were told by the service users in these cases reveals the extent to which policy can, and does, impact on people’s lives. </w:t>
      </w:r>
    </w:p>
    <w:p w:rsidR="000148C7" w:rsidRPr="00FB13BE" w:rsidRDefault="000148C7" w:rsidP="000148C7">
      <w:pPr>
        <w:pStyle w:val="BodyText"/>
        <w:rPr>
          <w:lang w:val="en-IE"/>
        </w:rPr>
      </w:pPr>
      <w:r w:rsidRPr="00FB13BE">
        <w:rPr>
          <w:lang w:val="en-IE"/>
        </w:rPr>
        <w:t xml:space="preserve">CIBs </w:t>
      </w:r>
      <w:r w:rsidRPr="00FB13BE">
        <w:rPr>
          <w:i/>
          <w:lang w:val="en-IE"/>
        </w:rPr>
        <w:t>Social Policy Quarterly Reports</w:t>
      </w:r>
      <w:r w:rsidRPr="00FB13BE">
        <w:rPr>
          <w:lang w:val="en-IE"/>
        </w:rPr>
        <w:t xml:space="preserve"> (SPQRs) contain a variety of case studies </w:t>
      </w:r>
      <w:r>
        <w:rPr>
          <w:lang w:val="en-IE"/>
        </w:rPr>
        <w:t xml:space="preserve">that </w:t>
      </w:r>
      <w:r w:rsidRPr="00FB13BE">
        <w:rPr>
          <w:lang w:val="en-IE"/>
        </w:rPr>
        <w:t>illustrate the most frequently hi</w:t>
      </w:r>
      <w:r>
        <w:rPr>
          <w:lang w:val="en-IE"/>
        </w:rPr>
        <w:t xml:space="preserve">ghlighted social policy issues and </w:t>
      </w:r>
      <w:r w:rsidRPr="00FB13BE">
        <w:rPr>
          <w:lang w:val="en-IE"/>
        </w:rPr>
        <w:t xml:space="preserve">a statistical analysis of the </w:t>
      </w:r>
      <w:r>
        <w:rPr>
          <w:lang w:val="en-IE"/>
        </w:rPr>
        <w:t>returns. The SPQRs</w:t>
      </w:r>
      <w:r w:rsidRPr="00FB13BE">
        <w:rPr>
          <w:lang w:val="en-IE"/>
        </w:rPr>
        <w:t xml:space="preserve"> are published online</w:t>
      </w:r>
      <w:r>
        <w:rPr>
          <w:lang w:val="en-IE"/>
        </w:rPr>
        <w:t xml:space="preserve"> quarterly</w:t>
      </w:r>
      <w:r w:rsidRPr="00FB13BE">
        <w:rPr>
          <w:lang w:val="en-IE"/>
        </w:rPr>
        <w:t>.</w:t>
      </w:r>
    </w:p>
    <w:p w:rsidR="000148C7" w:rsidRPr="00FB13BE" w:rsidRDefault="000148C7" w:rsidP="000148C7">
      <w:pPr>
        <w:pStyle w:val="BodyText"/>
        <w:rPr>
          <w:lang w:val="en-IE"/>
        </w:rPr>
      </w:pPr>
      <w:r w:rsidRPr="00FB13BE">
        <w:rPr>
          <w:lang w:val="en-IE"/>
        </w:rPr>
        <w:t>During 2013, CIB</w:t>
      </w:r>
      <w:r>
        <w:rPr>
          <w:lang w:val="en-IE"/>
        </w:rPr>
        <w:t xml:space="preserve"> worked to </w:t>
      </w:r>
      <w:r w:rsidRPr="00FB13BE">
        <w:rPr>
          <w:lang w:val="en-IE"/>
        </w:rPr>
        <w:t>develop information providers</w:t>
      </w:r>
      <w:r>
        <w:rPr>
          <w:lang w:val="en-IE"/>
        </w:rPr>
        <w:t>’</w:t>
      </w:r>
      <w:r w:rsidRPr="00FB13BE">
        <w:rPr>
          <w:lang w:val="en-IE"/>
        </w:rPr>
        <w:t xml:space="preserve"> capacity to identify and capture social policy issues</w:t>
      </w:r>
      <w:r>
        <w:rPr>
          <w:lang w:val="en-IE"/>
        </w:rPr>
        <w:t xml:space="preserve"> though training events and inputs. </w:t>
      </w:r>
      <w:r w:rsidRPr="00FB13BE">
        <w:rPr>
          <w:lang w:val="en-IE"/>
        </w:rPr>
        <w:t>CIB also continued to develop the capacity of service delivery partners by providing small scale grants for services that have a particular interest in social policy work.</w:t>
      </w:r>
    </w:p>
    <w:p w:rsidR="000148C7" w:rsidRPr="00FB13BE" w:rsidRDefault="000148C7" w:rsidP="000148C7">
      <w:pPr>
        <w:pStyle w:val="BodyText"/>
        <w:rPr>
          <w:lang w:val="en-IE"/>
        </w:rPr>
      </w:pPr>
      <w:r w:rsidRPr="00FB13BE">
        <w:rPr>
          <w:lang w:val="en-IE"/>
        </w:rPr>
        <w:t>CIB</w:t>
      </w:r>
      <w:r>
        <w:rPr>
          <w:lang w:val="en-IE"/>
        </w:rPr>
        <w:t>’</w:t>
      </w:r>
      <w:r w:rsidRPr="00FB13BE">
        <w:rPr>
          <w:lang w:val="en-IE"/>
        </w:rPr>
        <w:t xml:space="preserve">s electronic bulletin </w:t>
      </w:r>
      <w:r w:rsidRPr="00FB13BE">
        <w:rPr>
          <w:i/>
          <w:lang w:val="en-IE"/>
        </w:rPr>
        <w:t>Social Policy Update</w:t>
      </w:r>
      <w:r>
        <w:rPr>
          <w:i/>
          <w:lang w:val="en-IE"/>
        </w:rPr>
        <w:t xml:space="preserve"> </w:t>
      </w:r>
      <w:r w:rsidRPr="00FB13BE">
        <w:rPr>
          <w:lang w:val="en-IE"/>
        </w:rPr>
        <w:t>is a monthly social policy newsletter</w:t>
      </w:r>
      <w:r>
        <w:rPr>
          <w:lang w:val="en-IE"/>
        </w:rPr>
        <w:t xml:space="preserve"> </w:t>
      </w:r>
      <w:r w:rsidRPr="00FB13BE">
        <w:rPr>
          <w:lang w:val="en-IE"/>
        </w:rPr>
        <w:t xml:space="preserve">which aims to inform frontline information, advice and advocacy staff of current thinking, practice and service developments within policy arena. </w:t>
      </w:r>
    </w:p>
    <w:p w:rsidR="000148C7" w:rsidRPr="00FB13BE" w:rsidRDefault="000148C7" w:rsidP="000148C7">
      <w:pPr>
        <w:pStyle w:val="Heading2"/>
        <w:rPr>
          <w:lang w:val="en-IE"/>
        </w:rPr>
      </w:pPr>
      <w:bookmarkStart w:id="118" w:name="_Toc413166261"/>
      <w:bookmarkStart w:id="119" w:name="_Toc413166529"/>
      <w:bookmarkStart w:id="120" w:name="_Toc413234580"/>
      <w:r>
        <w:rPr>
          <w:lang w:val="en-IE"/>
        </w:rPr>
        <w:t>Policy submissions</w:t>
      </w:r>
      <w:bookmarkEnd w:id="118"/>
      <w:bookmarkEnd w:id="119"/>
      <w:bookmarkEnd w:id="120"/>
    </w:p>
    <w:p w:rsidR="000148C7" w:rsidRDefault="000148C7" w:rsidP="000148C7">
      <w:pPr>
        <w:pStyle w:val="BodyText"/>
        <w:jc w:val="left"/>
        <w:rPr>
          <w:lang w:val="en-IE"/>
        </w:rPr>
      </w:pPr>
      <w:r w:rsidRPr="00FB13BE">
        <w:rPr>
          <w:lang w:val="en-IE"/>
        </w:rPr>
        <w:t xml:space="preserve">During 2013 CIB made a number of policy submissions to a variety of state bodies and review groups. Many of these were in response to invitations by government departments or working </w:t>
      </w:r>
      <w:r>
        <w:rPr>
          <w:lang w:val="en-IE"/>
        </w:rPr>
        <w:t>groups.</w:t>
      </w:r>
    </w:p>
    <w:p w:rsidR="000148C7" w:rsidRDefault="000148C7" w:rsidP="000148C7">
      <w:pPr>
        <w:pStyle w:val="BodyText"/>
        <w:rPr>
          <w:lang w:val="en-IE"/>
        </w:rPr>
      </w:pPr>
      <w:r w:rsidRPr="00645684">
        <w:rPr>
          <w:b/>
          <w:lang w:val="en-IE"/>
        </w:rPr>
        <w:t>November 2013:</w:t>
      </w:r>
      <w:r>
        <w:rPr>
          <w:lang w:val="en-IE"/>
        </w:rPr>
        <w:t xml:space="preserve"> S</w:t>
      </w:r>
      <w:r w:rsidRPr="00FB13BE">
        <w:rPr>
          <w:lang w:val="en-IE"/>
        </w:rPr>
        <w:t xml:space="preserve">ubmission to the Department of Justice and Equality on the </w:t>
      </w:r>
      <w:r w:rsidRPr="00FB13BE">
        <w:rPr>
          <w:i/>
          <w:lang w:val="en-IE"/>
        </w:rPr>
        <w:t>Assisted Decision-Making (Capacity) Bill 2013</w:t>
      </w:r>
      <w:r w:rsidRPr="00FB13BE">
        <w:rPr>
          <w:lang w:val="en-IE"/>
        </w:rPr>
        <w:t xml:space="preserve">. </w:t>
      </w:r>
    </w:p>
    <w:p w:rsidR="000148C7" w:rsidRPr="00FB13BE" w:rsidRDefault="000148C7" w:rsidP="000148C7">
      <w:pPr>
        <w:pStyle w:val="BodyText"/>
        <w:rPr>
          <w:lang w:val="en-IE"/>
        </w:rPr>
      </w:pPr>
      <w:r w:rsidRPr="00645684">
        <w:rPr>
          <w:b/>
          <w:lang w:val="en-IE"/>
        </w:rPr>
        <w:t>October 2013:</w:t>
      </w:r>
      <w:r>
        <w:rPr>
          <w:lang w:val="en-IE"/>
        </w:rPr>
        <w:t xml:space="preserve"> Submission (with MABSndl) </w:t>
      </w:r>
      <w:r w:rsidRPr="00FB13BE">
        <w:rPr>
          <w:lang w:val="en-IE"/>
        </w:rPr>
        <w:t xml:space="preserve">to the Pensions Boards consultation on </w:t>
      </w:r>
      <w:r w:rsidRPr="00FB13BE">
        <w:rPr>
          <w:i/>
          <w:lang w:val="en-IE"/>
        </w:rPr>
        <w:t>defined contribution pensions</w:t>
      </w:r>
      <w:r w:rsidRPr="00FB13BE">
        <w:rPr>
          <w:lang w:val="en-IE"/>
        </w:rPr>
        <w:t xml:space="preserve">. </w:t>
      </w:r>
    </w:p>
    <w:p w:rsidR="000148C7" w:rsidRDefault="000148C7" w:rsidP="000148C7">
      <w:pPr>
        <w:pStyle w:val="BodyText"/>
        <w:rPr>
          <w:lang w:val="en-IE"/>
        </w:rPr>
      </w:pPr>
      <w:r w:rsidRPr="00645684">
        <w:rPr>
          <w:b/>
          <w:lang w:val="en-IE"/>
        </w:rPr>
        <w:t>July 2013:</w:t>
      </w:r>
      <w:r>
        <w:rPr>
          <w:lang w:val="en-IE"/>
        </w:rPr>
        <w:t xml:space="preserve"> CIB’s </w:t>
      </w:r>
      <w:r w:rsidRPr="00804C0B">
        <w:rPr>
          <w:i/>
          <w:lang w:val="en-IE"/>
        </w:rPr>
        <w:t>P</w:t>
      </w:r>
      <w:r>
        <w:rPr>
          <w:i/>
          <w:lang w:val="en-IE"/>
        </w:rPr>
        <w:t>re-budget S</w:t>
      </w:r>
      <w:r w:rsidRPr="00FB13BE">
        <w:rPr>
          <w:i/>
          <w:lang w:val="en-IE"/>
        </w:rPr>
        <w:t>ubmission</w:t>
      </w:r>
      <w:r w:rsidRPr="00FB13BE">
        <w:rPr>
          <w:lang w:val="en-IE"/>
        </w:rPr>
        <w:t xml:space="preserve"> set out the social protection concerns and related tax issues identified by services providing information, advice and advocacy and also concerns relating to indebted clients identified by MABS. The submission focussed in particular on fuel poverty, the cost of schooling, and problems with </w:t>
      </w:r>
      <w:r>
        <w:rPr>
          <w:lang w:val="en-IE"/>
        </w:rPr>
        <w:t>R</w:t>
      </w:r>
      <w:r w:rsidRPr="00FB13BE">
        <w:rPr>
          <w:lang w:val="en-IE"/>
        </w:rPr>
        <w:t xml:space="preserve">ent </w:t>
      </w:r>
      <w:r>
        <w:rPr>
          <w:lang w:val="en-IE"/>
        </w:rPr>
        <w:t>S</w:t>
      </w:r>
      <w:r w:rsidRPr="00FB13BE">
        <w:rPr>
          <w:lang w:val="en-IE"/>
        </w:rPr>
        <w:t xml:space="preserve">upplement as an effective housing and income support. </w:t>
      </w:r>
      <w:r>
        <w:rPr>
          <w:lang w:val="en-IE"/>
        </w:rPr>
        <w:t xml:space="preserve">It </w:t>
      </w:r>
      <w:r w:rsidRPr="00FB13BE">
        <w:rPr>
          <w:lang w:val="en-IE"/>
        </w:rPr>
        <w:t xml:space="preserve">also noted that the cumulative effect of recent budgets and increasing unemployment are reflected in the complex queries received from the public. </w:t>
      </w:r>
    </w:p>
    <w:p w:rsidR="000148C7" w:rsidRDefault="000148C7" w:rsidP="000148C7">
      <w:pPr>
        <w:pStyle w:val="BodyText"/>
        <w:rPr>
          <w:lang w:val="en-IE"/>
        </w:rPr>
      </w:pPr>
      <w:r w:rsidRPr="00645684">
        <w:rPr>
          <w:b/>
          <w:lang w:val="en-IE"/>
        </w:rPr>
        <w:t>April 2013:</w:t>
      </w:r>
      <w:r>
        <w:rPr>
          <w:lang w:val="en-IE"/>
        </w:rPr>
        <w:t xml:space="preserve"> </w:t>
      </w:r>
      <w:r w:rsidRPr="00FB13BE">
        <w:rPr>
          <w:lang w:val="en-IE"/>
        </w:rPr>
        <w:t xml:space="preserve">Submission to </w:t>
      </w:r>
      <w:r w:rsidRPr="00FB13BE">
        <w:rPr>
          <w:i/>
          <w:lang w:val="en-IE"/>
        </w:rPr>
        <w:t>Review Group on Transport and Mobility Supports</w:t>
      </w:r>
      <w:r>
        <w:rPr>
          <w:lang w:val="en-IE"/>
        </w:rPr>
        <w:t xml:space="preserve">. </w:t>
      </w:r>
      <w:r w:rsidRPr="00645684">
        <w:rPr>
          <w:b/>
          <w:lang w:val="en-IE"/>
        </w:rPr>
        <w:t>April 2013:</w:t>
      </w:r>
      <w:r>
        <w:rPr>
          <w:lang w:val="en-IE"/>
        </w:rPr>
        <w:t xml:space="preserve"> S</w:t>
      </w:r>
      <w:r w:rsidRPr="00FB13BE">
        <w:rPr>
          <w:lang w:val="en-IE"/>
        </w:rPr>
        <w:t xml:space="preserve">ubmission (prepared by </w:t>
      </w:r>
      <w:proofErr w:type="spellStart"/>
      <w:r w:rsidRPr="00FB13BE">
        <w:rPr>
          <w:lang w:val="en-IE"/>
        </w:rPr>
        <w:t>MABSNdl</w:t>
      </w:r>
      <w:proofErr w:type="spellEnd"/>
      <w:r w:rsidRPr="00FB13BE">
        <w:rPr>
          <w:lang w:val="en-IE"/>
        </w:rPr>
        <w:t xml:space="preserve">) to the Central Bank's </w:t>
      </w:r>
      <w:r w:rsidRPr="00FB13BE">
        <w:rPr>
          <w:i/>
          <w:lang w:val="en-IE"/>
        </w:rPr>
        <w:t>Review of the Code of Conduct on Mortgage Arrears</w:t>
      </w:r>
      <w:r w:rsidRPr="00FB13BE">
        <w:rPr>
          <w:lang w:val="en-IE"/>
        </w:rPr>
        <w:t xml:space="preserve">. </w:t>
      </w:r>
    </w:p>
    <w:p w:rsidR="000148C7" w:rsidRDefault="000148C7" w:rsidP="000148C7">
      <w:pPr>
        <w:pStyle w:val="BodyText"/>
        <w:rPr>
          <w:lang w:val="en-IE"/>
        </w:rPr>
      </w:pPr>
      <w:r w:rsidRPr="00645684">
        <w:rPr>
          <w:b/>
          <w:lang w:val="en-IE"/>
        </w:rPr>
        <w:t>March 2013:</w:t>
      </w:r>
      <w:r>
        <w:rPr>
          <w:lang w:val="en-IE"/>
        </w:rPr>
        <w:t xml:space="preserve"> Submission on </w:t>
      </w:r>
      <w:r w:rsidRPr="00CF7F1A">
        <w:rPr>
          <w:i/>
          <w:lang w:val="en-IE"/>
        </w:rPr>
        <w:t>Back to School Costs</w:t>
      </w:r>
      <w:r>
        <w:rPr>
          <w:lang w:val="en-IE"/>
        </w:rPr>
        <w:t xml:space="preserve"> to t</w:t>
      </w:r>
      <w:r w:rsidRPr="00FB13BE">
        <w:rPr>
          <w:lang w:val="en-IE"/>
        </w:rPr>
        <w:t xml:space="preserve">he </w:t>
      </w:r>
      <w:proofErr w:type="spellStart"/>
      <w:r w:rsidRPr="00FB13BE">
        <w:rPr>
          <w:lang w:val="en-IE"/>
        </w:rPr>
        <w:t>Oireachtas</w:t>
      </w:r>
      <w:proofErr w:type="spellEnd"/>
      <w:r w:rsidRPr="00FB13BE">
        <w:rPr>
          <w:lang w:val="en-IE"/>
        </w:rPr>
        <w:t xml:space="preserve"> Joint Committee on </w:t>
      </w:r>
      <w:r>
        <w:rPr>
          <w:lang w:val="en-IE"/>
        </w:rPr>
        <w:t xml:space="preserve">Education and Social Protection. </w:t>
      </w:r>
    </w:p>
    <w:p w:rsidR="000148C7" w:rsidRDefault="000148C7" w:rsidP="000148C7">
      <w:pPr>
        <w:pStyle w:val="BodyText"/>
        <w:rPr>
          <w:lang w:val="en-IE"/>
        </w:rPr>
      </w:pPr>
      <w:r>
        <w:rPr>
          <w:lang w:val="en-IE"/>
        </w:rPr>
        <w:t xml:space="preserve">See </w:t>
      </w:r>
      <w:hyperlink r:id="rId55" w:history="1">
        <w:r w:rsidRPr="00EE3197">
          <w:rPr>
            <w:rStyle w:val="Hyperlink"/>
            <w:lang w:val="en-IE"/>
          </w:rPr>
          <w:t>http://www.citizensinformationboard.ie/publications/social/social_submissions.html</w:t>
        </w:r>
      </w:hyperlink>
      <w:r>
        <w:rPr>
          <w:lang w:val="en-IE"/>
        </w:rPr>
        <w:t xml:space="preserve"> for details of all submissions made by the Citizens Information Board. </w:t>
      </w:r>
    </w:p>
    <w:p w:rsidR="000148C7" w:rsidRPr="00FB13BE" w:rsidRDefault="000148C7" w:rsidP="000148C7">
      <w:pPr>
        <w:pStyle w:val="BodyText"/>
        <w:rPr>
          <w:lang w:val="en-IE"/>
        </w:rPr>
      </w:pPr>
      <w:r>
        <w:rPr>
          <w:lang w:val="en-IE"/>
        </w:rPr>
        <w:lastRenderedPageBreak/>
        <w:t xml:space="preserve">In </w:t>
      </w:r>
      <w:r w:rsidRPr="00FB13BE">
        <w:rPr>
          <w:lang w:val="en-IE"/>
        </w:rPr>
        <w:t>2013,</w:t>
      </w:r>
      <w:r>
        <w:rPr>
          <w:lang w:val="en-IE"/>
        </w:rPr>
        <w:t xml:space="preserve"> CIB </w:t>
      </w:r>
      <w:r w:rsidRPr="00FB13BE">
        <w:rPr>
          <w:lang w:val="en-IE"/>
        </w:rPr>
        <w:t>continued to participate in a number of policy fora and network initiatives - these include the Advisory Group on Tax and Social Welfare, the Disability Consultative Forum, and the Social Policy Network.</w:t>
      </w:r>
    </w:p>
    <w:p w:rsidR="000148C7" w:rsidRPr="00FB13BE" w:rsidRDefault="000148C7" w:rsidP="000148C7">
      <w:pPr>
        <w:pStyle w:val="Heading2"/>
        <w:rPr>
          <w:lang w:val="en-IE"/>
        </w:rPr>
      </w:pPr>
      <w:bookmarkStart w:id="121" w:name="_Toc413166262"/>
      <w:bookmarkStart w:id="122" w:name="_Toc413166530"/>
      <w:bookmarkStart w:id="123" w:name="_Toc413234581"/>
      <w:r w:rsidRPr="00FB13BE">
        <w:rPr>
          <w:lang w:val="en-IE"/>
        </w:rPr>
        <w:t>Research</w:t>
      </w:r>
      <w:bookmarkEnd w:id="121"/>
      <w:bookmarkEnd w:id="122"/>
      <w:bookmarkEnd w:id="123"/>
    </w:p>
    <w:p w:rsidR="000148C7" w:rsidRPr="00FB13BE" w:rsidRDefault="000148C7" w:rsidP="000148C7">
      <w:pPr>
        <w:pStyle w:val="BodyText"/>
        <w:rPr>
          <w:lang w:val="en-IE"/>
        </w:rPr>
      </w:pPr>
      <w:r w:rsidRPr="00FB13BE">
        <w:rPr>
          <w:lang w:val="en-IE"/>
        </w:rPr>
        <w:t xml:space="preserve">In 2013 CIB undertook research focusing mainly on </w:t>
      </w:r>
      <w:r>
        <w:rPr>
          <w:lang w:val="en-IE"/>
        </w:rPr>
        <w:t xml:space="preserve">the </w:t>
      </w:r>
      <w:r w:rsidRPr="00FB13BE">
        <w:rPr>
          <w:lang w:val="en-IE"/>
        </w:rPr>
        <w:t xml:space="preserve">service delivery concerns of delivery partners. </w:t>
      </w:r>
    </w:p>
    <w:p w:rsidR="000148C7" w:rsidRPr="00FB13BE" w:rsidRDefault="000148C7" w:rsidP="000148C7">
      <w:pPr>
        <w:pStyle w:val="Heading3"/>
        <w:rPr>
          <w:lang w:val="en-IE"/>
        </w:rPr>
      </w:pPr>
      <w:r>
        <w:rPr>
          <w:lang w:val="en-IE"/>
        </w:rPr>
        <w:t>MABS casework r</w:t>
      </w:r>
      <w:r w:rsidRPr="00FB13BE">
        <w:rPr>
          <w:lang w:val="en-IE"/>
        </w:rPr>
        <w:t>esearch</w:t>
      </w:r>
    </w:p>
    <w:p w:rsidR="000148C7" w:rsidRPr="00FB13BE" w:rsidRDefault="000148C7" w:rsidP="000148C7">
      <w:pPr>
        <w:pStyle w:val="BodyText"/>
        <w:rPr>
          <w:lang w:val="en-IE"/>
        </w:rPr>
      </w:pPr>
      <w:r w:rsidRPr="00FB13BE">
        <w:rPr>
          <w:lang w:val="en-IE"/>
        </w:rPr>
        <w:t>Research commissioned by CIB on the nature of client casework in MABS</w:t>
      </w:r>
      <w:r>
        <w:rPr>
          <w:lang w:val="en-IE"/>
        </w:rPr>
        <w:t xml:space="preserve"> </w:t>
      </w:r>
      <w:r w:rsidRPr="00FB13BE">
        <w:rPr>
          <w:lang w:val="en-IE"/>
        </w:rPr>
        <w:t xml:space="preserve">and undertaken by </w:t>
      </w:r>
      <w:proofErr w:type="spellStart"/>
      <w:r w:rsidRPr="00FB13BE">
        <w:rPr>
          <w:lang w:val="en-IE"/>
        </w:rPr>
        <w:t>Ipsos</w:t>
      </w:r>
      <w:proofErr w:type="spellEnd"/>
      <w:r w:rsidRPr="00FB13BE">
        <w:rPr>
          <w:lang w:val="en-IE"/>
        </w:rPr>
        <w:t xml:space="preserve"> MRBI</w:t>
      </w:r>
      <w:r>
        <w:rPr>
          <w:lang w:val="en-IE"/>
        </w:rPr>
        <w:t xml:space="preserve"> </w:t>
      </w:r>
      <w:r w:rsidRPr="00FB13BE">
        <w:rPr>
          <w:lang w:val="en-IE"/>
        </w:rPr>
        <w:t>was</w:t>
      </w:r>
      <w:r>
        <w:rPr>
          <w:lang w:val="en-IE"/>
        </w:rPr>
        <w:t xml:space="preserve"> </w:t>
      </w:r>
      <w:r w:rsidRPr="00FB13BE">
        <w:rPr>
          <w:lang w:val="en-IE"/>
        </w:rPr>
        <w:t>completed</w:t>
      </w:r>
      <w:r>
        <w:rPr>
          <w:lang w:val="en-IE"/>
        </w:rPr>
        <w:t xml:space="preserve"> </w:t>
      </w:r>
      <w:r w:rsidRPr="00FB13BE">
        <w:rPr>
          <w:lang w:val="en-IE"/>
        </w:rPr>
        <w:t>in mid-2013. The research was supported by a</w:t>
      </w:r>
      <w:r>
        <w:rPr>
          <w:lang w:val="en-IE"/>
        </w:rPr>
        <w:t xml:space="preserve"> Steering Group which included MABS money advisers and c</w:t>
      </w:r>
      <w:r w:rsidRPr="00FB13BE">
        <w:rPr>
          <w:lang w:val="en-IE"/>
        </w:rPr>
        <w:t xml:space="preserve">o-ordinators and representatives from </w:t>
      </w:r>
      <w:r>
        <w:rPr>
          <w:lang w:val="en-IE"/>
        </w:rPr>
        <w:t>MABSndl</w:t>
      </w:r>
      <w:r w:rsidRPr="00FB13BE">
        <w:rPr>
          <w:lang w:val="en-IE"/>
        </w:rPr>
        <w:t>.</w:t>
      </w:r>
    </w:p>
    <w:p w:rsidR="000148C7" w:rsidRPr="00FB13BE" w:rsidRDefault="000148C7" w:rsidP="000148C7">
      <w:pPr>
        <w:pStyle w:val="BodyText"/>
        <w:rPr>
          <w:lang w:val="en-IE"/>
        </w:rPr>
      </w:pPr>
      <w:r w:rsidRPr="00FB13BE">
        <w:rPr>
          <w:lang w:val="en-IE"/>
        </w:rPr>
        <w:t>The</w:t>
      </w:r>
      <w:r>
        <w:rPr>
          <w:lang w:val="en-IE"/>
        </w:rPr>
        <w:t xml:space="preserve"> research aimed to gain an in-</w:t>
      </w:r>
      <w:r w:rsidRPr="00FB13BE">
        <w:rPr>
          <w:lang w:val="en-IE"/>
        </w:rPr>
        <w:t>depth understanding of the level and type of engagement</w:t>
      </w:r>
      <w:r>
        <w:rPr>
          <w:lang w:val="en-IE"/>
        </w:rPr>
        <w:t xml:space="preserve"> by MABS</w:t>
      </w:r>
      <w:r w:rsidRPr="00FB13BE">
        <w:rPr>
          <w:lang w:val="en-IE"/>
        </w:rPr>
        <w:t xml:space="preserve"> with clients and with creditors on clients</w:t>
      </w:r>
      <w:r>
        <w:rPr>
          <w:lang w:val="en-IE"/>
        </w:rPr>
        <w:t>’</w:t>
      </w:r>
      <w:r w:rsidRPr="00FB13BE">
        <w:rPr>
          <w:lang w:val="en-IE"/>
        </w:rPr>
        <w:t xml:space="preserve"> behalf,</w:t>
      </w:r>
      <w:r>
        <w:rPr>
          <w:lang w:val="en-IE"/>
        </w:rPr>
        <w:t xml:space="preserve"> in order</w:t>
      </w:r>
      <w:r w:rsidRPr="00FB13BE">
        <w:rPr>
          <w:lang w:val="en-IE"/>
        </w:rPr>
        <w:t xml:space="preserve"> to identify factors impacting on MABS engagement with clients and key issues relating to client casework.</w:t>
      </w:r>
      <w:r>
        <w:rPr>
          <w:lang w:val="en-IE"/>
        </w:rPr>
        <w:t xml:space="preserve"> </w:t>
      </w:r>
      <w:r w:rsidRPr="00FB13BE">
        <w:rPr>
          <w:lang w:val="en-IE"/>
        </w:rPr>
        <w:t>The researchers used both quantitative and qualitative methodologies to address the research objectives</w:t>
      </w:r>
      <w:r>
        <w:rPr>
          <w:lang w:val="en-IE"/>
        </w:rPr>
        <w:t xml:space="preserve"> including </w:t>
      </w:r>
      <w:r w:rsidRPr="00FB13BE">
        <w:rPr>
          <w:lang w:val="en-IE"/>
        </w:rPr>
        <w:t xml:space="preserve">two key elements – casework diaries to collect systematic real time data on the extent and type of casework interactions over a defined period and in-depth qualitative interviews to explore the experiences and perspectives of </w:t>
      </w:r>
      <w:r>
        <w:rPr>
          <w:lang w:val="en-IE"/>
        </w:rPr>
        <w:t>money a</w:t>
      </w:r>
      <w:r w:rsidRPr="00FB13BE">
        <w:rPr>
          <w:lang w:val="en-IE"/>
        </w:rPr>
        <w:t>dvisers and clients.</w:t>
      </w:r>
      <w:r>
        <w:rPr>
          <w:lang w:val="en-IE"/>
        </w:rPr>
        <w:t xml:space="preserve"> </w:t>
      </w:r>
      <w:r w:rsidRPr="00FB13BE">
        <w:rPr>
          <w:lang w:val="en-IE"/>
        </w:rPr>
        <w:t>A high response rate was achieved</w:t>
      </w:r>
      <w:r>
        <w:rPr>
          <w:lang w:val="en-IE"/>
        </w:rPr>
        <w:t xml:space="preserve"> - </w:t>
      </w:r>
      <w:r w:rsidRPr="00FB13BE">
        <w:rPr>
          <w:lang w:val="en-IE"/>
        </w:rPr>
        <w:t xml:space="preserve">90% of services engaged and there was a 69% return rate of completed diaries. </w:t>
      </w:r>
    </w:p>
    <w:p w:rsidR="000148C7" w:rsidRPr="00FB13BE" w:rsidRDefault="000148C7" w:rsidP="000148C7">
      <w:pPr>
        <w:pStyle w:val="BodyText"/>
        <w:rPr>
          <w:lang w:val="en-IE"/>
        </w:rPr>
      </w:pPr>
      <w:r w:rsidRPr="00FB13BE">
        <w:rPr>
          <w:lang w:val="en-IE"/>
        </w:rPr>
        <w:t>The report provides an overview of the context in which services are operating and the broader policy and regulatory environment, maps the Money Advice casework process and considers casework models and the extent and nature of client and creditor contact and makes recommendations to enhance the casework process.</w:t>
      </w:r>
    </w:p>
    <w:p w:rsidR="000148C7" w:rsidRPr="00804C0B" w:rsidRDefault="000148C7" w:rsidP="000148C7">
      <w:pPr>
        <w:pStyle w:val="Heading3"/>
      </w:pPr>
      <w:r w:rsidRPr="00804C0B">
        <w:t xml:space="preserve">MABs clients and mortgage debt </w:t>
      </w:r>
      <w:r>
        <w:br/>
      </w:r>
    </w:p>
    <w:p w:rsidR="000148C7" w:rsidRDefault="000148C7" w:rsidP="000148C7">
      <w:pPr>
        <w:pStyle w:val="BodyText"/>
        <w:rPr>
          <w:lang w:val="en-IE"/>
        </w:rPr>
      </w:pPr>
      <w:r>
        <w:rPr>
          <w:noProof/>
          <w:lang w:val="en-IE" w:eastAsia="en-IE"/>
        </w:rPr>
        <w:drawing>
          <wp:anchor distT="0" distB="0" distL="114300" distR="114300" simplePos="0" relativeHeight="251750400" behindDoc="0" locked="0" layoutInCell="1" allowOverlap="1" wp14:anchorId="78407E29" wp14:editId="5D34D6CA">
            <wp:simplePos x="0" y="0"/>
            <wp:positionH relativeFrom="column">
              <wp:posOffset>1905</wp:posOffset>
            </wp:positionH>
            <wp:positionV relativeFrom="paragraph">
              <wp:posOffset>3175</wp:posOffset>
            </wp:positionV>
            <wp:extent cx="982980" cy="1394460"/>
            <wp:effectExtent l="0" t="0" r="7620" b="0"/>
            <wp:wrapSquare wrapText="bothSides"/>
            <wp:docPr id="33" name="Picture 33" descr="MABS Clients and Mortgage Debt - a profile of MABS clients in Mortgage Difficult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BS Clients and Mortgage Debt - a profile of MABS clients in Mortgage Difficulty (20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298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3BE">
        <w:rPr>
          <w:lang w:val="en-IE"/>
        </w:rPr>
        <w:t>A report was also prepared by MABSndl on MABS clients and mortgage debt. This report (</w:t>
      </w:r>
      <w:r w:rsidRPr="00FB13BE">
        <w:rPr>
          <w:i/>
          <w:lang w:val="en-IE"/>
        </w:rPr>
        <w:t>A Profile of MABS clients in Mortgage Difficulty</w:t>
      </w:r>
      <w:r w:rsidRPr="001E6B33">
        <w:rPr>
          <w:lang w:val="en-IE"/>
        </w:rPr>
        <w:t>)</w:t>
      </w:r>
      <w:r w:rsidRPr="00FB13BE">
        <w:rPr>
          <w:lang w:val="en-IE"/>
        </w:rPr>
        <w:t xml:space="preserve"> was based on</w:t>
      </w:r>
      <w:r>
        <w:rPr>
          <w:lang w:val="en-IE"/>
        </w:rPr>
        <w:t xml:space="preserve"> a sample of almost 6,000 cases. It </w:t>
      </w:r>
      <w:r w:rsidRPr="00FB13BE">
        <w:rPr>
          <w:lang w:val="en-IE"/>
        </w:rPr>
        <w:t xml:space="preserve">found that this group is primarily made up of households with children, located in urban areas and headed by people between the ages of 41 and 65. It also found that MABS clients </w:t>
      </w:r>
      <w:r>
        <w:rPr>
          <w:lang w:val="en-IE"/>
        </w:rPr>
        <w:t xml:space="preserve">in difficulty with </w:t>
      </w:r>
      <w:r w:rsidRPr="00FB13BE">
        <w:rPr>
          <w:lang w:val="en-IE"/>
        </w:rPr>
        <w:t xml:space="preserve">their mortgage were more likely to be unemployed, </w:t>
      </w:r>
      <w:r>
        <w:rPr>
          <w:lang w:val="en-IE"/>
        </w:rPr>
        <w:t xml:space="preserve">to </w:t>
      </w:r>
      <w:r w:rsidRPr="00FB13BE">
        <w:rPr>
          <w:lang w:val="en-IE"/>
        </w:rPr>
        <w:t xml:space="preserve">have multiple debts in addition to the mortgage, and </w:t>
      </w:r>
      <w:r>
        <w:rPr>
          <w:lang w:val="en-IE"/>
        </w:rPr>
        <w:t xml:space="preserve">to </w:t>
      </w:r>
      <w:r w:rsidRPr="00FB13BE">
        <w:rPr>
          <w:lang w:val="en-IE"/>
        </w:rPr>
        <w:t>be mortgaged to a mainstream lender.</w:t>
      </w:r>
    </w:p>
    <w:p w:rsidR="000148C7" w:rsidRPr="00FB13BE" w:rsidRDefault="000148C7" w:rsidP="000148C7">
      <w:pPr>
        <w:pStyle w:val="Heading3"/>
        <w:rPr>
          <w:lang w:val="en-IE"/>
        </w:rPr>
      </w:pPr>
      <w:r>
        <w:rPr>
          <w:lang w:val="en-IE"/>
        </w:rPr>
        <w:t>Research in CISs</w:t>
      </w:r>
      <w:r w:rsidRPr="00FB13BE">
        <w:rPr>
          <w:lang w:val="en-IE"/>
        </w:rPr>
        <w:t xml:space="preserve"> </w:t>
      </w:r>
    </w:p>
    <w:p w:rsidR="000148C7" w:rsidRDefault="000148C7" w:rsidP="000148C7">
      <w:pPr>
        <w:pStyle w:val="BodyText"/>
        <w:rPr>
          <w:lang w:val="en-IE"/>
        </w:rPr>
      </w:pPr>
      <w:r w:rsidRPr="00FB13BE">
        <w:rPr>
          <w:lang w:val="en-IE"/>
        </w:rPr>
        <w:t xml:space="preserve">In 2013, CIB also engaged in social research on topics that are of particular concern to users of its service delivery partners. </w:t>
      </w:r>
    </w:p>
    <w:p w:rsidR="000148C7" w:rsidRDefault="000148C7" w:rsidP="000148C7">
      <w:pPr>
        <w:pStyle w:val="Heading3"/>
        <w:rPr>
          <w:lang w:val="en-IE"/>
        </w:rPr>
      </w:pPr>
      <w:r w:rsidRPr="00FB13BE">
        <w:rPr>
          <w:lang w:val="en-IE"/>
        </w:rPr>
        <w:t xml:space="preserve">Employment </w:t>
      </w:r>
      <w:r>
        <w:rPr>
          <w:lang w:val="en-IE"/>
        </w:rPr>
        <w:t>support schemes and s</w:t>
      </w:r>
      <w:r w:rsidRPr="00FB13BE">
        <w:rPr>
          <w:lang w:val="en-IE"/>
        </w:rPr>
        <w:t xml:space="preserve">ervice </w:t>
      </w:r>
      <w:r>
        <w:rPr>
          <w:lang w:val="en-IE"/>
        </w:rPr>
        <w:t>d</w:t>
      </w:r>
      <w:r w:rsidRPr="00FB13BE">
        <w:rPr>
          <w:lang w:val="en-IE"/>
        </w:rPr>
        <w:t>elivery in CISs</w:t>
      </w:r>
    </w:p>
    <w:p w:rsidR="000148C7" w:rsidRPr="00FD3235" w:rsidRDefault="000148C7" w:rsidP="000148C7">
      <w:pPr>
        <w:pStyle w:val="BodyText"/>
        <w:rPr>
          <w:lang w:val="en-IE"/>
        </w:rPr>
      </w:pPr>
      <w:r w:rsidRPr="00FD3235">
        <w:rPr>
          <w:lang w:val="en-IE"/>
        </w:rPr>
        <w:t>CIB commissioned a study o</w:t>
      </w:r>
      <w:r>
        <w:rPr>
          <w:lang w:val="en-IE"/>
        </w:rPr>
        <w:t>n the role and contribution of employment support s</w:t>
      </w:r>
      <w:r w:rsidRPr="00FD3235">
        <w:rPr>
          <w:lang w:val="en-IE"/>
        </w:rPr>
        <w:t>chemes to service de</w:t>
      </w:r>
      <w:r>
        <w:rPr>
          <w:lang w:val="en-IE"/>
        </w:rPr>
        <w:t xml:space="preserve">livery within the CIS network in 2013. The research had a particular </w:t>
      </w:r>
      <w:r w:rsidRPr="00FD3235">
        <w:rPr>
          <w:lang w:val="en-IE"/>
        </w:rPr>
        <w:t>focus on Com</w:t>
      </w:r>
      <w:r>
        <w:rPr>
          <w:lang w:val="en-IE"/>
        </w:rPr>
        <w:t xml:space="preserve">munity Employment (CE) Schemes </w:t>
      </w:r>
      <w:r w:rsidRPr="00FD3235">
        <w:rPr>
          <w:lang w:val="en-IE"/>
        </w:rPr>
        <w:t xml:space="preserve">because the majority of scheme workers in the network are on CE and because significant changes </w:t>
      </w:r>
      <w:r w:rsidRPr="00FD3235">
        <w:rPr>
          <w:lang w:val="en-IE"/>
        </w:rPr>
        <w:lastRenderedPageBreak/>
        <w:t>were taking place in these schemes. The high level of dependency on CE workers to deliver core services in certain services presents significant challenges for CISs in both the short-term and longer-term.</w:t>
      </w:r>
    </w:p>
    <w:p w:rsidR="000148C7" w:rsidRDefault="000148C7" w:rsidP="000148C7">
      <w:pPr>
        <w:pStyle w:val="BodyText"/>
        <w:rPr>
          <w:lang w:val="en-IE"/>
        </w:rPr>
      </w:pPr>
      <w:r w:rsidRPr="00FD3235">
        <w:rPr>
          <w:lang w:val="en-IE"/>
        </w:rPr>
        <w:t xml:space="preserve">The research considered the overall nature of engagement of employment scheme workers in </w:t>
      </w:r>
      <w:r>
        <w:rPr>
          <w:lang w:val="en-IE"/>
        </w:rPr>
        <w:t>CISs</w:t>
      </w:r>
      <w:r w:rsidRPr="00FD3235">
        <w:rPr>
          <w:lang w:val="en-IE"/>
        </w:rPr>
        <w:t xml:space="preserve">, including </w:t>
      </w:r>
      <w:r>
        <w:rPr>
          <w:lang w:val="en-IE"/>
        </w:rPr>
        <w:t>their role in face-to-</w:t>
      </w:r>
      <w:r w:rsidRPr="00FD3235">
        <w:rPr>
          <w:lang w:val="en-IE"/>
        </w:rPr>
        <w:t>face work and in advocacy and provides a profile of employment programme workers (socio-economic, skill base, work/life experience).  The role and contribution of CE to the dev</w:t>
      </w:r>
      <w:r>
        <w:rPr>
          <w:lang w:val="en-IE"/>
        </w:rPr>
        <w:t xml:space="preserve">elopment of the CIS model, the </w:t>
      </w:r>
      <w:r w:rsidRPr="00FD3235">
        <w:rPr>
          <w:lang w:val="en-IE"/>
        </w:rPr>
        <w:t>be</w:t>
      </w:r>
      <w:r>
        <w:rPr>
          <w:lang w:val="en-IE"/>
        </w:rPr>
        <w:t xml:space="preserve">nefits </w:t>
      </w:r>
      <w:proofErr w:type="gramStart"/>
      <w:r>
        <w:rPr>
          <w:lang w:val="en-IE"/>
        </w:rPr>
        <w:t>to  various</w:t>
      </w:r>
      <w:proofErr w:type="gramEnd"/>
      <w:r>
        <w:rPr>
          <w:lang w:val="en-IE"/>
        </w:rPr>
        <w:t xml:space="preserve"> stakeholders from the use of </w:t>
      </w:r>
      <w:r w:rsidRPr="00FD3235">
        <w:rPr>
          <w:lang w:val="en-IE"/>
        </w:rPr>
        <w:t xml:space="preserve">these schemes and the blocks/barriers to recruiting and retaining employment programme workers  as well as resource implications are explored in the research report. </w:t>
      </w:r>
    </w:p>
    <w:p w:rsidR="000148C7" w:rsidRDefault="000148C7" w:rsidP="000148C7">
      <w:pPr>
        <w:pStyle w:val="Heading3"/>
        <w:rPr>
          <w:lang w:val="en-IE"/>
        </w:rPr>
      </w:pPr>
      <w:r>
        <w:rPr>
          <w:lang w:val="en-IE"/>
        </w:rPr>
        <w:t>Older people and their information needs</w:t>
      </w:r>
      <w:r>
        <w:rPr>
          <w:lang w:val="en-IE"/>
        </w:rPr>
        <w:br/>
      </w:r>
    </w:p>
    <w:p w:rsidR="000148C7" w:rsidRPr="00FB13BE" w:rsidRDefault="000148C7" w:rsidP="000148C7">
      <w:pPr>
        <w:pStyle w:val="BodyText"/>
        <w:rPr>
          <w:lang w:val="en-IE"/>
        </w:rPr>
      </w:pPr>
      <w:r>
        <w:rPr>
          <w:noProof/>
          <w:lang w:val="en-IE" w:eastAsia="en-IE"/>
        </w:rPr>
        <w:drawing>
          <wp:anchor distT="0" distB="0" distL="114300" distR="114300" simplePos="0" relativeHeight="251749376" behindDoc="0" locked="0" layoutInCell="1" allowOverlap="1" wp14:anchorId="4F20F2CD" wp14:editId="3E0F8022">
            <wp:simplePos x="0" y="0"/>
            <wp:positionH relativeFrom="column">
              <wp:posOffset>1905</wp:posOffset>
            </wp:positionH>
            <wp:positionV relativeFrom="paragraph">
              <wp:posOffset>3175</wp:posOffset>
            </wp:positionV>
            <wp:extent cx="982980" cy="1394460"/>
            <wp:effectExtent l="0" t="0" r="7620" b="0"/>
            <wp:wrapSquare wrapText="bothSides"/>
            <wp:docPr id="31" name="Picture 31" descr="Information in Transition: The information, advice and advocacy needs of older people in the technology and information ag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rmation in Transition: The information, advice and advocacy needs of older people in the technology and information age (20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298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235">
        <w:rPr>
          <w:lang w:val="en-IE"/>
        </w:rPr>
        <w:t xml:space="preserve"> </w:t>
      </w:r>
      <w:r w:rsidRPr="00FB13BE">
        <w:rPr>
          <w:lang w:val="en-IE"/>
        </w:rPr>
        <w:t xml:space="preserve">CIB funded Co Wicklow CIS to conduct a study </w:t>
      </w:r>
      <w:r>
        <w:rPr>
          <w:lang w:val="en-IE"/>
        </w:rPr>
        <w:t xml:space="preserve">of the information needs of older people </w:t>
      </w:r>
      <w:r w:rsidRPr="00FB13BE">
        <w:rPr>
          <w:lang w:val="en-IE"/>
        </w:rPr>
        <w:t>-</w:t>
      </w:r>
      <w:r>
        <w:rPr>
          <w:lang w:val="en-IE"/>
        </w:rPr>
        <w:t xml:space="preserve"> </w:t>
      </w:r>
      <w:r w:rsidRPr="00884CB7">
        <w:rPr>
          <w:i/>
          <w:lang w:val="en-IE"/>
        </w:rPr>
        <w:t>Information in Transition: The information, advice and advocacy needs of older people in the technology and information age</w:t>
      </w:r>
      <w:r w:rsidRPr="00884CB7">
        <w:rPr>
          <w:lang w:val="en-IE"/>
        </w:rPr>
        <w:t>.</w:t>
      </w:r>
      <w:r w:rsidRPr="00FB13BE">
        <w:rPr>
          <w:lang w:val="en-IE"/>
        </w:rPr>
        <w:t xml:space="preserve"> The report sought to establish what types of information older people in County Wicklow are looking for, how they access this information and who they look to for support in both accessing and acting on this information. Although focussed on older people in County Wicklow, the research has broader relevance for agencies and personnel who</w:t>
      </w:r>
      <w:r>
        <w:rPr>
          <w:lang w:val="en-IE"/>
        </w:rPr>
        <w:t xml:space="preserve"> are working with marginalised </w:t>
      </w:r>
      <w:r w:rsidRPr="00FB13BE">
        <w:rPr>
          <w:lang w:val="en-IE"/>
        </w:rPr>
        <w:t xml:space="preserve">or hard-to-reach, older people and can help to inform the delivery of services in an age-friendly manner to this group. </w:t>
      </w:r>
    </w:p>
    <w:p w:rsidR="000148C7" w:rsidRDefault="000148C7" w:rsidP="000148C7">
      <w:pPr>
        <w:pStyle w:val="PartTitle"/>
        <w:framePr w:wrap="notBeside"/>
      </w:pPr>
      <w:r>
        <w:lastRenderedPageBreak/>
        <w:t>Chapter</w:t>
      </w:r>
    </w:p>
    <w:p w:rsidR="000148C7" w:rsidRPr="006C7D69" w:rsidRDefault="000148C7" w:rsidP="000148C7">
      <w:pPr>
        <w:pStyle w:val="PartLabel"/>
        <w:framePr w:wrap="notBeside"/>
        <w:rPr>
          <w:sz w:val="152"/>
          <w:szCs w:val="152"/>
        </w:rPr>
      </w:pPr>
      <w:r w:rsidRPr="006C7D69">
        <w:rPr>
          <w:sz w:val="152"/>
          <w:szCs w:val="152"/>
        </w:rPr>
        <w:t>1</w:t>
      </w:r>
      <w:r>
        <w:rPr>
          <w:sz w:val="152"/>
          <w:szCs w:val="152"/>
        </w:rPr>
        <w:t>2</w:t>
      </w:r>
    </w:p>
    <w:p w:rsidR="000148C7" w:rsidRDefault="000148C7" w:rsidP="000148C7">
      <w:pPr>
        <w:pStyle w:val="Heading1"/>
      </w:pPr>
      <w:bookmarkStart w:id="124" w:name="_Toc413166263"/>
      <w:bookmarkStart w:id="125" w:name="_Toc413166531"/>
      <w:bookmarkStart w:id="126" w:name="_Toc413167085"/>
      <w:bookmarkStart w:id="127" w:name="_Toc413234582"/>
      <w:r>
        <w:t>Organisational and governance supports</w:t>
      </w:r>
      <w:bookmarkEnd w:id="124"/>
      <w:bookmarkEnd w:id="125"/>
      <w:bookmarkEnd w:id="126"/>
      <w:bookmarkEnd w:id="127"/>
    </w:p>
    <w:p w:rsidR="000148C7" w:rsidRPr="00811AE2" w:rsidRDefault="000148C7" w:rsidP="000148C7">
      <w:pPr>
        <w:pStyle w:val="Heading2"/>
        <w:rPr>
          <w:lang w:val="en-IE"/>
        </w:rPr>
      </w:pPr>
      <w:bookmarkStart w:id="128" w:name="_Toc413166264"/>
      <w:bookmarkStart w:id="129" w:name="_Toc413166532"/>
      <w:bookmarkStart w:id="130" w:name="_Toc413234583"/>
      <w:r w:rsidRPr="00811AE2">
        <w:rPr>
          <w:lang w:val="en-IE"/>
        </w:rPr>
        <w:t>Finance and Administration</w:t>
      </w:r>
      <w:bookmarkEnd w:id="128"/>
      <w:bookmarkEnd w:id="129"/>
      <w:bookmarkEnd w:id="130"/>
    </w:p>
    <w:p w:rsidR="000148C7" w:rsidRPr="00811AE2" w:rsidRDefault="000148C7" w:rsidP="000148C7">
      <w:pPr>
        <w:pStyle w:val="BodyText"/>
        <w:rPr>
          <w:lang w:val="en-IE"/>
        </w:rPr>
      </w:pPr>
      <w:r w:rsidRPr="00811AE2">
        <w:rPr>
          <w:lang w:val="en-IE"/>
        </w:rPr>
        <w:t xml:space="preserve">The Finance and Administration team provides </w:t>
      </w:r>
      <w:r>
        <w:rPr>
          <w:lang w:val="en-IE"/>
        </w:rPr>
        <w:t>support to CIB in the areas of f</w:t>
      </w:r>
      <w:r w:rsidRPr="00811AE2">
        <w:rPr>
          <w:lang w:val="en-IE"/>
        </w:rPr>
        <w:t xml:space="preserve">inance, </w:t>
      </w:r>
      <w:r>
        <w:rPr>
          <w:lang w:val="en-IE"/>
        </w:rPr>
        <w:t>risk management, p</w:t>
      </w:r>
      <w:r w:rsidRPr="00811AE2">
        <w:rPr>
          <w:lang w:val="en-IE"/>
        </w:rPr>
        <w:t xml:space="preserve">rocurement, value for money and general administration. The team </w:t>
      </w:r>
      <w:r>
        <w:rPr>
          <w:lang w:val="en-IE"/>
        </w:rPr>
        <w:t xml:space="preserve">ensures appropriate systems and </w:t>
      </w:r>
      <w:r w:rsidRPr="00811AE2">
        <w:rPr>
          <w:lang w:val="en-IE"/>
        </w:rPr>
        <w:t>procedures are in place to protect resources, demonstrate value for money (VFM) and comply with public financial procedures.</w:t>
      </w:r>
      <w:r>
        <w:rPr>
          <w:lang w:val="en-IE"/>
        </w:rPr>
        <w:t xml:space="preserve"> </w:t>
      </w:r>
      <w:r w:rsidRPr="00811AE2">
        <w:rPr>
          <w:lang w:val="en-IE"/>
        </w:rPr>
        <w:t>The team also provides supports to CIB’s delivery partners in the preparation and monitoring of budgetary and accounting returns to CIB.</w:t>
      </w:r>
    </w:p>
    <w:p w:rsidR="000148C7" w:rsidRPr="00811AE2" w:rsidRDefault="000148C7" w:rsidP="000148C7">
      <w:pPr>
        <w:pStyle w:val="BodyText"/>
        <w:rPr>
          <w:lang w:val="en-IE"/>
        </w:rPr>
      </w:pPr>
      <w:r w:rsidRPr="00811AE2">
        <w:rPr>
          <w:lang w:val="en-IE"/>
        </w:rPr>
        <w:t>The Board has an internal audit function, established under the requirements of the Code of Practice for the Governance of State Bodies. This function is currently outsourced under contract to Capita Business Services Limited, which provides internal audit services to the Board under the direction of the Audit and Risk Committee of the Board. The work of the internal auditor is based on an annual internal audit plan prepared for the Committee by the internal auditor, who reports to the Committee at least six times per annum on progress in implementing the plan. The internal audit plan also includes provision for the internal audit of CIB’s delivery partners.</w:t>
      </w:r>
    </w:p>
    <w:p w:rsidR="000148C7" w:rsidRPr="00811AE2" w:rsidRDefault="000148C7" w:rsidP="000148C7">
      <w:pPr>
        <w:pStyle w:val="Heading2"/>
        <w:rPr>
          <w:lang w:val="en-IE"/>
        </w:rPr>
      </w:pPr>
      <w:bookmarkStart w:id="131" w:name="_Toc413166265"/>
      <w:bookmarkStart w:id="132" w:name="_Toc413166533"/>
      <w:bookmarkStart w:id="133" w:name="_Toc413234584"/>
      <w:r>
        <w:rPr>
          <w:lang w:val="en-IE"/>
        </w:rPr>
        <w:t>Human Resources and G</w:t>
      </w:r>
      <w:r w:rsidRPr="00811AE2">
        <w:rPr>
          <w:lang w:val="en-IE"/>
        </w:rPr>
        <w:t>overnance</w:t>
      </w:r>
      <w:bookmarkEnd w:id="131"/>
      <w:bookmarkEnd w:id="132"/>
      <w:bookmarkEnd w:id="133"/>
    </w:p>
    <w:p w:rsidR="000148C7" w:rsidRDefault="000148C7" w:rsidP="000148C7">
      <w:pPr>
        <w:pStyle w:val="BodyText"/>
        <w:rPr>
          <w:lang w:val="en-IE"/>
        </w:rPr>
      </w:pPr>
      <w:r w:rsidRPr="00811AE2">
        <w:rPr>
          <w:lang w:val="en-IE"/>
        </w:rPr>
        <w:t xml:space="preserve">The </w:t>
      </w:r>
      <w:r>
        <w:rPr>
          <w:lang w:val="en-IE"/>
        </w:rPr>
        <w:t>Human Resources and Governance t</w:t>
      </w:r>
      <w:r w:rsidRPr="00811AE2">
        <w:rPr>
          <w:lang w:val="en-IE"/>
        </w:rPr>
        <w:t xml:space="preserve">eam supports internal HR and governance and provides advice, support and resources in these areas to the Board’s delivery partner companies. </w:t>
      </w:r>
    </w:p>
    <w:p w:rsidR="000148C7" w:rsidRPr="00811AE2" w:rsidRDefault="000148C7" w:rsidP="000148C7">
      <w:pPr>
        <w:pStyle w:val="Heading3"/>
        <w:rPr>
          <w:lang w:val="en-IE"/>
        </w:rPr>
      </w:pPr>
      <w:r>
        <w:rPr>
          <w:lang w:val="en-IE"/>
        </w:rPr>
        <w:t>Internal HR</w:t>
      </w:r>
    </w:p>
    <w:p w:rsidR="000148C7" w:rsidRPr="00811AE2" w:rsidRDefault="000148C7" w:rsidP="000148C7">
      <w:pPr>
        <w:pStyle w:val="BodyText"/>
        <w:rPr>
          <w:lang w:val="en-IE"/>
        </w:rPr>
      </w:pPr>
      <w:r w:rsidRPr="00811AE2">
        <w:rPr>
          <w:lang w:val="en-IE"/>
        </w:rPr>
        <w:t>The Citizens Information Board’s Partnership steering group brings together management, staff and union interests.</w:t>
      </w:r>
      <w:r>
        <w:rPr>
          <w:lang w:val="en-IE"/>
        </w:rPr>
        <w:t xml:space="preserve"> </w:t>
      </w:r>
      <w:r w:rsidRPr="00811AE2">
        <w:rPr>
          <w:lang w:val="en-IE"/>
        </w:rPr>
        <w:t xml:space="preserve"> In 2013 the HR &amp; Governance team in consultation with CIB Partnership updated CIB’s Staff Resource Pack.</w:t>
      </w:r>
      <w:r>
        <w:rPr>
          <w:lang w:val="en-IE"/>
        </w:rPr>
        <w:t xml:space="preserve"> </w:t>
      </w:r>
      <w:r w:rsidRPr="00811AE2">
        <w:rPr>
          <w:lang w:val="en-IE"/>
        </w:rPr>
        <w:t>A learning and development strategy was approved and is includ</w:t>
      </w:r>
      <w:r>
        <w:rPr>
          <w:lang w:val="en-IE"/>
        </w:rPr>
        <w:t xml:space="preserve">ed in the Staff Resource Pack. </w:t>
      </w:r>
      <w:r w:rsidRPr="00811AE2">
        <w:rPr>
          <w:lang w:val="en-IE"/>
        </w:rPr>
        <w:t>It describes the three levels of learning and development needs within CIB at organisational, team and individual levels, along with the roles, responsibilities and processes involved.</w:t>
      </w:r>
    </w:p>
    <w:p w:rsidR="000148C7" w:rsidRPr="00811AE2" w:rsidRDefault="000148C7" w:rsidP="000148C7">
      <w:pPr>
        <w:pStyle w:val="BodyText"/>
        <w:rPr>
          <w:lang w:val="en-IE"/>
        </w:rPr>
      </w:pPr>
      <w:r w:rsidRPr="00811AE2">
        <w:rPr>
          <w:lang w:val="en-IE"/>
        </w:rPr>
        <w:t xml:space="preserve">During the year training was provided for staff on a wide range of topics including </w:t>
      </w:r>
      <w:r w:rsidRPr="00BF082B">
        <w:rPr>
          <w:i/>
          <w:lang w:val="en-IE"/>
        </w:rPr>
        <w:t>Plain English</w:t>
      </w:r>
      <w:r>
        <w:rPr>
          <w:lang w:val="en-IE"/>
        </w:rPr>
        <w:t xml:space="preserve">, </w:t>
      </w:r>
      <w:r w:rsidRPr="00BF082B">
        <w:rPr>
          <w:i/>
          <w:lang w:val="en-IE"/>
        </w:rPr>
        <w:t>eLearning</w:t>
      </w:r>
      <w:r>
        <w:rPr>
          <w:lang w:val="en-IE"/>
        </w:rPr>
        <w:t xml:space="preserve">, </w:t>
      </w:r>
      <w:r w:rsidRPr="00BF082B">
        <w:rPr>
          <w:i/>
          <w:lang w:val="en-IE"/>
        </w:rPr>
        <w:t>Selection &amp; Interviewing Skills</w:t>
      </w:r>
      <w:r w:rsidRPr="00811AE2">
        <w:rPr>
          <w:lang w:val="en-IE"/>
        </w:rPr>
        <w:t xml:space="preserve">; </w:t>
      </w:r>
      <w:r w:rsidRPr="00BF082B">
        <w:rPr>
          <w:i/>
          <w:lang w:val="en-IE"/>
        </w:rPr>
        <w:t>Procurement</w:t>
      </w:r>
      <w:r w:rsidRPr="00811AE2">
        <w:rPr>
          <w:lang w:val="en-IE"/>
        </w:rPr>
        <w:t xml:space="preserve"> and IT skills.</w:t>
      </w:r>
      <w:r>
        <w:rPr>
          <w:lang w:val="en-IE"/>
        </w:rPr>
        <w:t xml:space="preserve"> </w:t>
      </w:r>
      <w:r w:rsidRPr="00811AE2">
        <w:rPr>
          <w:lang w:val="en-IE"/>
        </w:rPr>
        <w:t>The system for recording and monitoring sick absences in CIB was reviewed and updated during the year.</w:t>
      </w:r>
      <w:r>
        <w:rPr>
          <w:lang w:val="en-IE"/>
        </w:rPr>
        <w:t xml:space="preserve"> </w:t>
      </w:r>
      <w:r w:rsidRPr="00811AE2">
        <w:rPr>
          <w:lang w:val="en-IE"/>
        </w:rPr>
        <w:t xml:space="preserve">The analysis of sick absences in CIB in 2013 showed an absence rate of 1.56% of the total number of available working </w:t>
      </w:r>
      <w:r w:rsidRPr="00811AE2">
        <w:rPr>
          <w:lang w:val="en-IE"/>
        </w:rPr>
        <w:lastRenderedPageBreak/>
        <w:t>days in 2013.</w:t>
      </w:r>
      <w:r>
        <w:rPr>
          <w:lang w:val="en-IE"/>
        </w:rPr>
        <w:t xml:space="preserve"> </w:t>
      </w:r>
      <w:r w:rsidRPr="00811AE2">
        <w:rPr>
          <w:lang w:val="en-IE"/>
        </w:rPr>
        <w:t>This compares very favourably with both private and public sector organisations in the same period.</w:t>
      </w:r>
    </w:p>
    <w:p w:rsidR="000148C7" w:rsidRDefault="000148C7" w:rsidP="000148C7">
      <w:pPr>
        <w:pStyle w:val="BodyText"/>
        <w:rPr>
          <w:lang w:val="en-IE"/>
        </w:rPr>
      </w:pPr>
      <w:r w:rsidRPr="00811AE2">
        <w:rPr>
          <w:lang w:val="en-IE"/>
        </w:rPr>
        <w:t>Work was undertaken on revised draft CIB pension schemes (main scheme and spouses and children) and submitted to the Department of Social Protection for approval.</w:t>
      </w:r>
      <w:r>
        <w:rPr>
          <w:lang w:val="en-IE"/>
        </w:rPr>
        <w:t xml:space="preserve"> </w:t>
      </w:r>
      <w:r w:rsidRPr="00811AE2">
        <w:rPr>
          <w:lang w:val="en-IE"/>
        </w:rPr>
        <w:t>Information booklets on the CIB Pension Scheme were reviewed and updated and a briefing on the CIB Superannuation Schemes was organised for all staff members.</w:t>
      </w:r>
    </w:p>
    <w:p w:rsidR="000148C7" w:rsidRPr="001527BA" w:rsidRDefault="000148C7" w:rsidP="000148C7">
      <w:pPr>
        <w:pStyle w:val="BodyText"/>
        <w:rPr>
          <w:lang w:val="en-IE"/>
        </w:rPr>
      </w:pPr>
      <w:r>
        <w:rPr>
          <w:lang w:val="en-IE"/>
        </w:rPr>
        <w:t>A one-</w:t>
      </w:r>
      <w:r w:rsidRPr="001527BA">
        <w:rPr>
          <w:lang w:val="en-IE"/>
        </w:rPr>
        <w:t>day event took place in Dublin Castle fo</w:t>
      </w:r>
      <w:r>
        <w:rPr>
          <w:lang w:val="en-IE"/>
        </w:rPr>
        <w:t>r all CIB staff in April 2013. </w:t>
      </w:r>
      <w:r w:rsidRPr="001527BA">
        <w:rPr>
          <w:lang w:val="en-IE"/>
        </w:rPr>
        <w:t xml:space="preserve">The event involved three distinct elements - a briefing for staff on pensions; a facilitated session providing an opportunity to take an objective view of the organisation’s work in the context of reducing staff numbers; and a presentation in relation to employee wellbeing which included techniques for managing stress. </w:t>
      </w:r>
    </w:p>
    <w:p w:rsidR="000148C7" w:rsidRPr="00811AE2" w:rsidRDefault="000148C7" w:rsidP="000148C7">
      <w:pPr>
        <w:pStyle w:val="Heading3"/>
        <w:rPr>
          <w:lang w:val="en-IE"/>
        </w:rPr>
      </w:pPr>
      <w:r>
        <w:rPr>
          <w:lang w:val="en-IE"/>
        </w:rPr>
        <w:t>Delivery partner governance supports</w:t>
      </w:r>
    </w:p>
    <w:p w:rsidR="000148C7" w:rsidRPr="00811AE2" w:rsidRDefault="000148C7" w:rsidP="000148C7">
      <w:pPr>
        <w:pStyle w:val="BodyText"/>
        <w:rPr>
          <w:lang w:val="en-IE"/>
        </w:rPr>
      </w:pPr>
      <w:r w:rsidRPr="00811AE2">
        <w:rPr>
          <w:lang w:val="en-IE"/>
        </w:rPr>
        <w:t xml:space="preserve">Employer and </w:t>
      </w:r>
      <w:r>
        <w:rPr>
          <w:lang w:val="en-IE"/>
        </w:rPr>
        <w:t>s</w:t>
      </w:r>
      <w:r w:rsidRPr="00811AE2">
        <w:rPr>
          <w:lang w:val="en-IE"/>
        </w:rPr>
        <w:t xml:space="preserve">taff </w:t>
      </w:r>
      <w:r>
        <w:rPr>
          <w:lang w:val="en-IE"/>
        </w:rPr>
        <w:t>h</w:t>
      </w:r>
      <w:r w:rsidRPr="00811AE2">
        <w:rPr>
          <w:lang w:val="en-IE"/>
        </w:rPr>
        <w:t xml:space="preserve">andbooks and </w:t>
      </w:r>
      <w:r>
        <w:rPr>
          <w:lang w:val="en-IE"/>
        </w:rPr>
        <w:t>g</w:t>
      </w:r>
      <w:r w:rsidRPr="00811AE2">
        <w:rPr>
          <w:lang w:val="en-IE"/>
        </w:rPr>
        <w:t>uidelines for delivery partners were revised to reflect current legislation and best practice in consultation with employer and union representative groups.</w:t>
      </w:r>
      <w:r>
        <w:rPr>
          <w:lang w:val="en-IE"/>
        </w:rPr>
        <w:t xml:space="preserve"> </w:t>
      </w:r>
    </w:p>
    <w:p w:rsidR="000148C7" w:rsidRPr="00811AE2" w:rsidRDefault="000148C7" w:rsidP="000148C7">
      <w:pPr>
        <w:pStyle w:val="BodyText"/>
        <w:rPr>
          <w:lang w:val="en-IE"/>
        </w:rPr>
      </w:pPr>
      <w:r w:rsidRPr="00811AE2">
        <w:rPr>
          <w:lang w:val="en-IE"/>
        </w:rPr>
        <w:t>An Employee Assistance Programme funded by CIB is provided for both CIB employees and for the employees of delivery partner companies.</w:t>
      </w:r>
      <w:r>
        <w:rPr>
          <w:lang w:val="en-IE"/>
        </w:rPr>
        <w:t xml:space="preserve"> </w:t>
      </w:r>
      <w:r w:rsidRPr="00811AE2">
        <w:rPr>
          <w:lang w:val="en-IE"/>
        </w:rPr>
        <w:t>Other supports to delivery partner companies include the funding of a Professional Trustee Service in relation to occupational pension schemes and direct access to outsourced HR support.</w:t>
      </w:r>
      <w:r>
        <w:rPr>
          <w:lang w:val="en-IE"/>
        </w:rPr>
        <w:t xml:space="preserve"> </w:t>
      </w:r>
      <w:r w:rsidRPr="00811AE2">
        <w:rPr>
          <w:lang w:val="en-IE"/>
        </w:rPr>
        <w:t>CIB continues to support recruitment in delivery partner companies and to provide assistance in other areas of HR as requested.</w:t>
      </w:r>
    </w:p>
    <w:p w:rsidR="000148C7" w:rsidRPr="00811AE2" w:rsidRDefault="000148C7" w:rsidP="000148C7">
      <w:pPr>
        <w:pStyle w:val="BodyText"/>
        <w:rPr>
          <w:lang w:val="en-IE"/>
        </w:rPr>
      </w:pPr>
      <w:r w:rsidRPr="00811AE2">
        <w:rPr>
          <w:lang w:val="en-IE"/>
        </w:rPr>
        <w:t xml:space="preserve">A number of resource documents in the area of governance were updated and distributed to delivery partner companies, including </w:t>
      </w:r>
      <w:r w:rsidRPr="008E300E">
        <w:rPr>
          <w:i/>
          <w:lang w:val="en-IE"/>
        </w:rPr>
        <w:t>Company Law Guidelines</w:t>
      </w:r>
      <w:r w:rsidRPr="00811AE2">
        <w:rPr>
          <w:lang w:val="en-IE"/>
        </w:rPr>
        <w:t xml:space="preserve"> and </w:t>
      </w:r>
      <w:r w:rsidRPr="008E300E">
        <w:rPr>
          <w:i/>
          <w:lang w:val="en-IE"/>
        </w:rPr>
        <w:t>Good Governance: A Code of Practice for Directors of a CIB</w:t>
      </w:r>
      <w:r>
        <w:rPr>
          <w:i/>
          <w:lang w:val="en-IE"/>
        </w:rPr>
        <w:t>-</w:t>
      </w:r>
      <w:r w:rsidRPr="008E300E">
        <w:rPr>
          <w:i/>
          <w:lang w:val="en-IE"/>
        </w:rPr>
        <w:t>funded Company</w:t>
      </w:r>
      <w:r w:rsidRPr="00811AE2">
        <w:rPr>
          <w:lang w:val="en-IE"/>
        </w:rPr>
        <w:t>.</w:t>
      </w:r>
    </w:p>
    <w:p w:rsidR="000148C7" w:rsidRPr="00811AE2" w:rsidRDefault="000148C7" w:rsidP="000148C7">
      <w:pPr>
        <w:pStyle w:val="Heading3"/>
        <w:rPr>
          <w:lang w:val="en-IE"/>
        </w:rPr>
      </w:pPr>
      <w:r w:rsidRPr="00811AE2">
        <w:rPr>
          <w:lang w:val="en-IE"/>
        </w:rPr>
        <w:t>Public Sector Reform Programme</w:t>
      </w:r>
    </w:p>
    <w:p w:rsidR="000148C7" w:rsidRPr="00811AE2" w:rsidRDefault="000148C7" w:rsidP="000148C7">
      <w:pPr>
        <w:pStyle w:val="BodyText"/>
        <w:rPr>
          <w:lang w:val="en-IE"/>
        </w:rPr>
      </w:pPr>
      <w:r w:rsidRPr="00811AE2">
        <w:rPr>
          <w:lang w:val="en-IE"/>
        </w:rPr>
        <w:t>The Citizens Information Board continues to implement Government initiated reforms including implementation of the Public Service Stability Agreement 2</w:t>
      </w:r>
      <w:r>
        <w:rPr>
          <w:lang w:val="en-IE"/>
        </w:rPr>
        <w:t>013-2016 (the Haddington Road Agreement),</w:t>
      </w:r>
      <w:r w:rsidRPr="00811AE2">
        <w:rPr>
          <w:lang w:val="en-IE"/>
        </w:rPr>
        <w:t xml:space="preserve"> revisions to the pay and conditions of CIB staff and compliance with employment control framework (ECF) requirements.</w:t>
      </w:r>
      <w:r>
        <w:rPr>
          <w:lang w:val="en-IE"/>
        </w:rPr>
        <w:t xml:space="preserve"> </w:t>
      </w:r>
      <w:r w:rsidRPr="00811AE2">
        <w:rPr>
          <w:lang w:val="en-IE"/>
        </w:rPr>
        <w:t>Staff numbers continue to reduce in line with the ECF.</w:t>
      </w:r>
      <w:r>
        <w:rPr>
          <w:lang w:val="en-IE"/>
        </w:rPr>
        <w:t xml:space="preserve"> </w:t>
      </w:r>
      <w:r w:rsidRPr="00811AE2">
        <w:rPr>
          <w:lang w:val="en-IE"/>
        </w:rPr>
        <w:t>At December 20</w:t>
      </w:r>
      <w:r>
        <w:rPr>
          <w:lang w:val="en-IE"/>
        </w:rPr>
        <w:t>13, staff numbers were 74.7. This is</w:t>
      </w:r>
      <w:r w:rsidRPr="00811AE2">
        <w:rPr>
          <w:lang w:val="en-IE"/>
        </w:rPr>
        <w:t xml:space="preserve"> below the ECF target of 77 posts.</w:t>
      </w:r>
      <w:r>
        <w:rPr>
          <w:lang w:val="en-IE"/>
        </w:rPr>
        <w:t xml:space="preserve"> </w:t>
      </w:r>
      <w:r w:rsidRPr="00811AE2">
        <w:rPr>
          <w:lang w:val="en-IE"/>
        </w:rPr>
        <w:t>This was due to a number of retirements during the year and to the redeployment of a number of staff to other organisations.</w:t>
      </w:r>
      <w:r>
        <w:rPr>
          <w:lang w:val="en-IE"/>
        </w:rPr>
        <w:t xml:space="preserve"> </w:t>
      </w:r>
      <w:r w:rsidRPr="00811AE2">
        <w:rPr>
          <w:lang w:val="en-IE"/>
        </w:rPr>
        <w:t>Further red</w:t>
      </w:r>
      <w:r>
        <w:rPr>
          <w:lang w:val="en-IE"/>
        </w:rPr>
        <w:t>uctions to a target of 72 whole-time</w:t>
      </w:r>
      <w:r w:rsidRPr="00811AE2">
        <w:rPr>
          <w:lang w:val="en-IE"/>
        </w:rPr>
        <w:t xml:space="preserve"> equivalent posts are required by end 2015.</w:t>
      </w:r>
    </w:p>
    <w:p w:rsidR="000148C7" w:rsidRPr="00811AE2" w:rsidRDefault="000148C7" w:rsidP="000148C7">
      <w:pPr>
        <w:pStyle w:val="Heading3"/>
        <w:rPr>
          <w:b/>
          <w:lang w:val="en-IE"/>
        </w:rPr>
      </w:pPr>
      <w:r w:rsidRPr="00811AE2">
        <w:rPr>
          <w:b/>
          <w:lang w:val="en-IE"/>
        </w:rPr>
        <w:t>Premises</w:t>
      </w:r>
    </w:p>
    <w:p w:rsidR="000148C7" w:rsidRDefault="000148C7" w:rsidP="000148C7">
      <w:pPr>
        <w:pStyle w:val="BodyText"/>
        <w:rPr>
          <w:lang w:val="en-IE"/>
        </w:rPr>
      </w:pPr>
      <w:r w:rsidRPr="00811AE2">
        <w:rPr>
          <w:lang w:val="en-IE"/>
        </w:rPr>
        <w:t>The HR &amp; Governance T</w:t>
      </w:r>
      <w:r>
        <w:rPr>
          <w:lang w:val="en-IE"/>
        </w:rPr>
        <w:t>eam has responsibility for CIB-o</w:t>
      </w:r>
      <w:r w:rsidRPr="00811AE2">
        <w:rPr>
          <w:lang w:val="en-IE"/>
        </w:rPr>
        <w:t>wned and leased premises and supports and assists delivery partners with leasing arrangements, accessibility issues, premises moves and refurbishment.</w:t>
      </w:r>
      <w:r>
        <w:rPr>
          <w:lang w:val="en-IE"/>
        </w:rPr>
        <w:t xml:space="preserve"> Co-location </w:t>
      </w:r>
      <w:r w:rsidRPr="00811AE2">
        <w:rPr>
          <w:lang w:val="en-IE"/>
        </w:rPr>
        <w:t xml:space="preserve">of premises between </w:t>
      </w:r>
      <w:r>
        <w:rPr>
          <w:lang w:val="en-IE"/>
        </w:rPr>
        <w:t>CISs and MABS</w:t>
      </w:r>
      <w:r w:rsidRPr="00811AE2" w:rsidDel="00C3077D">
        <w:rPr>
          <w:lang w:val="en-IE"/>
        </w:rPr>
        <w:t xml:space="preserve"> </w:t>
      </w:r>
      <w:r w:rsidRPr="00811AE2">
        <w:rPr>
          <w:lang w:val="en-IE"/>
        </w:rPr>
        <w:t xml:space="preserve">is examined wherever possible taking account of lease requirements and budget availability to achieve a reduction in the number of premises and the need to provide support </w:t>
      </w:r>
      <w:r>
        <w:rPr>
          <w:lang w:val="en-IE"/>
        </w:rPr>
        <w:t>and in the interests of customer service.</w:t>
      </w:r>
    </w:p>
    <w:p w:rsidR="000148C7" w:rsidRPr="00282DF5" w:rsidRDefault="000148C7" w:rsidP="000148C7">
      <w:pPr>
        <w:pStyle w:val="Heading2"/>
        <w:rPr>
          <w:lang w:val="en-GB"/>
        </w:rPr>
      </w:pPr>
      <w:bookmarkStart w:id="134" w:name="_Toc413166266"/>
      <w:bookmarkStart w:id="135" w:name="_Toc413166534"/>
      <w:bookmarkStart w:id="136" w:name="_Toc413234585"/>
      <w:r w:rsidRPr="00282DF5">
        <w:rPr>
          <w:lang w:val="en-GB"/>
        </w:rPr>
        <w:lastRenderedPageBreak/>
        <w:t>Information and Communications Technology</w:t>
      </w:r>
      <w:bookmarkEnd w:id="134"/>
      <w:bookmarkEnd w:id="135"/>
      <w:bookmarkEnd w:id="136"/>
    </w:p>
    <w:p w:rsidR="000148C7" w:rsidRPr="00282DF5" w:rsidRDefault="000148C7" w:rsidP="000148C7">
      <w:pPr>
        <w:pStyle w:val="BodyText"/>
        <w:rPr>
          <w:lang w:val="en-IE"/>
        </w:rPr>
      </w:pPr>
      <w:r w:rsidRPr="00282DF5">
        <w:rPr>
          <w:lang w:val="en-IE"/>
        </w:rPr>
        <w:t xml:space="preserve">The Citizens Information Board’s ICT strategy is implemented by the Information and Communications Technology (ICT) </w:t>
      </w:r>
      <w:r w:rsidRPr="001D4DBA">
        <w:t>team</w:t>
      </w:r>
      <w:r w:rsidRPr="00282DF5">
        <w:rPr>
          <w:lang w:val="en-IE"/>
        </w:rPr>
        <w:t>. This team also manages and supports the day</w:t>
      </w:r>
      <w:r>
        <w:rPr>
          <w:lang w:val="en-IE"/>
        </w:rPr>
        <w:t>-to-day operational needs of CIB and our delivery partners.</w:t>
      </w:r>
    </w:p>
    <w:p w:rsidR="000148C7" w:rsidRPr="00282DF5" w:rsidRDefault="000148C7" w:rsidP="000148C7">
      <w:pPr>
        <w:pStyle w:val="Heading3"/>
        <w:rPr>
          <w:lang w:val="en-GB"/>
        </w:rPr>
      </w:pPr>
      <w:r w:rsidRPr="00282DF5">
        <w:rPr>
          <w:lang w:val="en-GB"/>
        </w:rPr>
        <w:t>ICT Review</w:t>
      </w:r>
    </w:p>
    <w:p w:rsidR="000148C7" w:rsidRPr="00282DF5" w:rsidRDefault="000148C7" w:rsidP="000148C7">
      <w:pPr>
        <w:pStyle w:val="BodyText"/>
        <w:rPr>
          <w:lang w:val="en-GB"/>
        </w:rPr>
      </w:pPr>
      <w:r w:rsidRPr="00282DF5">
        <w:rPr>
          <w:lang w:val="en-GB"/>
        </w:rPr>
        <w:t xml:space="preserve">In 2013 an independent review was carried out on the ICT service within CIB and a number of recommendations were made in the areas of </w:t>
      </w:r>
      <w:r>
        <w:rPr>
          <w:lang w:val="en-GB"/>
        </w:rPr>
        <w:t>service delivery, a</w:t>
      </w:r>
      <w:r w:rsidRPr="00282DF5">
        <w:rPr>
          <w:lang w:val="en-GB"/>
        </w:rPr>
        <w:t>vailabilit</w:t>
      </w:r>
      <w:r>
        <w:rPr>
          <w:lang w:val="en-GB"/>
        </w:rPr>
        <w:t>y management, capacity management and IT service business continuity</w:t>
      </w:r>
      <w:r w:rsidRPr="00282DF5">
        <w:rPr>
          <w:lang w:val="en-GB"/>
        </w:rPr>
        <w:t>.</w:t>
      </w:r>
      <w:r>
        <w:rPr>
          <w:lang w:val="en-GB"/>
        </w:rPr>
        <w:t xml:space="preserve"> </w:t>
      </w:r>
      <w:r w:rsidRPr="00282DF5">
        <w:rPr>
          <w:lang w:val="en-GB"/>
        </w:rPr>
        <w:t>Progress was made on the implementation of these recommendations which included establishing a cloud based mail platform to improve resilience of email and the development of an ICT Business Continuity Plan for the organisation.</w:t>
      </w:r>
    </w:p>
    <w:p w:rsidR="000148C7" w:rsidRPr="00282DF5" w:rsidRDefault="000148C7" w:rsidP="000148C7">
      <w:pPr>
        <w:pStyle w:val="Heading3"/>
        <w:rPr>
          <w:lang w:val="en-GB"/>
        </w:rPr>
      </w:pPr>
      <w:r w:rsidRPr="00282DF5">
        <w:rPr>
          <w:lang w:val="en-GB"/>
        </w:rPr>
        <w:t xml:space="preserve">Print Management </w:t>
      </w:r>
    </w:p>
    <w:p w:rsidR="000148C7" w:rsidRPr="00811AE2" w:rsidRDefault="000148C7" w:rsidP="000148C7">
      <w:pPr>
        <w:pStyle w:val="BodyText"/>
        <w:rPr>
          <w:highlight w:val="yellow"/>
          <w:lang w:val="en-IE"/>
        </w:rPr>
      </w:pPr>
      <w:r w:rsidRPr="008E300E">
        <w:rPr>
          <w:lang w:val="en-IE"/>
        </w:rPr>
        <w:t xml:space="preserve">A print management project was rolled out to all service delivery partners in 2013.  Prior to this all services had their own arrangements for photocopying and printing. Multi-functional copiers were installed in each office, networked to each computer. </w:t>
      </w:r>
      <w:r>
        <w:rPr>
          <w:lang w:val="en-IE"/>
        </w:rPr>
        <w:t xml:space="preserve">Multi-functional copiers can </w:t>
      </w:r>
      <w:r w:rsidRPr="008E300E">
        <w:rPr>
          <w:lang w:val="en-IE"/>
        </w:rPr>
        <w:t>carry out a number of functions such as printing, scannin</w:t>
      </w:r>
      <w:r>
        <w:rPr>
          <w:lang w:val="en-IE"/>
        </w:rPr>
        <w:t>g, photocopying and faxing. M</w:t>
      </w:r>
      <w:r w:rsidRPr="008E300E">
        <w:rPr>
          <w:lang w:val="en-IE"/>
        </w:rPr>
        <w:t xml:space="preserve">aintenance and toner replacement is now controlled by a central contract and has resulted in significant savings across the network. </w:t>
      </w:r>
      <w:r w:rsidRPr="00282DF5">
        <w:rPr>
          <w:lang w:val="en-GB"/>
        </w:rPr>
        <w:t xml:space="preserve">Security and audit measures were </w:t>
      </w:r>
      <w:r>
        <w:rPr>
          <w:lang w:val="en-GB"/>
        </w:rPr>
        <w:t xml:space="preserve">also </w:t>
      </w:r>
      <w:r w:rsidRPr="00282DF5">
        <w:rPr>
          <w:lang w:val="en-GB"/>
        </w:rPr>
        <w:t>introduced which requires staff to use either a PIN or swipe card to authenticate print outs.</w:t>
      </w:r>
    </w:p>
    <w:p w:rsidR="000148C7" w:rsidRPr="00282DF5" w:rsidRDefault="000148C7" w:rsidP="000148C7">
      <w:pPr>
        <w:pStyle w:val="Heading3"/>
        <w:rPr>
          <w:lang w:val="en-GB"/>
        </w:rPr>
      </w:pPr>
      <w:r w:rsidRPr="00282DF5">
        <w:rPr>
          <w:lang w:val="en-GB"/>
        </w:rPr>
        <w:t>Asset Management</w:t>
      </w:r>
    </w:p>
    <w:p w:rsidR="000148C7" w:rsidRPr="00282DF5" w:rsidRDefault="000148C7" w:rsidP="000148C7">
      <w:pPr>
        <w:pStyle w:val="BodyText"/>
        <w:rPr>
          <w:lang w:val="en-GB"/>
        </w:rPr>
      </w:pPr>
      <w:r w:rsidRPr="00282DF5">
        <w:rPr>
          <w:bCs/>
          <w:iCs/>
          <w:lang w:val="en-GB"/>
        </w:rPr>
        <w:t>A new asset management solution to manage the PC and Note</w:t>
      </w:r>
      <w:r>
        <w:rPr>
          <w:bCs/>
          <w:iCs/>
          <w:lang w:val="en-GB"/>
        </w:rPr>
        <w:t>book environment of CIB and its delivery p</w:t>
      </w:r>
      <w:r w:rsidRPr="00282DF5">
        <w:rPr>
          <w:bCs/>
          <w:iCs/>
          <w:lang w:val="en-GB"/>
        </w:rPr>
        <w:t>artner</w:t>
      </w:r>
      <w:r>
        <w:rPr>
          <w:bCs/>
          <w:iCs/>
          <w:lang w:val="en-GB"/>
        </w:rPr>
        <w:t>s</w:t>
      </w:r>
      <w:r w:rsidRPr="00282DF5">
        <w:rPr>
          <w:bCs/>
          <w:iCs/>
          <w:lang w:val="en-GB"/>
        </w:rPr>
        <w:t xml:space="preserve"> was introduced in 2013 and has been deployed across most of the network with full network coverage completion expected by the end of 2014.</w:t>
      </w:r>
      <w:r>
        <w:rPr>
          <w:bCs/>
          <w:iCs/>
          <w:lang w:val="en-GB"/>
        </w:rPr>
        <w:t xml:space="preserve"> </w:t>
      </w:r>
      <w:r w:rsidRPr="00282DF5">
        <w:rPr>
          <w:bCs/>
          <w:iCs/>
          <w:lang w:val="en-GB"/>
        </w:rPr>
        <w:t>The solution ensures computers are kept up-to-date and secure and provides inventory reports of all the hardware it manages on the network</w:t>
      </w:r>
    </w:p>
    <w:p w:rsidR="000148C7" w:rsidRPr="00282DF5" w:rsidRDefault="000148C7" w:rsidP="000148C7">
      <w:pPr>
        <w:pStyle w:val="Heading3"/>
        <w:rPr>
          <w:lang w:val="en-GB"/>
        </w:rPr>
      </w:pPr>
      <w:proofErr w:type="spellStart"/>
      <w:r w:rsidRPr="00282DF5">
        <w:rPr>
          <w:lang w:val="en-GB"/>
        </w:rPr>
        <w:t>Infonet</w:t>
      </w:r>
      <w:proofErr w:type="spellEnd"/>
      <w:r w:rsidRPr="00282DF5">
        <w:rPr>
          <w:lang w:val="en-GB"/>
        </w:rPr>
        <w:t xml:space="preserve"> Development</w:t>
      </w:r>
    </w:p>
    <w:p w:rsidR="000148C7" w:rsidRPr="00282DF5" w:rsidRDefault="000148C7" w:rsidP="000148C7">
      <w:pPr>
        <w:pStyle w:val="BodyText"/>
        <w:rPr>
          <w:lang w:val="en-GB"/>
        </w:rPr>
      </w:pPr>
      <w:r w:rsidRPr="00282DF5">
        <w:rPr>
          <w:lang w:val="en-GB"/>
        </w:rPr>
        <w:t xml:space="preserve">Much work was completed during 2013 on the Delivery Partner Intranet – </w:t>
      </w:r>
      <w:r>
        <w:rPr>
          <w:lang w:val="en-GB"/>
        </w:rPr>
        <w:t xml:space="preserve">called </w:t>
      </w:r>
      <w:proofErr w:type="spellStart"/>
      <w:r w:rsidRPr="00282DF5">
        <w:rPr>
          <w:lang w:val="en-GB"/>
        </w:rPr>
        <w:t>Infonet</w:t>
      </w:r>
      <w:proofErr w:type="spellEnd"/>
      <w:r w:rsidRPr="00282DF5">
        <w:rPr>
          <w:lang w:val="en-GB"/>
        </w:rPr>
        <w:t>.</w:t>
      </w:r>
      <w:r>
        <w:rPr>
          <w:lang w:val="en-GB"/>
        </w:rPr>
        <w:t xml:space="preserve"> The CIB Resources </w:t>
      </w:r>
      <w:r w:rsidRPr="00282DF5">
        <w:rPr>
          <w:lang w:val="en-GB"/>
        </w:rPr>
        <w:t>section was improved</w:t>
      </w:r>
      <w:r>
        <w:rPr>
          <w:lang w:val="en-GB"/>
        </w:rPr>
        <w:t xml:space="preserve"> and development began on the MABS Resources</w:t>
      </w:r>
      <w:r w:rsidRPr="00282DF5">
        <w:rPr>
          <w:lang w:val="en-GB"/>
        </w:rPr>
        <w:t xml:space="preserve"> section of the site.</w:t>
      </w:r>
    </w:p>
    <w:p w:rsidR="000148C7" w:rsidRPr="00700B93" w:rsidRDefault="000148C7" w:rsidP="000148C7">
      <w:pPr>
        <w:pStyle w:val="Heading2"/>
        <w:rPr>
          <w:lang w:val="en-IE"/>
        </w:rPr>
      </w:pPr>
      <w:bookmarkStart w:id="137" w:name="_Toc413166267"/>
      <w:bookmarkStart w:id="138" w:name="_Toc413166535"/>
      <w:bookmarkStart w:id="139" w:name="_Toc413234586"/>
      <w:r>
        <w:rPr>
          <w:lang w:val="en-IE"/>
        </w:rPr>
        <w:t>PR and promotion</w:t>
      </w:r>
      <w:bookmarkEnd w:id="137"/>
      <w:bookmarkEnd w:id="138"/>
      <w:bookmarkEnd w:id="139"/>
      <w:r>
        <w:rPr>
          <w:lang w:val="en-IE"/>
        </w:rPr>
        <w:br/>
      </w:r>
    </w:p>
    <w:p w:rsidR="000148C7" w:rsidRPr="00700B93" w:rsidRDefault="000148C7" w:rsidP="000148C7">
      <w:pPr>
        <w:pStyle w:val="BodyText"/>
        <w:rPr>
          <w:lang w:val="en-IE"/>
        </w:rPr>
      </w:pPr>
      <w:r>
        <w:rPr>
          <w:noProof/>
          <w:lang w:val="en-IE" w:eastAsia="en-IE"/>
        </w:rPr>
        <w:drawing>
          <wp:anchor distT="0" distB="0" distL="114300" distR="114300" simplePos="0" relativeHeight="251751424" behindDoc="0" locked="0" layoutInCell="1" allowOverlap="1" wp14:anchorId="73B37423" wp14:editId="467B501C">
            <wp:simplePos x="0" y="0"/>
            <wp:positionH relativeFrom="column">
              <wp:posOffset>5715</wp:posOffset>
            </wp:positionH>
            <wp:positionV relativeFrom="paragraph">
              <wp:posOffset>1905</wp:posOffset>
            </wp:positionV>
            <wp:extent cx="979805" cy="1384935"/>
            <wp:effectExtent l="0" t="0" r="0" b="5715"/>
            <wp:wrapSquare wrapText="bothSides"/>
            <wp:docPr id="34" name="Picture 34" descr="Cover of Annual Review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of Annual Review 2012/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9805"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B93">
        <w:rPr>
          <w:lang w:val="en-IE"/>
        </w:rPr>
        <w:t xml:space="preserve"> Promotion of the Citizens Information and MABS brands included a nationwide awareness campaign of the new 0761 telephone numbers. The campaign included advertisements on radio, outdoor media, digital and print. Localised DL leaflets with the same brand message were also produced and distributed to all CISs as part of the campaign. Brand awareness also continued with attendance at key events such as the National Ploughing Championships, The </w:t>
      </w:r>
      <w:proofErr w:type="gramStart"/>
      <w:r w:rsidRPr="00700B93">
        <w:rPr>
          <w:lang w:val="en-IE"/>
        </w:rPr>
        <w:t>Over</w:t>
      </w:r>
      <w:proofErr w:type="gramEnd"/>
      <w:r w:rsidRPr="00700B93">
        <w:rPr>
          <w:lang w:val="en-IE"/>
        </w:rPr>
        <w:t xml:space="preserve"> 50s Show, Which Course Exhibition and Bloom. Joint promotions took place with the HSE, Threshold, Irish Remote Interpreting Service (IRIS) and the EU Commission. An Information Awareness campaign </w:t>
      </w:r>
      <w:r w:rsidRPr="00700B93">
        <w:rPr>
          <w:lang w:val="en-IE"/>
        </w:rPr>
        <w:lastRenderedPageBreak/>
        <w:t xml:space="preserve">continued with the joint MABS/Citizens Information leaflet displayed in over 2,000 health outlets nationwide. Advertisement continues in publications including Public Sector Times and the national telephone directories. </w:t>
      </w:r>
    </w:p>
    <w:p w:rsidR="000148C7" w:rsidRPr="00700B93" w:rsidRDefault="000148C7" w:rsidP="000148C7">
      <w:pPr>
        <w:pStyle w:val="Heading3"/>
        <w:rPr>
          <w:lang w:val="en-IE"/>
        </w:rPr>
      </w:pPr>
      <w:r w:rsidRPr="00700B93">
        <w:rPr>
          <w:lang w:val="en-IE"/>
        </w:rPr>
        <w:t xml:space="preserve">Promotional materials </w:t>
      </w:r>
    </w:p>
    <w:p w:rsidR="000148C7" w:rsidRPr="00700B93" w:rsidRDefault="000148C7" w:rsidP="000148C7">
      <w:pPr>
        <w:pStyle w:val="BodyText"/>
        <w:rPr>
          <w:lang w:val="en-IE"/>
        </w:rPr>
      </w:pPr>
      <w:r w:rsidRPr="00700B93">
        <w:rPr>
          <w:lang w:val="en-IE"/>
        </w:rPr>
        <w:t>Promotional materials including posters, leaflets, pens, post-its and banner</w:t>
      </w:r>
      <w:r>
        <w:rPr>
          <w:lang w:val="en-IE"/>
        </w:rPr>
        <w:t xml:space="preserve"> </w:t>
      </w:r>
      <w:r w:rsidRPr="00700B93">
        <w:rPr>
          <w:lang w:val="en-IE"/>
        </w:rPr>
        <w:t>stands were produced and updated to include the new opening times for CIPS. The Annual Review was produced in partnership with the Information Resources team providing a corporate overview of the work of the organisation. The roll out of high street signage for both MABS and Citizens Information continues.</w:t>
      </w:r>
    </w:p>
    <w:p w:rsidR="000148C7" w:rsidRPr="007A2551" w:rsidRDefault="000148C7" w:rsidP="000148C7">
      <w:pPr>
        <w:pStyle w:val="Heading2"/>
        <w:rPr>
          <w:lang w:val="en-IE"/>
        </w:rPr>
      </w:pPr>
      <w:bookmarkStart w:id="140" w:name="_Toc413166268"/>
      <w:bookmarkStart w:id="141" w:name="_Toc413166536"/>
      <w:bookmarkStart w:id="142" w:name="_Toc413234587"/>
      <w:r w:rsidRPr="007A2551">
        <w:rPr>
          <w:lang w:val="en-IE"/>
        </w:rPr>
        <w:t>Energy usage in 2013</w:t>
      </w:r>
      <w:bookmarkEnd w:id="140"/>
      <w:bookmarkEnd w:id="141"/>
      <w:bookmarkEnd w:id="142"/>
    </w:p>
    <w:p w:rsidR="000148C7" w:rsidRPr="007A2551" w:rsidRDefault="000148C7" w:rsidP="000148C7">
      <w:pPr>
        <w:pStyle w:val="BodyText"/>
        <w:rPr>
          <w:lang w:val="en-IE"/>
        </w:rPr>
      </w:pPr>
      <w:r w:rsidRPr="007A2551">
        <w:rPr>
          <w:lang w:val="en-IE"/>
        </w:rPr>
        <w:t>Under S.I. 542 of 2009, public sector organisations are required to report annually on their energy usage and actions they propose</w:t>
      </w:r>
      <w:r>
        <w:rPr>
          <w:lang w:val="en-IE"/>
        </w:rPr>
        <w:t xml:space="preserve"> to take to reduce consumption. </w:t>
      </w:r>
      <w:r w:rsidRPr="007A2551">
        <w:rPr>
          <w:lang w:val="en-IE"/>
        </w:rPr>
        <w:t>Heating and lighting account for the main energy usage in CIB.  In 2013, throughout its 12 premises, CIB consumed:</w:t>
      </w:r>
    </w:p>
    <w:p w:rsidR="000148C7" w:rsidRPr="007A2551" w:rsidRDefault="000148C7" w:rsidP="00806A13">
      <w:pPr>
        <w:pStyle w:val="BodyText"/>
        <w:numPr>
          <w:ilvl w:val="0"/>
          <w:numId w:val="10"/>
        </w:numPr>
        <w:rPr>
          <w:lang w:val="en-IE"/>
        </w:rPr>
      </w:pPr>
      <w:r w:rsidRPr="007A2551">
        <w:rPr>
          <w:lang w:val="en-IE"/>
        </w:rPr>
        <w:t>386 MWh of electricity</w:t>
      </w:r>
    </w:p>
    <w:p w:rsidR="000148C7" w:rsidRPr="007A2551" w:rsidRDefault="000148C7" w:rsidP="00806A13">
      <w:pPr>
        <w:pStyle w:val="BodyText"/>
        <w:numPr>
          <w:ilvl w:val="0"/>
          <w:numId w:val="10"/>
        </w:numPr>
        <w:rPr>
          <w:lang w:val="en-IE"/>
        </w:rPr>
      </w:pPr>
      <w:r>
        <w:rPr>
          <w:lang w:val="en-IE"/>
        </w:rPr>
        <w:t>88 MWh of gas</w:t>
      </w:r>
    </w:p>
    <w:p w:rsidR="000148C7" w:rsidRPr="007A2551" w:rsidRDefault="000148C7" w:rsidP="000148C7">
      <w:pPr>
        <w:pStyle w:val="BodyText"/>
        <w:rPr>
          <w:lang w:val="en-IE"/>
        </w:rPr>
      </w:pPr>
      <w:r w:rsidRPr="007A2551">
        <w:rPr>
          <w:lang w:val="en-IE"/>
        </w:rPr>
        <w:t>This represents an overall improvement on energy performance of 9.3% over 2012.In 2013</w:t>
      </w:r>
      <w:r>
        <w:rPr>
          <w:lang w:val="en-IE"/>
        </w:rPr>
        <w:t xml:space="preserve"> </w:t>
      </w:r>
      <w:r w:rsidRPr="007A2551">
        <w:rPr>
          <w:lang w:val="en-IE"/>
        </w:rPr>
        <w:t xml:space="preserve">CIB raised awareness of energy conservation by reminding staff to switch PCs to power-save mode after a shorter time of non-use and to shut </w:t>
      </w:r>
      <w:r>
        <w:rPr>
          <w:lang w:val="en-IE"/>
        </w:rPr>
        <w:t>down PCs at night and weekends and a</w:t>
      </w:r>
      <w:r w:rsidRPr="007A2551">
        <w:rPr>
          <w:lang w:val="en-IE"/>
        </w:rPr>
        <w:t>dopted print management solutions to save o</w:t>
      </w:r>
      <w:r>
        <w:rPr>
          <w:lang w:val="en-IE"/>
        </w:rPr>
        <w:t>n printing and to reduce waste.</w:t>
      </w:r>
    </w:p>
    <w:p w:rsidR="000148C7" w:rsidRPr="00FB390A" w:rsidRDefault="000148C7" w:rsidP="000148C7">
      <w:pPr>
        <w:pStyle w:val="BodyText"/>
        <w:rPr>
          <w:b/>
          <w:lang w:val="en-IE"/>
        </w:rPr>
      </w:pPr>
      <w:r w:rsidRPr="00FB390A">
        <w:rPr>
          <w:b/>
          <w:lang w:val="en-IE"/>
        </w:rPr>
        <w:t>Actions planned for 2014</w:t>
      </w:r>
    </w:p>
    <w:p w:rsidR="000148C7" w:rsidRPr="007A2551" w:rsidRDefault="000148C7" w:rsidP="000148C7">
      <w:pPr>
        <w:pStyle w:val="BodyText"/>
        <w:rPr>
          <w:lang w:val="en-IE"/>
        </w:rPr>
      </w:pPr>
      <w:r w:rsidRPr="007A2551">
        <w:rPr>
          <w:lang w:val="en-IE"/>
        </w:rPr>
        <w:t>CIB intends to try to improve our energy performance by undertaking the following initiatives:</w:t>
      </w:r>
    </w:p>
    <w:p w:rsidR="000148C7" w:rsidRPr="007A2551" w:rsidRDefault="000148C7" w:rsidP="00806A13">
      <w:pPr>
        <w:pStyle w:val="BodyText"/>
        <w:numPr>
          <w:ilvl w:val="0"/>
          <w:numId w:val="11"/>
        </w:numPr>
        <w:rPr>
          <w:lang w:val="en-IE"/>
        </w:rPr>
      </w:pPr>
      <w:r w:rsidRPr="007A2551">
        <w:rPr>
          <w:lang w:val="en-IE"/>
        </w:rPr>
        <w:t>Continue to purchase energy efficient office equipment as far as possible.</w:t>
      </w:r>
    </w:p>
    <w:p w:rsidR="000148C7" w:rsidRPr="007A2551" w:rsidRDefault="000148C7" w:rsidP="00806A13">
      <w:pPr>
        <w:pStyle w:val="BodyText"/>
        <w:numPr>
          <w:ilvl w:val="0"/>
          <w:numId w:val="11"/>
        </w:numPr>
        <w:rPr>
          <w:lang w:val="en-IE"/>
        </w:rPr>
      </w:pPr>
      <w:r w:rsidRPr="007A2551">
        <w:rPr>
          <w:lang w:val="en-IE"/>
        </w:rPr>
        <w:t>Continue to raise energy awareness among staff.</w:t>
      </w:r>
    </w:p>
    <w:p w:rsidR="000148C7" w:rsidRDefault="000148C7" w:rsidP="000148C7">
      <w:pPr>
        <w:pStyle w:val="BodyText"/>
        <w:rPr>
          <w:lang w:val="en-IE"/>
        </w:rPr>
      </w:pPr>
    </w:p>
    <w:p w:rsidR="000148C7" w:rsidRDefault="000148C7" w:rsidP="000148C7">
      <w:pPr>
        <w:pStyle w:val="BodyText"/>
        <w:rPr>
          <w:lang w:val="en-IE"/>
        </w:rPr>
      </w:pPr>
      <w:r>
        <w:rPr>
          <w:lang w:val="en-IE"/>
        </w:rPr>
        <w:br w:type="page"/>
      </w:r>
    </w:p>
    <w:p w:rsidR="000148C7" w:rsidRDefault="000148C7" w:rsidP="000148C7">
      <w:pPr>
        <w:pStyle w:val="PartTitle"/>
        <w:framePr w:wrap="notBeside"/>
      </w:pPr>
      <w:r>
        <w:lastRenderedPageBreak/>
        <w:t>Appendix</w:t>
      </w:r>
    </w:p>
    <w:p w:rsidR="000148C7" w:rsidRPr="009C40E3" w:rsidRDefault="000148C7" w:rsidP="000148C7">
      <w:pPr>
        <w:pStyle w:val="PartLabel"/>
        <w:framePr w:wrap="notBeside"/>
        <w:rPr>
          <w:szCs w:val="196"/>
        </w:rPr>
      </w:pPr>
      <w:r w:rsidRPr="009C40E3">
        <w:rPr>
          <w:szCs w:val="196"/>
        </w:rPr>
        <w:t>1</w:t>
      </w:r>
    </w:p>
    <w:p w:rsidR="000148C7" w:rsidRDefault="000148C7" w:rsidP="000148C7">
      <w:pPr>
        <w:pStyle w:val="Heading1"/>
        <w:rPr>
          <w:lang w:val="en-IE"/>
        </w:rPr>
      </w:pPr>
      <w:bookmarkStart w:id="143" w:name="_Toc413166269"/>
      <w:bookmarkStart w:id="144" w:name="_Toc413166537"/>
      <w:bookmarkStart w:id="145" w:name="_Toc413167086"/>
      <w:bookmarkStart w:id="146" w:name="_Toc413234588"/>
      <w:r>
        <w:rPr>
          <w:lang w:val="en-IE"/>
        </w:rPr>
        <w:t>Appendix 1: Customer Service Charter</w:t>
      </w:r>
      <w:bookmarkEnd w:id="143"/>
      <w:bookmarkEnd w:id="144"/>
      <w:bookmarkEnd w:id="145"/>
      <w:bookmarkEnd w:id="146"/>
    </w:p>
    <w:p w:rsidR="000148C7" w:rsidRPr="007E02A6" w:rsidRDefault="000148C7" w:rsidP="000148C7">
      <w:pPr>
        <w:pStyle w:val="BodyText"/>
        <w:rPr>
          <w:lang w:val="en"/>
        </w:rPr>
      </w:pPr>
      <w:r w:rsidRPr="007E02A6">
        <w:rPr>
          <w:lang w:val="en"/>
        </w:rPr>
        <w:t>The Citizens Information Board provides independent information, advice and advocacy on public and social services through citizensinformation.ie, the Citizens Information Phone Service and the network of Citizens Information Services. We are responsible for the Money Advice and Budgeting Service and provide</w:t>
      </w:r>
      <w:r>
        <w:rPr>
          <w:lang w:val="en"/>
        </w:rPr>
        <w:t xml:space="preserve"> the National Advocacy Service </w:t>
      </w:r>
      <w:r w:rsidRPr="007E02A6">
        <w:rPr>
          <w:lang w:val="en"/>
        </w:rPr>
        <w:t xml:space="preserve">for people with disabilities. We put the citizen at the </w:t>
      </w:r>
      <w:proofErr w:type="spellStart"/>
      <w:r w:rsidRPr="007E02A6">
        <w:rPr>
          <w:lang w:val="en"/>
        </w:rPr>
        <w:t>centre</w:t>
      </w:r>
      <w:proofErr w:type="spellEnd"/>
      <w:r w:rsidRPr="007E02A6">
        <w:rPr>
          <w:lang w:val="en"/>
        </w:rPr>
        <w:t xml:space="preserve"> of everything we do and this Charter sets out the principles that underpin our services. </w:t>
      </w:r>
    </w:p>
    <w:p w:rsidR="000148C7" w:rsidRPr="007E02A6" w:rsidRDefault="000148C7" w:rsidP="000148C7">
      <w:pPr>
        <w:pStyle w:val="Heading7"/>
        <w:framePr w:wrap="around"/>
        <w:rPr>
          <w:lang w:val="en"/>
        </w:rPr>
      </w:pPr>
      <w:r w:rsidRPr="007E02A6">
        <w:rPr>
          <w:lang w:val="en"/>
        </w:rPr>
        <w:t>We are committed to...</w:t>
      </w:r>
    </w:p>
    <w:p w:rsidR="000148C7" w:rsidRPr="007E02A6" w:rsidRDefault="000148C7" w:rsidP="000148C7">
      <w:pPr>
        <w:pStyle w:val="Heading7"/>
        <w:framePr w:wrap="around"/>
        <w:rPr>
          <w:lang w:val="en"/>
        </w:rPr>
      </w:pPr>
      <w:r w:rsidRPr="007E02A6">
        <w:rPr>
          <w:b/>
          <w:lang w:val="en"/>
        </w:rPr>
        <w:t>1.</w:t>
      </w:r>
      <w:r w:rsidRPr="007E02A6">
        <w:rPr>
          <w:lang w:val="en"/>
        </w:rPr>
        <w:t xml:space="preserve"> </w:t>
      </w:r>
      <w:r w:rsidRPr="007E02A6">
        <w:rPr>
          <w:b/>
          <w:lang w:val="en"/>
        </w:rPr>
        <w:t>Clear, comprehensive and accurate information</w:t>
      </w:r>
    </w:p>
    <w:p w:rsidR="000148C7" w:rsidRPr="007E02A6" w:rsidRDefault="000148C7" w:rsidP="000148C7">
      <w:pPr>
        <w:pStyle w:val="Heading7"/>
        <w:framePr w:wrap="around"/>
        <w:rPr>
          <w:lang w:val="en"/>
        </w:rPr>
      </w:pPr>
      <w:r w:rsidRPr="007E02A6">
        <w:rPr>
          <w:lang w:val="en"/>
        </w:rPr>
        <w:t>We will provide clear and detailed information about public and social services to help you identify your needs and access your entitlements.</w:t>
      </w:r>
    </w:p>
    <w:p w:rsidR="000148C7" w:rsidRPr="007E02A6" w:rsidRDefault="000148C7" w:rsidP="000148C7">
      <w:pPr>
        <w:pStyle w:val="Heading7"/>
        <w:framePr w:wrap="around" w:y="2932"/>
        <w:rPr>
          <w:b/>
          <w:lang w:val="en"/>
        </w:rPr>
      </w:pPr>
      <w:r w:rsidRPr="007E02A6">
        <w:rPr>
          <w:b/>
          <w:lang w:val="en"/>
        </w:rPr>
        <w:t>2. Prompt, courteous and efficient responses</w:t>
      </w:r>
    </w:p>
    <w:p w:rsidR="000148C7" w:rsidRPr="007E02A6" w:rsidRDefault="000148C7" w:rsidP="000148C7">
      <w:pPr>
        <w:pStyle w:val="Heading7"/>
        <w:framePr w:wrap="around" w:y="2932"/>
        <w:rPr>
          <w:lang w:val="en"/>
        </w:rPr>
      </w:pPr>
      <w:r w:rsidRPr="007E02A6">
        <w:rPr>
          <w:lang w:val="en"/>
        </w:rPr>
        <w:t xml:space="preserve">We will be responsive to your needs and we will deliver our services sensitively and efficiently. </w:t>
      </w:r>
    </w:p>
    <w:p w:rsidR="000148C7" w:rsidRPr="007E02A6" w:rsidRDefault="000148C7" w:rsidP="000148C7">
      <w:pPr>
        <w:pStyle w:val="BodyText"/>
        <w:rPr>
          <w:lang w:val="en-GB"/>
        </w:rPr>
      </w:pPr>
      <w:r w:rsidRPr="007E02A6">
        <w:rPr>
          <w:lang w:val="en-GB"/>
        </w:rPr>
        <w:t xml:space="preserve">The public can obtain information face-to-face in Citizens Information Services, on the telephone from the Citizens Information Phone Service and online from the </w:t>
      </w:r>
      <w:hyperlink r:id="rId59" w:history="1">
        <w:r w:rsidRPr="007E02A6">
          <w:rPr>
            <w:rStyle w:val="Hyperlink"/>
            <w:lang w:val="en-GB"/>
          </w:rPr>
          <w:t>citizensinformation.ie</w:t>
        </w:r>
      </w:hyperlink>
      <w:r w:rsidRPr="007E02A6">
        <w:rPr>
          <w:lang w:val="en-GB"/>
        </w:rPr>
        <w:t xml:space="preserve"> website and associated microsites. In addition, the Citizens Information Board provides </w:t>
      </w:r>
      <w:r>
        <w:rPr>
          <w:lang w:val="en-GB"/>
        </w:rPr>
        <w:t>QQI</w:t>
      </w:r>
      <w:r w:rsidRPr="007E02A6">
        <w:rPr>
          <w:lang w:val="en-GB"/>
        </w:rPr>
        <w:t xml:space="preserve">-accredited training programmes. Accredited training for information providers helps to ensure quality in information provision. The Money Advice and Budgeting Service (MABS) </w:t>
      </w:r>
      <w:proofErr w:type="gramStart"/>
      <w:r w:rsidRPr="007E02A6">
        <w:rPr>
          <w:lang w:val="en-GB"/>
        </w:rPr>
        <w:t>provides</w:t>
      </w:r>
      <w:proofErr w:type="gramEnd"/>
      <w:r w:rsidRPr="007E02A6">
        <w:rPr>
          <w:lang w:val="en-GB"/>
        </w:rPr>
        <w:t xml:space="preserve"> money advice and budgeting services to people with problem debt. </w:t>
      </w:r>
    </w:p>
    <w:p w:rsidR="000148C7" w:rsidRPr="007E02A6" w:rsidRDefault="000148C7" w:rsidP="000148C7">
      <w:pPr>
        <w:pStyle w:val="BodyText"/>
        <w:rPr>
          <w:lang w:val="en-GB"/>
        </w:rPr>
      </w:pPr>
      <w:r w:rsidRPr="007E02A6">
        <w:rPr>
          <w:lang w:val="en-GB"/>
        </w:rPr>
        <w:t xml:space="preserve">The </w:t>
      </w:r>
      <w:r w:rsidRPr="00D13525">
        <w:rPr>
          <w:i/>
          <w:lang w:val="en-GB"/>
        </w:rPr>
        <w:t>Customer Service Action Plan</w:t>
      </w:r>
      <w:r w:rsidRPr="007E02A6">
        <w:rPr>
          <w:lang w:val="en-GB"/>
        </w:rPr>
        <w:t xml:space="preserve"> and the</w:t>
      </w:r>
      <w:r w:rsidRPr="00D13525">
        <w:rPr>
          <w:i/>
          <w:lang w:val="en-GB"/>
        </w:rPr>
        <w:t xml:space="preserve"> Customer Communications and Customer Complaints Procedures </w:t>
      </w:r>
      <w:r w:rsidRPr="007E02A6">
        <w:rPr>
          <w:lang w:val="en-GB"/>
        </w:rPr>
        <w:t xml:space="preserve">set out </w:t>
      </w:r>
      <w:r w:rsidRPr="00D13525">
        <w:t>principles</w:t>
      </w:r>
      <w:r w:rsidRPr="007E02A6">
        <w:rPr>
          <w:lang w:val="en-GB"/>
        </w:rPr>
        <w:t xml:space="preserve"> of good communications practice</w:t>
      </w:r>
      <w:r>
        <w:rPr>
          <w:lang w:val="en-GB"/>
        </w:rPr>
        <w:t xml:space="preserve">. </w:t>
      </w:r>
      <w:r w:rsidRPr="007E02A6">
        <w:rPr>
          <w:lang w:val="en-GB"/>
        </w:rPr>
        <w:t>The Citizens Information Board’s switchboard remains open from 9am to 5</w:t>
      </w:r>
      <w:r>
        <w:rPr>
          <w:lang w:val="en-GB"/>
        </w:rPr>
        <w:t xml:space="preserve">.30 </w:t>
      </w:r>
      <w:r w:rsidRPr="007E02A6">
        <w:rPr>
          <w:lang w:val="en-GB"/>
        </w:rPr>
        <w:t>pm Monday to</w:t>
      </w:r>
      <w:r>
        <w:rPr>
          <w:lang w:val="en-GB"/>
        </w:rPr>
        <w:t xml:space="preserve"> Thursday and 5pm on Friday</w:t>
      </w:r>
      <w:r w:rsidRPr="007E02A6">
        <w:rPr>
          <w:lang w:val="en-GB"/>
        </w:rPr>
        <w:t xml:space="preserve">. The Citizens Information Phone Service </w:t>
      </w:r>
      <w:r>
        <w:rPr>
          <w:lang w:val="en-GB"/>
        </w:rPr>
        <w:t xml:space="preserve">operates </w:t>
      </w:r>
      <w:r w:rsidRPr="007E02A6">
        <w:rPr>
          <w:lang w:val="en-GB"/>
        </w:rPr>
        <w:t xml:space="preserve">from 9am to 8pm on Monday to Friday. </w:t>
      </w:r>
    </w:p>
    <w:p w:rsidR="000148C7" w:rsidRPr="007E02A6" w:rsidRDefault="000148C7" w:rsidP="000148C7">
      <w:pPr>
        <w:pStyle w:val="Heading7"/>
        <w:framePr w:wrap="around"/>
        <w:rPr>
          <w:b/>
          <w:lang w:val="en"/>
        </w:rPr>
      </w:pPr>
      <w:r w:rsidRPr="007E02A6">
        <w:rPr>
          <w:lang w:val="en-GB"/>
        </w:rPr>
        <w:t xml:space="preserve"> </w:t>
      </w:r>
      <w:r w:rsidRPr="007E02A6">
        <w:rPr>
          <w:b/>
          <w:lang w:val="en"/>
        </w:rPr>
        <w:t>3. Equality and diversity</w:t>
      </w:r>
    </w:p>
    <w:p w:rsidR="000148C7" w:rsidRPr="007E02A6" w:rsidRDefault="000148C7" w:rsidP="000148C7">
      <w:pPr>
        <w:pStyle w:val="Heading7"/>
        <w:framePr w:wrap="around"/>
        <w:rPr>
          <w:lang w:val="en"/>
        </w:rPr>
      </w:pPr>
      <w:r w:rsidRPr="007E02A6">
        <w:rPr>
          <w:lang w:val="en"/>
        </w:rPr>
        <w:t>We will respect diversity and ensure your right to equal treatment.</w:t>
      </w:r>
    </w:p>
    <w:p w:rsidR="000148C7" w:rsidRPr="007E02A6" w:rsidRDefault="000148C7" w:rsidP="000148C7">
      <w:pPr>
        <w:pStyle w:val="BodyText"/>
        <w:rPr>
          <w:lang w:val="en-GB"/>
        </w:rPr>
      </w:pPr>
      <w:r>
        <w:rPr>
          <w:lang w:val="en-GB"/>
        </w:rPr>
        <w:t>In 2013</w:t>
      </w:r>
      <w:r w:rsidRPr="007E02A6">
        <w:rPr>
          <w:lang w:val="en-GB"/>
        </w:rPr>
        <w:t xml:space="preserve"> the Citizens Information Board worked with other agencies to ensure that information reached a range of customer groups including older people, people with disabilities, lone parents, migrants and migrant workers.</w:t>
      </w:r>
    </w:p>
    <w:p w:rsidR="000148C7" w:rsidRPr="007E02A6" w:rsidRDefault="000148C7" w:rsidP="000148C7">
      <w:pPr>
        <w:pStyle w:val="Heading7"/>
        <w:framePr w:wrap="around"/>
        <w:rPr>
          <w:b/>
          <w:lang w:val="en"/>
        </w:rPr>
      </w:pPr>
      <w:r w:rsidRPr="007E02A6">
        <w:rPr>
          <w:b/>
          <w:lang w:val="en"/>
        </w:rPr>
        <w:lastRenderedPageBreak/>
        <w:t xml:space="preserve">4. Choice </w:t>
      </w:r>
    </w:p>
    <w:p w:rsidR="000148C7" w:rsidRPr="007E02A6" w:rsidRDefault="000148C7" w:rsidP="000148C7">
      <w:pPr>
        <w:pStyle w:val="Heading7"/>
        <w:framePr w:wrap="around"/>
        <w:rPr>
          <w:lang w:val="en"/>
        </w:rPr>
      </w:pPr>
      <w:r w:rsidRPr="007E02A6">
        <w:rPr>
          <w:lang w:val="en"/>
        </w:rPr>
        <w:t>We will plan and deliver our services so you can access them in the way that suits you best.</w:t>
      </w:r>
    </w:p>
    <w:p w:rsidR="000148C7" w:rsidRDefault="000148C7" w:rsidP="000148C7">
      <w:pPr>
        <w:pStyle w:val="BodyText"/>
        <w:rPr>
          <w:lang w:val="en"/>
        </w:rPr>
      </w:pPr>
      <w:r w:rsidRPr="007E02A6">
        <w:rPr>
          <w:lang w:val="en"/>
        </w:rPr>
        <w:t>Customers can access Citizens Information</w:t>
      </w:r>
      <w:r>
        <w:rPr>
          <w:lang w:val="en"/>
        </w:rPr>
        <w:t xml:space="preserve"> and MABS</w:t>
      </w:r>
      <w:r w:rsidRPr="007E02A6">
        <w:rPr>
          <w:lang w:val="en"/>
        </w:rPr>
        <w:t xml:space="preserve"> services in a variety of ways – online, by telephone and face-to-face. </w:t>
      </w:r>
      <w:r w:rsidRPr="007E02A6">
        <w:rPr>
          <w:lang w:val="en-GB"/>
        </w:rPr>
        <w:t>The MABS service is delivered in three ways:</w:t>
      </w:r>
      <w:r>
        <w:rPr>
          <w:lang w:val="en-GB"/>
        </w:rPr>
        <w:t xml:space="preserve"> </w:t>
      </w:r>
      <w:r w:rsidRPr="007E02A6">
        <w:rPr>
          <w:lang w:val="en"/>
        </w:rPr>
        <w:t>The Citizens Information Board also published a range of print</w:t>
      </w:r>
      <w:r>
        <w:rPr>
          <w:lang w:val="en"/>
        </w:rPr>
        <w:t xml:space="preserve">ed materials in 2013 (see Chapter 4 </w:t>
      </w:r>
      <w:r w:rsidRPr="007E02A6">
        <w:rPr>
          <w:lang w:val="en"/>
        </w:rPr>
        <w:t xml:space="preserve">above). </w:t>
      </w:r>
    </w:p>
    <w:p w:rsidR="000148C7" w:rsidRPr="007E02A6" w:rsidRDefault="000148C7" w:rsidP="000148C7">
      <w:pPr>
        <w:pStyle w:val="BodyText"/>
        <w:rPr>
          <w:lang w:val="en-GB"/>
        </w:rPr>
      </w:pPr>
    </w:p>
    <w:p w:rsidR="000148C7" w:rsidRPr="007E02A6" w:rsidRDefault="000148C7" w:rsidP="000148C7">
      <w:pPr>
        <w:pStyle w:val="Heading7"/>
        <w:framePr w:wrap="around"/>
        <w:rPr>
          <w:b/>
          <w:lang w:val="en"/>
        </w:rPr>
      </w:pPr>
      <w:r w:rsidRPr="007E02A6">
        <w:rPr>
          <w:b/>
          <w:lang w:val="en"/>
        </w:rPr>
        <w:t xml:space="preserve">5. Access </w:t>
      </w:r>
    </w:p>
    <w:p w:rsidR="000148C7" w:rsidRPr="007E02A6" w:rsidRDefault="000148C7" w:rsidP="000148C7">
      <w:pPr>
        <w:pStyle w:val="Heading7"/>
        <w:framePr w:wrap="around"/>
        <w:rPr>
          <w:lang w:val="en"/>
        </w:rPr>
      </w:pPr>
      <w:r w:rsidRPr="007E02A6">
        <w:rPr>
          <w:lang w:val="en"/>
        </w:rPr>
        <w:t xml:space="preserve">We will ensure that all our services and offices are fully accessible. </w:t>
      </w:r>
    </w:p>
    <w:p w:rsidR="000148C7" w:rsidRPr="007E02A6" w:rsidRDefault="000148C7" w:rsidP="000148C7">
      <w:pPr>
        <w:pStyle w:val="BodyText"/>
        <w:rPr>
          <w:lang w:val="en"/>
        </w:rPr>
      </w:pPr>
      <w:r w:rsidRPr="007E02A6">
        <w:rPr>
          <w:lang w:val="en-GB"/>
        </w:rPr>
        <w:t xml:space="preserve">The Citizens Information Board occupies fully accessible offices in George’s Quay House, Townsend Street, Dublin 2. All regional offices and Citizens Information Centres meet service delivery accessibility standards. The Citizens Information website has been designed to be accessible to all users, including those with disabilities using assistive technology software such as screen readers. The mobile site m.citinfo.ie allows people using mobile devices to access content. The </w:t>
      </w:r>
      <w:hyperlink r:id="rId60" w:history="1">
        <w:r w:rsidRPr="007E02A6">
          <w:rPr>
            <w:rStyle w:val="Hyperlink"/>
            <w:lang w:val="en-GB"/>
          </w:rPr>
          <w:t>citizensinformation.ie</w:t>
        </w:r>
      </w:hyperlink>
      <w:r w:rsidRPr="007E02A6">
        <w:rPr>
          <w:lang w:val="en-GB"/>
        </w:rPr>
        <w:t xml:space="preserve"> website complies with the WAI (Web Accessibility Initiative) Web Content Accessibility Guidelines, as developed by the World Wide Web Consortium. The corporate website (</w:t>
      </w:r>
      <w:hyperlink r:id="rId61" w:history="1">
        <w:r w:rsidRPr="007E02A6">
          <w:rPr>
            <w:rStyle w:val="Hyperlink"/>
            <w:lang w:val="en-GB"/>
          </w:rPr>
          <w:t>citizensinformationboard.ie</w:t>
        </w:r>
      </w:hyperlink>
      <w:r w:rsidRPr="007E02A6">
        <w:rPr>
          <w:lang w:val="en-GB"/>
        </w:rPr>
        <w:t xml:space="preserve">) also meets the guidelines. </w:t>
      </w:r>
      <w:r w:rsidRPr="007E02A6">
        <w:rPr>
          <w:lang w:val="en"/>
        </w:rPr>
        <w:t>Con</w:t>
      </w:r>
      <w:r w:rsidR="007D11EF">
        <w:rPr>
          <w:lang w:val="en"/>
        </w:rPr>
        <w:t>tact our Access officer, Helen Brougham</w:t>
      </w:r>
      <w:r w:rsidRPr="007E02A6">
        <w:rPr>
          <w:lang w:val="en"/>
        </w:rPr>
        <w:t xml:space="preserve"> at </w:t>
      </w:r>
      <w:hyperlink r:id="rId62" w:history="1">
        <w:r w:rsidRPr="007E02A6">
          <w:rPr>
            <w:rStyle w:val="Hyperlink"/>
            <w:lang w:val="en"/>
          </w:rPr>
          <w:t>accessofficer@ciboard.ie</w:t>
        </w:r>
      </w:hyperlink>
      <w:r w:rsidRPr="007E02A6">
        <w:rPr>
          <w:lang w:val="en"/>
        </w:rPr>
        <w:t xml:space="preserve">. </w:t>
      </w:r>
    </w:p>
    <w:p w:rsidR="000148C7" w:rsidRPr="007E02A6" w:rsidRDefault="000148C7" w:rsidP="000148C7">
      <w:pPr>
        <w:pStyle w:val="Heading7"/>
        <w:framePr w:wrap="around"/>
        <w:rPr>
          <w:b/>
          <w:lang w:val="en"/>
        </w:rPr>
      </w:pPr>
      <w:r w:rsidRPr="007E02A6">
        <w:rPr>
          <w:b/>
          <w:lang w:val="en"/>
        </w:rPr>
        <w:t>6. Official languages</w:t>
      </w:r>
    </w:p>
    <w:p w:rsidR="000148C7" w:rsidRPr="007E02A6" w:rsidRDefault="000148C7" w:rsidP="000148C7">
      <w:pPr>
        <w:pStyle w:val="Heading7"/>
        <w:framePr w:wrap="around"/>
        <w:rPr>
          <w:lang w:val="en"/>
        </w:rPr>
      </w:pPr>
      <w:r w:rsidRPr="007E02A6">
        <w:rPr>
          <w:lang w:val="en"/>
        </w:rPr>
        <w:t>We will provide our services through Irish and/or bilingually where required.</w:t>
      </w:r>
    </w:p>
    <w:p w:rsidR="000148C7" w:rsidRPr="007E02A6" w:rsidRDefault="000148C7" w:rsidP="000148C7">
      <w:pPr>
        <w:pStyle w:val="BodyText"/>
        <w:jc w:val="left"/>
        <w:rPr>
          <w:lang w:val="en-GB"/>
        </w:rPr>
      </w:pPr>
      <w:r w:rsidRPr="007E02A6">
        <w:rPr>
          <w:lang w:val="en-GB"/>
        </w:rPr>
        <w:t xml:space="preserve">Information on </w:t>
      </w:r>
      <w:hyperlink r:id="rId63" w:history="1">
        <w:r w:rsidRPr="007E02A6">
          <w:rPr>
            <w:rStyle w:val="Hyperlink"/>
            <w:lang w:val="en-GB"/>
          </w:rPr>
          <w:t>citizensinformation.ie</w:t>
        </w:r>
      </w:hyperlink>
      <w:r w:rsidRPr="007E02A6">
        <w:rPr>
          <w:lang w:val="en-GB"/>
        </w:rPr>
        <w:t xml:space="preserve">, </w:t>
      </w:r>
      <w:hyperlink r:id="rId64" w:history="1">
        <w:r w:rsidRPr="007E02A6">
          <w:rPr>
            <w:rStyle w:val="Hyperlink"/>
            <w:lang w:val="en-GB"/>
          </w:rPr>
          <w:t>losingyourjob.ie</w:t>
        </w:r>
      </w:hyperlink>
      <w:r w:rsidRPr="007E02A6">
        <w:rPr>
          <w:lang w:val="en-GB"/>
        </w:rPr>
        <w:t xml:space="preserve">, </w:t>
      </w:r>
      <w:hyperlink r:id="rId65" w:history="1">
        <w:r w:rsidRPr="007E02A6">
          <w:rPr>
            <w:rStyle w:val="Hyperlink"/>
            <w:lang w:val="en-GB"/>
          </w:rPr>
          <w:t>keepingyourhome.ie</w:t>
        </w:r>
      </w:hyperlink>
      <w:r w:rsidRPr="007E02A6">
        <w:rPr>
          <w:lang w:val="en-GB"/>
        </w:rPr>
        <w:t xml:space="preserve"> and </w:t>
      </w:r>
      <w:hyperlink r:id="rId66" w:history="1">
        <w:r w:rsidRPr="007E02A6">
          <w:rPr>
            <w:rStyle w:val="Hyperlink"/>
            <w:lang w:val="en-GB"/>
          </w:rPr>
          <w:t>selfemployedsupports.ie</w:t>
        </w:r>
      </w:hyperlink>
      <w:r w:rsidRPr="007E02A6">
        <w:rPr>
          <w:lang w:val="en-GB"/>
        </w:rPr>
        <w:t xml:space="preserve"> is available in English and Irish with some documents also available in other languages (French, Polish, and Romanian). </w:t>
      </w:r>
      <w:r>
        <w:rPr>
          <w:lang w:val="en-GB"/>
        </w:rPr>
        <w:t xml:space="preserve"> </w:t>
      </w:r>
      <w:r w:rsidRPr="007E02A6">
        <w:rPr>
          <w:lang w:val="en-GB"/>
        </w:rPr>
        <w:t xml:space="preserve">The Citizens Information Board has an Irish Language Scheme in accordance with Section 11 of the Official Languages Act 2003. The Act aims to ensure better availability and a higher standard of public services through Irish. </w:t>
      </w:r>
    </w:p>
    <w:p w:rsidR="000148C7" w:rsidRPr="007E02A6" w:rsidRDefault="000148C7" w:rsidP="000148C7">
      <w:pPr>
        <w:pStyle w:val="Heading7"/>
        <w:framePr w:wrap="around"/>
        <w:rPr>
          <w:b/>
          <w:lang w:val="en"/>
        </w:rPr>
      </w:pPr>
      <w:r w:rsidRPr="007E02A6">
        <w:rPr>
          <w:b/>
          <w:lang w:val="en"/>
        </w:rPr>
        <w:t>7. Consultation and evaluation</w:t>
      </w:r>
    </w:p>
    <w:p w:rsidR="000148C7" w:rsidRPr="007E02A6" w:rsidRDefault="000148C7" w:rsidP="000148C7">
      <w:pPr>
        <w:pStyle w:val="Heading7"/>
        <w:framePr w:wrap="around"/>
        <w:rPr>
          <w:lang w:val="en"/>
        </w:rPr>
      </w:pPr>
      <w:r w:rsidRPr="007E02A6">
        <w:rPr>
          <w:lang w:val="en"/>
        </w:rPr>
        <w:t>We will consult with you to establish your needs when developing, delivering and evaluating our services.</w:t>
      </w:r>
    </w:p>
    <w:p w:rsidR="000148C7" w:rsidRDefault="000148C7" w:rsidP="000148C7">
      <w:pPr>
        <w:pStyle w:val="BodyText"/>
        <w:rPr>
          <w:lang w:val="en-GB"/>
        </w:rPr>
      </w:pPr>
      <w:r w:rsidRPr="007E02A6">
        <w:rPr>
          <w:lang w:val="en-GB"/>
        </w:rPr>
        <w:t>Project groups consisting of representatives from the Citizens Information Board and Citizens Information Services worked together in 201</w:t>
      </w:r>
      <w:r>
        <w:rPr>
          <w:lang w:val="en-GB"/>
        </w:rPr>
        <w:t>3</w:t>
      </w:r>
      <w:r w:rsidRPr="007E02A6">
        <w:rPr>
          <w:lang w:val="en-GB"/>
        </w:rPr>
        <w:t xml:space="preserve"> on a range of issues related to the development of the network and the delivery of services on the ground. </w:t>
      </w:r>
    </w:p>
    <w:p w:rsidR="000148C7" w:rsidRPr="007E02A6" w:rsidRDefault="000148C7" w:rsidP="000148C7">
      <w:pPr>
        <w:pStyle w:val="BodyText"/>
        <w:rPr>
          <w:lang w:val="en-GB"/>
        </w:rPr>
      </w:pPr>
    </w:p>
    <w:p w:rsidR="000148C7" w:rsidRPr="007E02A6" w:rsidRDefault="000148C7" w:rsidP="000148C7">
      <w:pPr>
        <w:pStyle w:val="Heading7"/>
        <w:framePr w:wrap="around"/>
        <w:rPr>
          <w:b/>
          <w:lang w:val="en"/>
        </w:rPr>
      </w:pPr>
      <w:r w:rsidRPr="007E02A6">
        <w:rPr>
          <w:b/>
          <w:lang w:val="en"/>
        </w:rPr>
        <w:t>8. Internal customers</w:t>
      </w:r>
    </w:p>
    <w:p w:rsidR="000148C7" w:rsidRPr="007E02A6" w:rsidRDefault="000148C7" w:rsidP="000148C7">
      <w:pPr>
        <w:pStyle w:val="Heading7"/>
        <w:framePr w:wrap="around"/>
        <w:rPr>
          <w:lang w:val="en"/>
        </w:rPr>
      </w:pPr>
      <w:r w:rsidRPr="007E02A6">
        <w:rPr>
          <w:lang w:val="en"/>
        </w:rPr>
        <w:t>We will support our staff to ensure that they provide an excellent service to one another and to you.</w:t>
      </w:r>
    </w:p>
    <w:p w:rsidR="000148C7" w:rsidRPr="007E02A6" w:rsidRDefault="000148C7" w:rsidP="000148C7">
      <w:pPr>
        <w:pStyle w:val="BodyText"/>
        <w:rPr>
          <w:lang w:val="en-GB"/>
        </w:rPr>
      </w:pPr>
      <w:r w:rsidRPr="007E02A6">
        <w:rPr>
          <w:lang w:val="en-GB"/>
        </w:rPr>
        <w:t xml:space="preserve">The Partnership approach is used within the Citizens Information Board as a forum for consultation and discussion in relation to the Citizens Information Board’s business and how it is carried out. </w:t>
      </w:r>
    </w:p>
    <w:p w:rsidR="000148C7" w:rsidRPr="007E02A6" w:rsidRDefault="000148C7" w:rsidP="000148C7">
      <w:pPr>
        <w:pStyle w:val="Heading7"/>
        <w:framePr w:wrap="around"/>
        <w:rPr>
          <w:b/>
          <w:lang w:val="en"/>
        </w:rPr>
      </w:pPr>
      <w:r w:rsidRPr="007E02A6">
        <w:rPr>
          <w:b/>
          <w:lang w:val="en"/>
        </w:rPr>
        <w:lastRenderedPageBreak/>
        <w:t>9. Co-ordination</w:t>
      </w:r>
    </w:p>
    <w:p w:rsidR="000148C7" w:rsidRPr="007E02A6" w:rsidRDefault="000148C7" w:rsidP="000148C7">
      <w:pPr>
        <w:pStyle w:val="Heading7"/>
        <w:framePr w:wrap="around"/>
        <w:rPr>
          <w:lang w:val="en"/>
        </w:rPr>
      </w:pPr>
      <w:r w:rsidRPr="007E02A6">
        <w:rPr>
          <w:lang w:val="en"/>
        </w:rPr>
        <w:t>We will work closely with other organisations to deliver citizen-focused public services.</w:t>
      </w:r>
    </w:p>
    <w:p w:rsidR="000148C7" w:rsidRPr="007E02A6" w:rsidRDefault="000148C7" w:rsidP="000148C7">
      <w:pPr>
        <w:pStyle w:val="BodyText"/>
        <w:rPr>
          <w:lang w:val="en-GB"/>
        </w:rPr>
      </w:pPr>
      <w:r w:rsidRPr="007E02A6">
        <w:rPr>
          <w:lang w:val="en-GB"/>
        </w:rPr>
        <w:t xml:space="preserve">The Citizens Information Board works closely with its key delivery partners (CISs, CIPS and MABS) and stakeholders across the public and voluntary sector including the Department of Social Protection to deliver citizen-focused public services. </w:t>
      </w:r>
    </w:p>
    <w:p w:rsidR="000148C7" w:rsidRPr="007E02A6" w:rsidRDefault="000148C7" w:rsidP="000148C7">
      <w:pPr>
        <w:pStyle w:val="BodyText"/>
        <w:rPr>
          <w:lang w:val="en-GB"/>
        </w:rPr>
      </w:pPr>
      <w:r w:rsidRPr="007E02A6">
        <w:rPr>
          <w:lang w:val="en-GB"/>
        </w:rPr>
        <w:t>The Citizens Information Board adds value to the provision of information on civil and social services through its integrated approach. This approach involves sourcing and integrating relevant information from a wide range of providers and sources, and</w:t>
      </w:r>
      <w:r>
        <w:rPr>
          <w:lang w:val="en-GB"/>
        </w:rPr>
        <w:t xml:space="preserve"> </w:t>
      </w:r>
      <w:r w:rsidRPr="007E02A6">
        <w:rPr>
          <w:lang w:val="en-GB"/>
        </w:rPr>
        <w:t>making the information available in an independent and impartial manner.</w:t>
      </w:r>
    </w:p>
    <w:p w:rsidR="000148C7" w:rsidRPr="007E02A6" w:rsidRDefault="000148C7" w:rsidP="000148C7">
      <w:pPr>
        <w:pStyle w:val="BodyText"/>
        <w:rPr>
          <w:lang w:val="en-GB"/>
        </w:rPr>
      </w:pPr>
      <w:r w:rsidRPr="007E02A6">
        <w:rPr>
          <w:lang w:val="en-GB"/>
        </w:rPr>
        <w:t>The Citizens Information website, the three-channel strategy of information provision, and the development of the Assist Ireland website and associated telephone helpline are all examples of the integration of information and the publication of this information in accessible forms.</w:t>
      </w:r>
    </w:p>
    <w:p w:rsidR="000148C7" w:rsidRPr="007E02A6" w:rsidRDefault="000148C7" w:rsidP="000148C7">
      <w:pPr>
        <w:pStyle w:val="Heading7"/>
        <w:framePr w:wrap="around"/>
        <w:rPr>
          <w:lang w:val="en"/>
        </w:rPr>
      </w:pPr>
      <w:r w:rsidRPr="007E02A6">
        <w:rPr>
          <w:lang w:val="en"/>
        </w:rPr>
        <w:t>10. Appeals</w:t>
      </w:r>
    </w:p>
    <w:p w:rsidR="000148C7" w:rsidRPr="007E02A6" w:rsidRDefault="000148C7" w:rsidP="000148C7">
      <w:pPr>
        <w:pStyle w:val="Heading7"/>
        <w:framePr w:wrap="around"/>
        <w:rPr>
          <w:lang w:val="en"/>
        </w:rPr>
      </w:pPr>
      <w:r w:rsidRPr="007E02A6">
        <w:rPr>
          <w:lang w:val="en"/>
        </w:rPr>
        <w:t>We will maintain an accessible and transparent appeal and review system where appropriate.</w:t>
      </w:r>
    </w:p>
    <w:p w:rsidR="000148C7" w:rsidRDefault="000148C7" w:rsidP="000148C7">
      <w:pPr>
        <w:pStyle w:val="BodyText"/>
        <w:rPr>
          <w:lang w:val="en-GB"/>
        </w:rPr>
      </w:pPr>
    </w:p>
    <w:p w:rsidR="000148C7" w:rsidRPr="007E02A6" w:rsidRDefault="000148C7" w:rsidP="000148C7">
      <w:pPr>
        <w:pStyle w:val="BodyText"/>
        <w:rPr>
          <w:lang w:val="en-GB"/>
        </w:rPr>
      </w:pPr>
      <w:r w:rsidRPr="007E02A6">
        <w:rPr>
          <w:lang w:val="en-GB"/>
        </w:rPr>
        <w:t xml:space="preserve">A Customer Service Officer is in place. </w:t>
      </w:r>
    </w:p>
    <w:p w:rsidR="000148C7" w:rsidRDefault="000148C7" w:rsidP="000148C7">
      <w:pPr>
        <w:pStyle w:val="BodyText"/>
        <w:rPr>
          <w:lang w:val="en-GB"/>
        </w:rPr>
      </w:pPr>
    </w:p>
    <w:p w:rsidR="000148C7" w:rsidRPr="007E02A6" w:rsidRDefault="000148C7" w:rsidP="000148C7">
      <w:pPr>
        <w:pStyle w:val="BodyText"/>
        <w:rPr>
          <w:lang w:val="en-GB"/>
        </w:rPr>
      </w:pPr>
    </w:p>
    <w:p w:rsidR="000148C7" w:rsidRPr="007E02A6" w:rsidRDefault="000148C7" w:rsidP="000148C7">
      <w:pPr>
        <w:pStyle w:val="Heading7"/>
        <w:framePr w:wrap="around"/>
        <w:rPr>
          <w:lang w:val="en"/>
        </w:rPr>
      </w:pPr>
      <w:r w:rsidRPr="007E02A6">
        <w:rPr>
          <w:lang w:val="en"/>
        </w:rPr>
        <w:t>11. Comments and complaints</w:t>
      </w:r>
    </w:p>
    <w:p w:rsidR="00F47DF3" w:rsidRDefault="000148C7" w:rsidP="00E7420E">
      <w:pPr>
        <w:pStyle w:val="BodyText"/>
        <w:ind w:left="2880"/>
        <w:jc w:val="left"/>
        <w:rPr>
          <w:rStyle w:val="Hyperlink"/>
          <w:lang w:val="en"/>
        </w:rPr>
      </w:pPr>
      <w:r w:rsidRPr="007E02A6">
        <w:rPr>
          <w:lang w:val="en"/>
        </w:rPr>
        <w:t xml:space="preserve">We want to provide the best service possible to you and welcome all comments on our services. Contact our Customer Services Officer, Shona </w:t>
      </w:r>
      <w:r>
        <w:rPr>
          <w:lang w:val="en"/>
        </w:rPr>
        <w:t>Geraghty</w:t>
      </w:r>
      <w:r w:rsidRPr="007E02A6">
        <w:rPr>
          <w:lang w:val="en"/>
        </w:rPr>
        <w:t xml:space="preserve"> at the address below or</w:t>
      </w:r>
      <w:r w:rsidR="00E7420E">
        <w:rPr>
          <w:lang w:val="en"/>
        </w:rPr>
        <w:t xml:space="preserve"> </w:t>
      </w:r>
      <w:hyperlink r:id="rId67" w:history="1">
        <w:r w:rsidRPr="00EE3197">
          <w:rPr>
            <w:rStyle w:val="Hyperlink"/>
            <w:lang w:val="en"/>
          </w:rPr>
          <w:t>commentsandcomplaints@ciboard.ie</w:t>
        </w:r>
      </w:hyperlink>
    </w:p>
    <w:p w:rsidR="00F47DF3" w:rsidRDefault="00F47DF3" w:rsidP="00F47DF3">
      <w:pPr>
        <w:pStyle w:val="BodyText"/>
        <w:jc w:val="left"/>
        <w:rPr>
          <w:lang w:val="en-IE"/>
        </w:rPr>
        <w:sectPr w:rsidR="00F47DF3" w:rsidSect="00AC77ED">
          <w:headerReference w:type="default" r:id="rId68"/>
          <w:footerReference w:type="default" r:id="rId69"/>
          <w:headerReference w:type="first" r:id="rId70"/>
          <w:type w:val="continuous"/>
          <w:pgSz w:w="12240" w:h="15840"/>
          <w:pgMar w:top="719" w:right="1800" w:bottom="539" w:left="3261" w:header="720" w:footer="720" w:gutter="0"/>
          <w:cols w:space="720"/>
          <w:titlePg/>
          <w:docGrid w:linePitch="360"/>
        </w:sectPr>
      </w:pPr>
    </w:p>
    <w:p w:rsidR="009C40E3" w:rsidRDefault="009C40E3" w:rsidP="009C40E3">
      <w:pPr>
        <w:pStyle w:val="PartTitle"/>
        <w:framePr w:wrap="notBeside"/>
      </w:pPr>
      <w:r>
        <w:lastRenderedPageBreak/>
        <w:t>Appendix</w:t>
      </w:r>
    </w:p>
    <w:p w:rsidR="009C40E3" w:rsidRPr="009C40E3" w:rsidRDefault="00AC5913" w:rsidP="009C40E3">
      <w:pPr>
        <w:pStyle w:val="PartLabel"/>
        <w:framePr w:wrap="notBeside"/>
        <w:rPr>
          <w:szCs w:val="196"/>
        </w:rPr>
      </w:pPr>
      <w:r>
        <w:rPr>
          <w:szCs w:val="196"/>
        </w:rPr>
        <w:t>2</w:t>
      </w:r>
    </w:p>
    <w:p w:rsidR="005D168B" w:rsidRDefault="00AC5913" w:rsidP="009C40E3">
      <w:pPr>
        <w:pStyle w:val="Heading1"/>
      </w:pPr>
      <w:bookmarkStart w:id="147" w:name="_Toc390172383"/>
      <w:bookmarkStart w:id="148" w:name="_Toc390242182"/>
      <w:bookmarkStart w:id="149" w:name="_Toc413166270"/>
      <w:bookmarkStart w:id="150" w:name="_Toc413166538"/>
      <w:bookmarkStart w:id="151" w:name="_Toc413167087"/>
      <w:bookmarkStart w:id="152" w:name="_Toc413234589"/>
      <w:r>
        <w:t>Appendix 2</w:t>
      </w:r>
      <w:r w:rsidR="009C40E3">
        <w:t xml:space="preserve">: </w:t>
      </w:r>
      <w:r w:rsidR="007A4565">
        <w:t>Organisational chart</w:t>
      </w:r>
      <w:bookmarkEnd w:id="147"/>
      <w:bookmarkEnd w:id="148"/>
      <w:bookmarkEnd w:id="149"/>
      <w:bookmarkEnd w:id="150"/>
      <w:bookmarkEnd w:id="151"/>
      <w:bookmarkEnd w:id="152"/>
    </w:p>
    <w:p w:rsidR="00B43457" w:rsidRDefault="00E7420E" w:rsidP="00B43457">
      <w:pPr>
        <w:pStyle w:val="BodyText"/>
      </w:pPr>
      <w:r w:rsidRPr="00B5748B">
        <w:rPr>
          <w:rFonts w:ascii="Times New Roman" w:hAnsi="Times New Roman"/>
          <w:noProof/>
          <w:szCs w:val="24"/>
          <w:lang w:val="en-IE" w:eastAsia="en-IE"/>
        </w:rPr>
        <mc:AlternateContent>
          <mc:Choice Requires="wps">
            <w:drawing>
              <wp:anchor distT="0" distB="0" distL="114300" distR="114300" simplePos="0" relativeHeight="251714560" behindDoc="0" locked="0" layoutInCell="1" allowOverlap="1" wp14:anchorId="0692FEC6" wp14:editId="5044A841">
                <wp:simplePos x="0" y="0"/>
                <wp:positionH relativeFrom="column">
                  <wp:posOffset>90805</wp:posOffset>
                </wp:positionH>
                <wp:positionV relativeFrom="paragraph">
                  <wp:posOffset>276225</wp:posOffset>
                </wp:positionV>
                <wp:extent cx="2347595" cy="403860"/>
                <wp:effectExtent l="0" t="0" r="14605" b="15240"/>
                <wp:wrapNone/>
                <wp:docPr id="3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40386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602A96" w:rsidRPr="00B5748B" w:rsidRDefault="00602A96" w:rsidP="00B43457">
                            <w:pPr>
                              <w:spacing w:line="240" w:lineRule="atLeast"/>
                              <w:jc w:val="center"/>
                              <w:rPr>
                                <w:rFonts w:ascii="Arial" w:hAnsi="Arial" w:cs="Arial"/>
                                <w:b/>
                                <w:sz w:val="18"/>
                                <w:szCs w:val="18"/>
                                <w:lang w:val="en"/>
                              </w:rPr>
                            </w:pPr>
                            <w:r w:rsidRPr="00B5748B">
                              <w:rPr>
                                <w:rFonts w:ascii="Arial" w:hAnsi="Arial" w:cs="Arial"/>
                                <w:b/>
                                <w:sz w:val="18"/>
                                <w:szCs w:val="18"/>
                                <w:lang w:val="en"/>
                              </w:rPr>
                              <w:t>Board of CIB</w:t>
                            </w:r>
                            <w:r>
                              <w:rPr>
                                <w:rFonts w:ascii="Arial" w:hAnsi="Arial" w:cs="Arial"/>
                                <w:b/>
                                <w:sz w:val="18"/>
                                <w:szCs w:val="18"/>
                                <w:lang w:val="en"/>
                              </w:rPr>
                              <w:t xml:space="preserve"> - </w:t>
                            </w:r>
                            <w:r w:rsidRPr="00B5748B">
                              <w:rPr>
                                <w:rFonts w:ascii="Arial" w:hAnsi="Arial" w:cs="Arial"/>
                                <w:b/>
                                <w:sz w:val="18"/>
                                <w:szCs w:val="18"/>
                                <w:lang w:val="en"/>
                              </w:rPr>
                              <w:t>Chair</w:t>
                            </w:r>
                          </w:p>
                          <w:p w:rsidR="00602A96" w:rsidRPr="00B5748B" w:rsidRDefault="00602A96" w:rsidP="00B43457">
                            <w:pPr>
                              <w:jc w:val="center"/>
                              <w:rPr>
                                <w:rFonts w:ascii="Arial" w:hAnsi="Arial" w:cs="Arial"/>
                                <w:sz w:val="18"/>
                                <w:szCs w:val="18"/>
                                <w:lang w:val="en"/>
                              </w:rPr>
                            </w:pPr>
                            <w:proofErr w:type="spellStart"/>
                            <w:r w:rsidRPr="00B5748B">
                              <w:rPr>
                                <w:rFonts w:ascii="Arial" w:hAnsi="Arial" w:cs="Arial"/>
                                <w:sz w:val="18"/>
                                <w:szCs w:val="18"/>
                                <w:lang w:val="en"/>
                              </w:rPr>
                              <w:t>Sylda</w:t>
                            </w:r>
                            <w:proofErr w:type="spellEnd"/>
                            <w:r w:rsidRPr="00B5748B">
                              <w:rPr>
                                <w:rFonts w:ascii="Arial" w:hAnsi="Arial" w:cs="Arial"/>
                                <w:sz w:val="18"/>
                                <w:szCs w:val="18"/>
                                <w:lang w:val="en"/>
                              </w:rPr>
                              <w:t xml:space="preserve"> Langford </w:t>
                            </w:r>
                          </w:p>
                          <w:p w:rsidR="00602A96" w:rsidRPr="000F7972" w:rsidRDefault="00602A96" w:rsidP="00B43457">
                            <w:pPr>
                              <w:spacing w:line="240" w:lineRule="atLeast"/>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26" type="#_x0000_t202" style="position:absolute;left:0;text-align:left;margin-left:7.15pt;margin-top:21.75pt;width:184.85pt;height:3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GdVgIAAKkEAAAOAAAAZHJzL2Uyb0RvYy54bWysVNtu2zAMfR+wfxD0vthJk7Yx6hRduwwD&#10;ugvQ7gMYWbaFyaImKbGzry8lp2nQDXsY5geBEqXDQx7SV9dDp9lOOq/QlHw6yTmTRmClTFPy74/r&#10;d5ec+QCmAo1GlnwvPb9evX1z1dtCzrBFXUnHCMT4orclb0OwRZZ50coO/AStNOSs0XUQaOuarHLQ&#10;E3qns1men2c9uso6FNJ7Or0bnXyV8OtaivC1rr0MTJecuIW0urRu4pqtrqBoHNhWiQMN+AcWHShD&#10;QY9QdxCAbZ36DapTwqHHOkwEdhnWtRIy5UDZTPNX2Ty0YGXKhYrj7bFM/v/Bii+7b46pquRnF5wZ&#10;6EijRzkE9h4HNl3OYoF66wu692DpZhjIQUKnZL29R/HDM4O3LZhG3jiHfSuhIoLT+DI7eTri+Aiy&#10;6T9jRYFgGzABDbXrYvWoHozQSaj9UZxIRtDh7Gx+sVguOBPkm+dnl+dJvQyK59fW+fBRYseiUXJH&#10;4id02N37ENlA8XwlBvOoVbVWWqfN3t9qx3ZAfULtVWHPmQYf6LDk6/SlhF4904b1RG0xz4mzAGrg&#10;WkMgs7NUUm8azkA3NBkiuLFkfw8aS38SOE/fnwLHRO7AtyPjlEq8BkUs/wdTJTuA0qNNqWsT3TLN&#10;xKEeUZ0oyChNGDYDPYuHG6z2pJPDcV5ovslo0f3irKdZocx+bsFJYvrJkNbL6Xwehytt5ouLGW3c&#10;qWdz6gEjCKrklOho3oZxILfWqaalSGN3Gbyh/qhVku6F1aGraB6SoofZjQN3uk+3Xv4wqycAAAD/&#10;/wMAUEsDBBQABgAIAAAAIQAcGSnp3AAAAAkBAAAPAAAAZHJzL2Rvd25yZXYueG1sTI+9TsMwFIV3&#10;JN7Bukhs1A5JS5TGqQoSGwOUDrC5yW0cEV+H2GnD23OZ6Hj0HZ2fcjO7XpxwDJ0nDclCgUCqfdNR&#10;q2H//nyXgwjRUGN6T6jhBwNsquur0hSNP9MbnnaxFRxCoTAabIxDIWWoLToTFn5AYnb0ozOR5djK&#10;ZjRnDne9vFdqJZ3piBusGfDJYv21m5yGbso/kyyxy9d0u/94XL0YqfBb69ubebsGEXGO/2b4m8/T&#10;oeJNBz9RE0TPOkvZqSFLlyCYp3nG3w4M1EMCsirl5YPqFwAA//8DAFBLAQItABQABgAIAAAAIQC2&#10;gziS/gAAAOEBAAATAAAAAAAAAAAAAAAAAAAAAABbQ29udGVudF9UeXBlc10ueG1sUEsBAi0AFAAG&#10;AAgAAAAhADj9If/WAAAAlAEAAAsAAAAAAAAAAAAAAAAALwEAAF9yZWxzLy5yZWxzUEsBAi0AFAAG&#10;AAgAAAAhAJGeUZ1WAgAAqQQAAA4AAAAAAAAAAAAAAAAALgIAAGRycy9lMm9Eb2MueG1sUEsBAi0A&#10;FAAGAAgAAAAhABwZKencAAAACQEAAA8AAAAAAAAAAAAAAAAAsAQAAGRycy9kb3ducmV2LnhtbFBL&#10;BQYAAAAABAAEAPMAAAC5BQAAAAA=&#10;" fillcolor="window" strokecolor="windowText" strokeweight="2pt">
                <v:textbox>
                  <w:txbxContent>
                    <w:p w:rsidR="00602A96" w:rsidRPr="00B5748B" w:rsidRDefault="00602A96" w:rsidP="00B43457">
                      <w:pPr>
                        <w:spacing w:line="240" w:lineRule="atLeast"/>
                        <w:jc w:val="center"/>
                        <w:rPr>
                          <w:rFonts w:ascii="Arial" w:hAnsi="Arial" w:cs="Arial"/>
                          <w:b/>
                          <w:sz w:val="18"/>
                          <w:szCs w:val="18"/>
                          <w:lang w:val="en"/>
                        </w:rPr>
                      </w:pPr>
                      <w:r w:rsidRPr="00B5748B">
                        <w:rPr>
                          <w:rFonts w:ascii="Arial" w:hAnsi="Arial" w:cs="Arial"/>
                          <w:b/>
                          <w:sz w:val="18"/>
                          <w:szCs w:val="18"/>
                          <w:lang w:val="en"/>
                        </w:rPr>
                        <w:t>Board of CIB</w:t>
                      </w:r>
                      <w:r>
                        <w:rPr>
                          <w:rFonts w:ascii="Arial" w:hAnsi="Arial" w:cs="Arial"/>
                          <w:b/>
                          <w:sz w:val="18"/>
                          <w:szCs w:val="18"/>
                          <w:lang w:val="en"/>
                        </w:rPr>
                        <w:t xml:space="preserve"> - </w:t>
                      </w:r>
                      <w:r w:rsidRPr="00B5748B">
                        <w:rPr>
                          <w:rFonts w:ascii="Arial" w:hAnsi="Arial" w:cs="Arial"/>
                          <w:b/>
                          <w:sz w:val="18"/>
                          <w:szCs w:val="18"/>
                          <w:lang w:val="en"/>
                        </w:rPr>
                        <w:t>Chair</w:t>
                      </w:r>
                    </w:p>
                    <w:p w:rsidR="00602A96" w:rsidRPr="00B5748B" w:rsidRDefault="00602A96" w:rsidP="00B43457">
                      <w:pPr>
                        <w:jc w:val="center"/>
                        <w:rPr>
                          <w:rFonts w:ascii="Arial" w:hAnsi="Arial" w:cs="Arial"/>
                          <w:sz w:val="18"/>
                          <w:szCs w:val="18"/>
                          <w:lang w:val="en"/>
                        </w:rPr>
                      </w:pPr>
                      <w:proofErr w:type="spellStart"/>
                      <w:r w:rsidRPr="00B5748B">
                        <w:rPr>
                          <w:rFonts w:ascii="Arial" w:hAnsi="Arial" w:cs="Arial"/>
                          <w:sz w:val="18"/>
                          <w:szCs w:val="18"/>
                          <w:lang w:val="en"/>
                        </w:rPr>
                        <w:t>Sylda</w:t>
                      </w:r>
                      <w:proofErr w:type="spellEnd"/>
                      <w:r w:rsidRPr="00B5748B">
                        <w:rPr>
                          <w:rFonts w:ascii="Arial" w:hAnsi="Arial" w:cs="Arial"/>
                          <w:sz w:val="18"/>
                          <w:szCs w:val="18"/>
                          <w:lang w:val="en"/>
                        </w:rPr>
                        <w:t xml:space="preserve"> Langford </w:t>
                      </w:r>
                    </w:p>
                    <w:p w:rsidR="00602A96" w:rsidRPr="000F7972" w:rsidRDefault="00602A96" w:rsidP="00B43457">
                      <w:pPr>
                        <w:spacing w:line="240" w:lineRule="atLeast"/>
                        <w:jc w:val="center"/>
                        <w:rPr>
                          <w:rFonts w:ascii="Arial" w:hAnsi="Arial" w:cs="Arial"/>
                          <w:sz w:val="20"/>
                        </w:rPr>
                      </w:pPr>
                    </w:p>
                  </w:txbxContent>
                </v:textbox>
              </v:shape>
            </w:pict>
          </mc:Fallback>
        </mc:AlternateContent>
      </w:r>
    </w:p>
    <w:p w:rsidR="00B43457" w:rsidRPr="004312C5" w:rsidRDefault="00B43457" w:rsidP="00B43457">
      <w:pPr>
        <w:rPr>
          <w:szCs w:val="16"/>
        </w:rPr>
      </w:pPr>
    </w:p>
    <w:p w:rsidR="00B43457" w:rsidRDefault="00B43457" w:rsidP="00B43457">
      <w:pPr>
        <w:rPr>
          <w:szCs w:val="16"/>
          <w:lang w:val="en"/>
        </w:rPr>
      </w:pPr>
    </w:p>
    <w:p w:rsidR="00B43457" w:rsidRPr="00EF56F1" w:rsidRDefault="00B43457" w:rsidP="00B43457">
      <w:r w:rsidRPr="004312C5">
        <w:rPr>
          <w:noProof/>
          <w:szCs w:val="16"/>
          <w:lang w:val="en-IE" w:eastAsia="en-IE"/>
        </w:rPr>
        <mc:AlternateContent>
          <mc:Choice Requires="wps">
            <w:drawing>
              <wp:anchor distT="0" distB="0" distL="114300" distR="114300" simplePos="0" relativeHeight="251695104" behindDoc="0" locked="0" layoutInCell="1" allowOverlap="1" wp14:anchorId="5EAB5812" wp14:editId="6E5E856D">
                <wp:simplePos x="0" y="0"/>
                <wp:positionH relativeFrom="column">
                  <wp:posOffset>3952875</wp:posOffset>
                </wp:positionH>
                <wp:positionV relativeFrom="paragraph">
                  <wp:posOffset>2352675</wp:posOffset>
                </wp:positionV>
                <wp:extent cx="1242060" cy="617220"/>
                <wp:effectExtent l="0" t="0" r="15240" b="11430"/>
                <wp:wrapNone/>
                <wp:docPr id="39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617220"/>
                        </a:xfrm>
                        <a:prstGeom prst="rect">
                          <a:avLst/>
                        </a:prstGeom>
                        <a:solidFill>
                          <a:sysClr val="window" lastClr="FFFFFF"/>
                        </a:solidFill>
                        <a:ln w="25400" cap="flat" cmpd="sng" algn="ctr">
                          <a:solidFill>
                            <a:srgbClr val="4F81BD"/>
                          </a:solidFill>
                          <a:prstDash val="solid"/>
                          <a:headEnd/>
                          <a:tailEnd/>
                        </a:ln>
                        <a:effectLst/>
                      </wps:spPr>
                      <wps:txbx>
                        <w:txbxContent>
                          <w:p w:rsidR="00602A96" w:rsidRPr="00DD5B9A" w:rsidRDefault="00602A96" w:rsidP="00B43457">
                            <w:pPr>
                              <w:spacing w:line="240" w:lineRule="atLeast"/>
                              <w:jc w:val="center"/>
                              <w:rPr>
                                <w:rFonts w:ascii="Arial" w:hAnsi="Arial" w:cs="Arial"/>
                                <w:b/>
                                <w:sz w:val="18"/>
                                <w:szCs w:val="18"/>
                                <w:lang w:val="en"/>
                              </w:rPr>
                            </w:pPr>
                            <w:r w:rsidRPr="00DD5B9A">
                              <w:rPr>
                                <w:rFonts w:ascii="Arial" w:hAnsi="Arial" w:cs="Arial"/>
                                <w:b/>
                                <w:sz w:val="18"/>
                                <w:szCs w:val="18"/>
                                <w:lang w:val="en"/>
                              </w:rPr>
                              <w:t>Region 1</w:t>
                            </w:r>
                          </w:p>
                          <w:p w:rsidR="00602A96" w:rsidRPr="00DD5B9A" w:rsidRDefault="00602A96" w:rsidP="0001487D">
                            <w:pPr>
                              <w:spacing w:line="240" w:lineRule="atLeast"/>
                              <w:jc w:val="center"/>
                              <w:rPr>
                                <w:rFonts w:ascii="Arial" w:hAnsi="Arial" w:cs="Arial"/>
                                <w:sz w:val="18"/>
                                <w:szCs w:val="18"/>
                                <w:lang w:val="en"/>
                              </w:rPr>
                            </w:pPr>
                            <w:r>
                              <w:rPr>
                                <w:rFonts w:ascii="Arial" w:hAnsi="Arial" w:cs="Arial"/>
                                <w:sz w:val="18"/>
                                <w:szCs w:val="18"/>
                                <w:lang w:val="en"/>
                              </w:rPr>
                              <w:t>Vacant</w:t>
                            </w:r>
                          </w:p>
                          <w:p w:rsidR="00602A96" w:rsidRPr="000F7972" w:rsidRDefault="00602A96" w:rsidP="00B43457">
                            <w:pPr>
                              <w:spacing w:line="240" w:lineRule="atLeast"/>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11.25pt;margin-top:185.25pt;width:97.8pt;height:48.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ENWAIAAJ0EAAAOAAAAZHJzL2Uyb0RvYy54bWysVNtu2zAMfR+wfxD0vjr20ptRp2ibZRjQ&#10;XYB2H8DIsi1MFjVJiZ19fSk5TbNuT8PyIFAmdXjIQ+bqeuw120rnFZqK5yczzqQRWCvTVvz74+rd&#10;BWc+gKlBo5EV30nPrxdv31wNtpQFdqhr6RiBGF8OtuJdCLbMMi862YM/QSsNORt0PQS6ujarHQyE&#10;3uusmM3OsgFdbR0K6T19XU5Ovkj4TSNF+No0XgamK07cQjpdOtfxzBZXULYObKfEngb8A4selKGk&#10;B6glBGAbp/6A6pVw6LEJJwL7DJtGCZlqoGry2atqHjqwMtVCzfH20Cb//2DFl+03x1Rd8feXOWcG&#10;ehLpUY6B3eLI8ssidmiwvqTAB0uhYSQHKZ2q9fYexQ/PDN51YFp54xwOnYSaGObxZXb0dMLxEWQ9&#10;fMaaEsEmYAIaG9fH9lFDGKGTUruDOpGMiCmLeTE7I5cg31l+XhRJvgzK59fW+fBRYs+iUXFH6id0&#10;2N77ENlA+RwSk3nUql4prdNl5++0Y1ugQaH5qnHgTIMP9LHiq/RLBb16pg0bKl6czmeRGNAENxoC&#10;mb2lnnrTcga6pdUQwU0t+y2pa9eHrPPVRX67/FuSSHoJvpvYJdoxDMrY6g+mTnYApSebytQmumVa&#10;gH3tUYnY/EmGMK7HJHuSKfrWWO9IGofTjtBOk9Gh+8XZQPtBxfzcgJPUlU+G5L3M5/O4UOkyPz0n&#10;MZg79qyPPWAEQVWcOjOZd2Fawo11qu0o0zRQBm9oJBqV1HphtR8k2oEk4n5f45Id31PUy7/K4gkA&#10;AP//AwBQSwMEFAAGAAgAAAAhAHn/kEngAAAACwEAAA8AAABkcnMvZG93bnJldi54bWxMj8FOwzAM&#10;hu9IvENkJG4saYG0KnUnhMQJgcSAA7esMW21xqmabOt4esIJbrb86ff31+vFjeJAcxg8I2QrBYK4&#10;9XbgDuH97fGqBBGiYWtGz4RwogDr5vysNpX1R36lwyZ2IoVwqAxCH+NUSRnanpwJKz8Rp9uXn52J&#10;aZ07aWdzTOFulLlSWjozcPrQm4keemp3m71DeH7R9LRzRXfSpOzn9ximj6FFvLxY7u9ARFriHwy/&#10;+kkdmuS09Xu2QYwIOs9vE4pwXag0JKLMygzEFuFGFwXIppb/OzQ/AAAA//8DAFBLAQItABQABgAI&#10;AAAAIQC2gziS/gAAAOEBAAATAAAAAAAAAAAAAAAAAAAAAABbQ29udGVudF9UeXBlc10ueG1sUEsB&#10;Ai0AFAAGAAgAAAAhADj9If/WAAAAlAEAAAsAAAAAAAAAAAAAAAAALwEAAF9yZWxzLy5yZWxzUEsB&#10;Ai0AFAAGAAgAAAAhAMnEQQ1YAgAAnQQAAA4AAAAAAAAAAAAAAAAALgIAAGRycy9lMm9Eb2MueG1s&#10;UEsBAi0AFAAGAAgAAAAhAHn/kEngAAAACwEAAA8AAAAAAAAAAAAAAAAAsgQAAGRycy9kb3ducmV2&#10;LnhtbFBLBQYAAAAABAAEAPMAAAC/BQAAAAA=&#10;" fillcolor="window" strokecolor="#4f81bd" strokeweight="2pt">
                <v:textbox>
                  <w:txbxContent>
                    <w:p w:rsidR="00602A96" w:rsidRPr="00DD5B9A" w:rsidRDefault="00602A96" w:rsidP="00B43457">
                      <w:pPr>
                        <w:spacing w:line="240" w:lineRule="atLeast"/>
                        <w:jc w:val="center"/>
                        <w:rPr>
                          <w:rFonts w:ascii="Arial" w:hAnsi="Arial" w:cs="Arial"/>
                          <w:b/>
                          <w:sz w:val="18"/>
                          <w:szCs w:val="18"/>
                          <w:lang w:val="en"/>
                        </w:rPr>
                      </w:pPr>
                      <w:r w:rsidRPr="00DD5B9A">
                        <w:rPr>
                          <w:rFonts w:ascii="Arial" w:hAnsi="Arial" w:cs="Arial"/>
                          <w:b/>
                          <w:sz w:val="18"/>
                          <w:szCs w:val="18"/>
                          <w:lang w:val="en"/>
                        </w:rPr>
                        <w:t>Region 1</w:t>
                      </w:r>
                    </w:p>
                    <w:p w:rsidR="00602A96" w:rsidRPr="00DD5B9A" w:rsidRDefault="00602A96" w:rsidP="0001487D">
                      <w:pPr>
                        <w:spacing w:line="240" w:lineRule="atLeast"/>
                        <w:jc w:val="center"/>
                        <w:rPr>
                          <w:rFonts w:ascii="Arial" w:hAnsi="Arial" w:cs="Arial"/>
                          <w:sz w:val="18"/>
                          <w:szCs w:val="18"/>
                          <w:lang w:val="en"/>
                        </w:rPr>
                      </w:pPr>
                      <w:r>
                        <w:rPr>
                          <w:rFonts w:ascii="Arial" w:hAnsi="Arial" w:cs="Arial"/>
                          <w:sz w:val="18"/>
                          <w:szCs w:val="18"/>
                          <w:lang w:val="en"/>
                        </w:rPr>
                        <w:t>Vacant</w:t>
                      </w:r>
                    </w:p>
                    <w:p w:rsidR="00602A96" w:rsidRPr="000F7972" w:rsidRDefault="00602A96" w:rsidP="00B43457">
                      <w:pPr>
                        <w:spacing w:line="240" w:lineRule="atLeast"/>
                        <w:jc w:val="center"/>
                        <w:rPr>
                          <w:rFonts w:ascii="Arial" w:hAnsi="Arial" w:cs="Arial"/>
                          <w:sz w:val="20"/>
                        </w:rPr>
                      </w:pPr>
                    </w:p>
                  </w:txbxContent>
                </v:textbox>
              </v:shape>
            </w:pict>
          </mc:Fallback>
        </mc:AlternateContent>
      </w:r>
      <w:r w:rsidRPr="004312C5">
        <w:rPr>
          <w:noProof/>
          <w:szCs w:val="16"/>
          <w:lang w:val="en-IE" w:eastAsia="en-IE"/>
        </w:rPr>
        <mc:AlternateContent>
          <mc:Choice Requires="wps">
            <w:drawing>
              <wp:anchor distT="0" distB="0" distL="114300" distR="114300" simplePos="0" relativeHeight="251709440" behindDoc="0" locked="0" layoutInCell="1" allowOverlap="1" wp14:anchorId="3B319890" wp14:editId="78B6B0CA">
                <wp:simplePos x="0" y="0"/>
                <wp:positionH relativeFrom="column">
                  <wp:posOffset>3840480</wp:posOffset>
                </wp:positionH>
                <wp:positionV relativeFrom="paragraph">
                  <wp:posOffset>2672715</wp:posOffset>
                </wp:positionV>
                <wp:extent cx="127635" cy="1270"/>
                <wp:effectExtent l="0" t="0" r="24765" b="36830"/>
                <wp:wrapNone/>
                <wp:docPr id="406" name="Straight Connector 406"/>
                <wp:cNvGraphicFramePr/>
                <a:graphic xmlns:a="http://schemas.openxmlformats.org/drawingml/2006/main">
                  <a:graphicData uri="http://schemas.microsoft.com/office/word/2010/wordprocessingShape">
                    <wps:wsp>
                      <wps:cNvCnPr/>
                      <wps:spPr>
                        <a:xfrm flipV="1">
                          <a:off x="0" y="0"/>
                          <a:ext cx="127635" cy="127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6"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4pt,210.45pt" to="312.45pt,2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wKV4QEAAKYDAAAOAAAAZHJzL2Uyb0RvYy54bWysU8tu2zAQvBfoPxC815Lc2E0EywFqw730&#10;YSBp72s+JAJ8gWQt+++7pBQjbW9FL8RylzvcGQ43jxejyVmEqJztaLOoKRGWOa5s39Hvz4d395TE&#10;BJaDdlZ09Coifdy+fbMZfSuWbnCai0AQxMZ29B0dUvJtVUU2CANx4bywWJQuGEi4DX3FA4yIbnS1&#10;rOt1NbrAfXBMxIjZ/VSk24IvpWDpm5RRJKI7irOlsoaynvJabTfQ9gH8oNg8BvzDFAaUxUtvUHtI&#10;QH4G9ReUUSy46GRaMGcqJ6VionBANk39B5unAbwoXFCc6G8yxf8Hy76ej4Eo3tG7ek2JBYOP9JQC&#10;qH5IZOesRQldILmKWo0+ttiys8cw76I/hkz8IoMhUiv/A21QpEBy5FKUvt6UFpdEGCab5Yf1+xUl&#10;DEsYl3eoJpAM5kNMn4QzJAcd1cpmGaCF8+eY8GI8+nIkp607KK3LU2pLxo4+rJYZHNBQUkPC0Hik&#10;GG1PCegencpSKIjRacVzd8aJoT/tdCBnQLfcHe6bj/vp0ABcTNmHVV3PromQvjg+pZv6JY+jzTBl&#10;zN/w88x7iMPUU0pZVGzRNt8vimFnilnqSdwcnRy/Fs2rvEMzlLbZuNltr/cYv/5e218AAAD//wMA&#10;UEsDBBQABgAIAAAAIQBty5pV4AAAAAsBAAAPAAAAZHJzL2Rvd25yZXYueG1sTI9BT4QwEIXvJv6H&#10;Zky8uS2EEEXKhphwURMj62VvhY4Ul7aEdnfZf+/sSW8zb17e+6bcrnZiJ1zC6J2EZCOAoeu9Ht0g&#10;4WvXPDwCC1E5rSbvUMIFA2yr25tSFdqf3See2jgwCnGhUBJMjHPBeegNWhU2fkZHt2+/WBVpXQau&#10;F3WmcDvxVIicWzU6ajBqxheD/aE9WglNN5q32jfD+8X+YHuo9/XH617K+7u1fgYWcY1/ZrjiEzpU&#10;xNT5o9OBTRJykRF6lJCl4gkYOfI0o6G7KkkCvCr5/x+qXwAAAP//AwBQSwECLQAUAAYACAAAACEA&#10;toM4kv4AAADhAQAAEwAAAAAAAAAAAAAAAAAAAAAAW0NvbnRlbnRfVHlwZXNdLnhtbFBLAQItABQA&#10;BgAIAAAAIQA4/SH/1gAAAJQBAAALAAAAAAAAAAAAAAAAAC8BAABfcmVscy8ucmVsc1BLAQItABQA&#10;BgAIAAAAIQCI3wKV4QEAAKYDAAAOAAAAAAAAAAAAAAAAAC4CAABkcnMvZTJvRG9jLnhtbFBLAQIt&#10;ABQABgAIAAAAIQBty5pV4AAAAAsBAAAPAAAAAAAAAAAAAAAAADsEAABkcnMvZG93bnJldi54bWxQ&#10;SwUGAAAAAAQABADzAAAASAUAAAAA&#10;" strokecolor="#4a7ebb"/>
            </w:pict>
          </mc:Fallback>
        </mc:AlternateContent>
      </w:r>
      <w:r w:rsidRPr="004312C5">
        <w:rPr>
          <w:noProof/>
          <w:szCs w:val="16"/>
          <w:lang w:val="en-IE" w:eastAsia="en-IE"/>
        </w:rPr>
        <mc:AlternateContent>
          <mc:Choice Requires="wps">
            <w:drawing>
              <wp:anchor distT="0" distB="0" distL="114300" distR="114300" simplePos="0" relativeHeight="251698176" behindDoc="0" locked="0" layoutInCell="1" allowOverlap="1" wp14:anchorId="13A9257B" wp14:editId="5B0F88F8">
                <wp:simplePos x="0" y="0"/>
                <wp:positionH relativeFrom="column">
                  <wp:posOffset>3952875</wp:posOffset>
                </wp:positionH>
                <wp:positionV relativeFrom="paragraph">
                  <wp:posOffset>4524375</wp:posOffset>
                </wp:positionV>
                <wp:extent cx="1259205" cy="640080"/>
                <wp:effectExtent l="0" t="0" r="17145" b="26670"/>
                <wp:wrapNone/>
                <wp:docPr id="39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640080"/>
                        </a:xfrm>
                        <a:prstGeom prst="rect">
                          <a:avLst/>
                        </a:prstGeom>
                        <a:solidFill>
                          <a:sysClr val="window" lastClr="FFFFFF"/>
                        </a:solidFill>
                        <a:ln w="25400" cap="flat" cmpd="sng" algn="ctr">
                          <a:solidFill>
                            <a:srgbClr val="4F81BD"/>
                          </a:solidFill>
                          <a:prstDash val="solid"/>
                          <a:headEnd/>
                          <a:tailEnd/>
                        </a:ln>
                        <a:effectLst/>
                      </wps:spPr>
                      <wps:txbx>
                        <w:txbxContent>
                          <w:p w:rsidR="00602A96" w:rsidRPr="00DD5B9A" w:rsidRDefault="00602A96" w:rsidP="00B43457">
                            <w:pPr>
                              <w:spacing w:line="240" w:lineRule="atLeast"/>
                              <w:jc w:val="center"/>
                              <w:rPr>
                                <w:rFonts w:ascii="Arial" w:hAnsi="Arial" w:cs="Arial"/>
                                <w:b/>
                                <w:sz w:val="18"/>
                                <w:szCs w:val="18"/>
                                <w:lang w:val="en"/>
                              </w:rPr>
                            </w:pPr>
                            <w:r w:rsidRPr="00DD5B9A">
                              <w:rPr>
                                <w:rFonts w:ascii="Arial" w:hAnsi="Arial" w:cs="Arial"/>
                                <w:b/>
                                <w:sz w:val="18"/>
                                <w:szCs w:val="18"/>
                                <w:lang w:val="en"/>
                              </w:rPr>
                              <w:t>Region 4</w:t>
                            </w:r>
                          </w:p>
                          <w:p w:rsidR="00602A96" w:rsidRPr="00DD5B9A" w:rsidRDefault="00602A96" w:rsidP="00B43457">
                            <w:pPr>
                              <w:spacing w:line="240" w:lineRule="atLeast"/>
                              <w:jc w:val="center"/>
                              <w:rPr>
                                <w:rFonts w:ascii="Arial" w:hAnsi="Arial" w:cs="Arial"/>
                                <w:sz w:val="18"/>
                                <w:szCs w:val="18"/>
                              </w:rPr>
                            </w:pPr>
                            <w:r>
                              <w:rPr>
                                <w:rFonts w:ascii="Arial" w:hAnsi="Arial" w:cs="Arial"/>
                                <w:sz w:val="18"/>
                                <w:szCs w:val="18"/>
                              </w:rPr>
                              <w:t>Rose Morris</w:t>
                            </w:r>
                            <w:r w:rsidRPr="00DD5B9A">
                              <w:rPr>
                                <w:rFonts w:ascii="Arial" w:hAnsi="Arial" w:cs="Arial"/>
                                <w:sz w:val="18"/>
                                <w:szCs w:val="18"/>
                              </w:rPr>
                              <w:t>,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11.25pt;margin-top:356.25pt;width:99.15pt;height:5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XWQIAAJ0EAAAOAAAAZHJzL2Uyb0RvYy54bWysVNtu2zAMfR+wfxD0vtrxkq4x6hRtswwD&#10;dgPafQAjy7YwWdQkJXb29aPkNMu6PQ3Lg0Ca0uEhD5nrm7HXbC+dV2gqPrvIOZNGYK1MW/Gvj5tX&#10;V5z5AKYGjUZW/CA9v1m9fHE92FIW2KGupWMEYnw52Ip3Idgyy7zoZA/+Aq00FGzQ9RDIdW1WOxgI&#10;vddZkeeX2YCutg6F9J6+rqcgXyX8ppEifG4aLwPTFSduIZ0undt4ZqtrKFsHtlPiSAP+gUUPylDS&#10;E9QaArCdU39A9Uo49NiEC4F9hk2jhEw1UDWz/Fk1Dx1YmWqh5nh7apP/f7Di0/6LY6qu+OvlnDMD&#10;PYn0KMfA7nBks2UROzRYX9LFB0tXw0gBUjpV6+0HFN88M3jfgWnlrXM4dBJqYjiLL7OzpxOOjyDb&#10;4SPWlAh2ARPQ2Lg+to8awgidlDqc1IlkRExZLJZFvuBMUOxynudXSb4MyqfX1vnwTmLPolFxR+on&#10;dNh/8CGygfLpSkzmUat6o7ROzsHfa8f2QINC81XjwJkGH+hjxTfplwp69kwbNlS8WBAdIgY0wY2G&#10;QGZvqafetJyBbmk1RHBTy35L6trtKet8czW7W/8tSSS9Bt9N7BLteA3K2Oq3pk52AKUnm8rUJoZl&#10;WoBj7VGJ2PxJhjBuxyT7SeAt1geSxuG0I7TTZHTofnA20H5QMd934CR15b0heZez+TwuVHLmizcF&#10;Oe48sj2PgBEEVXHqzGTeh2kJd9aptqNM00AZvKWRaFRSKzKeWB0HiXYgiXjc17hk53669etfZfUT&#10;AAD//wMAUEsDBBQABgAIAAAAIQA4XtHo3wAAAAsBAAAPAAAAZHJzL2Rvd25yZXYueG1sTI/BTsMw&#10;EETvSPyDtZW4UTupSKsQp0JInBBItHDg5sbbJKq9jmK3Tfl6tie4zWifZmeq9eSdOOEY+0AasrkC&#10;gdQE21Or4XP7cr8CEZMha1wg1HDBCOv69qYypQ1n+sDTJrWCQyiWRkOX0lBKGZsOvYnzMCDxbR9G&#10;bxLbsZV2NGcO907mShXSm574Q2cGfO6wOWyOXsPbe4GvB79sLwUq+/3j4vDVN1rfzaanRxAJp/QH&#10;w7U+V4eaO+3CkWwUTkOR5w+MalhmV8HEKlc8ZsciWyxA1pX8v6H+BQAA//8DAFBLAQItABQABgAI&#10;AAAAIQC2gziS/gAAAOEBAAATAAAAAAAAAAAAAAAAAAAAAABbQ29udGVudF9UeXBlc10ueG1sUEsB&#10;Ai0AFAAGAAgAAAAhADj9If/WAAAAlAEAAAsAAAAAAAAAAAAAAAAALwEAAF9yZWxzLy5yZWxzUEsB&#10;Ai0AFAAGAAgAAAAhAOL9StdZAgAAnQQAAA4AAAAAAAAAAAAAAAAALgIAAGRycy9lMm9Eb2MueG1s&#10;UEsBAi0AFAAGAAgAAAAhADhe0ejfAAAACwEAAA8AAAAAAAAAAAAAAAAAswQAAGRycy9kb3ducmV2&#10;LnhtbFBLBQYAAAAABAAEAPMAAAC/BQAAAAA=&#10;" fillcolor="window" strokecolor="#4f81bd" strokeweight="2pt">
                <v:textbox>
                  <w:txbxContent>
                    <w:p w:rsidR="00602A96" w:rsidRPr="00DD5B9A" w:rsidRDefault="00602A96" w:rsidP="00B43457">
                      <w:pPr>
                        <w:spacing w:line="240" w:lineRule="atLeast"/>
                        <w:jc w:val="center"/>
                        <w:rPr>
                          <w:rFonts w:ascii="Arial" w:hAnsi="Arial" w:cs="Arial"/>
                          <w:b/>
                          <w:sz w:val="18"/>
                          <w:szCs w:val="18"/>
                          <w:lang w:val="en"/>
                        </w:rPr>
                      </w:pPr>
                      <w:r w:rsidRPr="00DD5B9A">
                        <w:rPr>
                          <w:rFonts w:ascii="Arial" w:hAnsi="Arial" w:cs="Arial"/>
                          <w:b/>
                          <w:sz w:val="18"/>
                          <w:szCs w:val="18"/>
                          <w:lang w:val="en"/>
                        </w:rPr>
                        <w:t>Region 4</w:t>
                      </w:r>
                    </w:p>
                    <w:p w:rsidR="00602A96" w:rsidRPr="00DD5B9A" w:rsidRDefault="00602A96" w:rsidP="00B43457">
                      <w:pPr>
                        <w:spacing w:line="240" w:lineRule="atLeast"/>
                        <w:jc w:val="center"/>
                        <w:rPr>
                          <w:rFonts w:ascii="Arial" w:hAnsi="Arial" w:cs="Arial"/>
                          <w:sz w:val="18"/>
                          <w:szCs w:val="18"/>
                        </w:rPr>
                      </w:pPr>
                      <w:r>
                        <w:rPr>
                          <w:rFonts w:ascii="Arial" w:hAnsi="Arial" w:cs="Arial"/>
                          <w:sz w:val="18"/>
                          <w:szCs w:val="18"/>
                        </w:rPr>
                        <w:t>Rose Morris</w:t>
                      </w:r>
                      <w:r w:rsidRPr="00DD5B9A">
                        <w:rPr>
                          <w:rFonts w:ascii="Arial" w:hAnsi="Arial" w:cs="Arial"/>
                          <w:sz w:val="18"/>
                          <w:szCs w:val="18"/>
                        </w:rPr>
                        <w:t>, Manager</w:t>
                      </w:r>
                    </w:p>
                  </w:txbxContent>
                </v:textbox>
              </v:shape>
            </w:pict>
          </mc:Fallback>
        </mc:AlternateContent>
      </w:r>
      <w:r w:rsidRPr="004312C5">
        <w:rPr>
          <w:noProof/>
          <w:szCs w:val="16"/>
          <w:lang w:val="en-IE" w:eastAsia="en-IE"/>
        </w:rPr>
        <mc:AlternateContent>
          <mc:Choice Requires="wps">
            <w:drawing>
              <wp:anchor distT="0" distB="0" distL="114300" distR="114300" simplePos="0" relativeHeight="251718656" behindDoc="0" locked="0" layoutInCell="1" allowOverlap="1" wp14:anchorId="7E066F27" wp14:editId="57E31BEF">
                <wp:simplePos x="0" y="0"/>
                <wp:positionH relativeFrom="column">
                  <wp:posOffset>2896235</wp:posOffset>
                </wp:positionH>
                <wp:positionV relativeFrom="paragraph">
                  <wp:posOffset>3815715</wp:posOffset>
                </wp:positionV>
                <wp:extent cx="3048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304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05pt,300.45pt" to="252.05pt,3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21QEAAJcDAAAOAAAAZHJzL2Uyb0RvYy54bWysU8uO2zAMvBfoPwi6N3bSzSJrxFmgCdJL&#10;HwG2/QBGlmwBekFU4+TvS8lJum1vRS+ySIpDzpBeP5+tYScZUXvX8vms5kw64Tvt+pZ//7Z/t+IM&#10;E7gOjHey5ReJ/Hnz9s16DI1c+MGbTkZGIA6bMbR8SCk0VYVikBZw5oN0FFQ+Wkhkxr7qIoyEbk21&#10;qOvHavSxC9ELiUje3RTkm4KvlBTpq1IoEzMtp95SOWM5j/msNmto+ghh0OLaBvxDFxa0o6J3qB0k&#10;YD+i/gvKahE9epVmwtvKK6WFLByIzbz+g83LAEEWLiQOhrtM+P9gxZfTITLd0eweOXNgaUYvKYLu&#10;h8S23jlS0EdGQVJqDNhQwtYd4tXCcIiZ9llFm79EiJ2Lupe7uvKcmCDn+/phVdMMxC1U/coLEdNH&#10;6S3Ll5Yb7TJvaOD0CRPVoqe3J9nt/F4bU2ZnHBtb/rRcLAkZaIOUgURXG4gTup4zMD2tpkixIKI3&#10;usvZGQdjf9yayE5A6/GwX80/7KZHA3Ry8j4ta2q6lEJIn303uef1zU+tXWFKm7/h5553gMOUU0IZ&#10;ilKMy/Vl2dArxazupGe+HX13KTJX2aLpl7Trpub1em3T/fX/tPkJAAD//wMAUEsDBBQABgAIAAAA&#10;IQA44O+Z3wAAAAsBAAAPAAAAZHJzL2Rvd25yZXYueG1sTI/BSsNAEIbvgu+wjODN7laaWGM2RQst&#10;XoTaSs/b7JhEs7Mhu21jnt4RBD3OPx//fJMvBteKE/ah8aRhOlEgkEpvG6o0vO1WN3MQIRqypvWE&#10;Gr4wwKK4vMhNZv2ZXvG0jZXgEgqZ0VDH2GVShrJGZ8LEd0i8e/e9M5HHvpK2N2cud628VSqVzjTE&#10;F2rT4bLG8nN7dBpGO19unuv1+PK0vxuTKuxW6/2H1tdXw+MDiIhD/IPhR5/VoWCngz+SDaLVMEvS&#10;KaMaUqXuQTCRqBknh99EFrn8/0PxDQAA//8DAFBLAQItABQABgAIAAAAIQC2gziS/gAAAOEBAAAT&#10;AAAAAAAAAAAAAAAAAAAAAABbQ29udGVudF9UeXBlc10ueG1sUEsBAi0AFAAGAAgAAAAhADj9If/W&#10;AAAAlAEAAAsAAAAAAAAAAAAAAAAALwEAAF9yZWxzLy5yZWxzUEsBAi0AFAAGAAgAAAAhAII7j/bV&#10;AQAAlwMAAA4AAAAAAAAAAAAAAAAALgIAAGRycy9lMm9Eb2MueG1sUEsBAi0AFAAGAAgAAAAhADjg&#10;75nfAAAACwEAAA8AAAAAAAAAAAAAAAAALwQAAGRycy9kb3ducmV2LnhtbFBLBQYAAAAABAAEAPMA&#10;AAA7BQAAAAA=&#10;" strokecolor="#4a7ebb"/>
            </w:pict>
          </mc:Fallback>
        </mc:AlternateContent>
      </w:r>
      <w:r w:rsidRPr="004312C5">
        <w:rPr>
          <w:noProof/>
          <w:szCs w:val="16"/>
          <w:lang w:val="en-IE" w:eastAsia="en-IE"/>
        </w:rPr>
        <mc:AlternateContent>
          <mc:Choice Requires="wps">
            <w:drawing>
              <wp:anchor distT="0" distB="0" distL="114300" distR="114300" simplePos="0" relativeHeight="251719680" behindDoc="0" locked="0" layoutInCell="1" allowOverlap="1" wp14:anchorId="3EB387E6" wp14:editId="087167DD">
                <wp:simplePos x="0" y="0"/>
                <wp:positionH relativeFrom="column">
                  <wp:posOffset>2895600</wp:posOffset>
                </wp:positionH>
                <wp:positionV relativeFrom="paragraph">
                  <wp:posOffset>4425315</wp:posOffset>
                </wp:positionV>
                <wp:extent cx="305435" cy="0"/>
                <wp:effectExtent l="0" t="0" r="18415" b="19050"/>
                <wp:wrapNone/>
                <wp:docPr id="18" name="Straight Connector 18"/>
                <wp:cNvGraphicFramePr/>
                <a:graphic xmlns:a="http://schemas.openxmlformats.org/drawingml/2006/main">
                  <a:graphicData uri="http://schemas.microsoft.com/office/word/2010/wordprocessingShape">
                    <wps:wsp>
                      <wps:cNvCnPr/>
                      <wps:spPr>
                        <a:xfrm>
                          <a:off x="0" y="0"/>
                          <a:ext cx="3054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348.45pt" to="252.05pt,3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1AEAAJcDAAAOAAAAZHJzL2Uyb0RvYy54bWysU9uO0zAQfUfiHyy/06TdLdqNmq5Eq/LC&#10;ZaWFD5g6dmLJN3lM0/49YyctC7whXpy5eI7nnJlsns7WsJOMqL1r+XJRcyad8J12fcu/fzu8e+AM&#10;E7gOjHey5ReJ/Gn79s1mDI1c+cGbTkZGIA6bMbR8SCk0VYVikBZw4YN0lFQ+Wkjkxr7qIoyEbk21&#10;quv31ehjF6IXEpGi+ynJtwVfKSnSV6VQJmZaTr2lcsZyHvNZbTfQ9BHCoMXcBvxDFxa0o0dvUHtI&#10;wH5E/ReU1SJ69CothLeVV0oLWTgQm2X9B5uXAYIsXEgcDDeZ8P/Bii+n58h0R7OjSTmwNKOXFEH3&#10;Q2I77xwp6COjJCk1BmyoYOee4+xheI6Z9llFm79EiJ2LupebuvKcmKDgXb2+v1tzJq6p6lddiJg+&#10;Sm9ZNlputMu8oYHTJ0z0Fl29Xslh5w/amDI749jY8sf1KiMDbZAykMi0gTih6zkD09NqihQLInqj&#10;u1ydcTD2x52J7AS0HveHh+WH/XRpgE5O0cd1Xc9rgpA++24KL+trnFqbYUqbv+HnnveAw1RTUllH&#10;KjEuvy/Lhs4Us7qTntk6+u5SZK6yR9MvZfOm5vV67ZP9+n/a/gQAAP//AwBQSwMEFAAGAAgAAAAh&#10;AHowrxThAAAACwEAAA8AAABkcnMvZG93bnJldi54bWxMj0FLw0AQhe+C/2EZwZvdVJrYxmyKFlq8&#10;CNpKz9vsmI1mZ0N228b8ekcQ9PjmPd58r1gOrhUn7EPjScF0koBAqrxpqFbwtlvfzEGEqMno1hMq&#10;+MIAy/LyotC58Wd6xdM21oJLKORagY2xy6UMlUWnw8R3SOy9+97pyLKvpen1mctdK2+TJJNON8Qf&#10;rO5wZbH63B6dgtHMVy9PdjM+P+7vxrQOu/Vm/6HU9dXwcA8i4hD/wvCDz+hQMtPBH8kE0SqYpRlv&#10;iQqyRbYAwYk0mU1BHH4vsizk/w3lNwAAAP//AwBQSwECLQAUAAYACAAAACEAtoM4kv4AAADhAQAA&#10;EwAAAAAAAAAAAAAAAAAAAAAAW0NvbnRlbnRfVHlwZXNdLnhtbFBLAQItABQABgAIAAAAIQA4/SH/&#10;1gAAAJQBAAALAAAAAAAAAAAAAAAAAC8BAABfcmVscy8ucmVsc1BLAQItABQABgAIAAAAIQD/F/CG&#10;1AEAAJcDAAAOAAAAAAAAAAAAAAAAAC4CAABkcnMvZTJvRG9jLnhtbFBLAQItABQABgAIAAAAIQB6&#10;MK8U4QAAAAsBAAAPAAAAAAAAAAAAAAAAAC4EAABkcnMvZG93bnJldi54bWxQSwUGAAAAAAQABADz&#10;AAAAPAUAAAAA&#10;" strokecolor="#4a7ebb"/>
            </w:pict>
          </mc:Fallback>
        </mc:AlternateContent>
      </w:r>
      <w:r w:rsidRPr="004312C5">
        <w:rPr>
          <w:noProof/>
          <w:szCs w:val="16"/>
          <w:lang w:val="en-IE" w:eastAsia="en-IE"/>
        </w:rPr>
        <mc:AlternateContent>
          <mc:Choice Requires="wps">
            <w:drawing>
              <wp:anchor distT="0" distB="0" distL="114300" distR="114300" simplePos="0" relativeHeight="251717632" behindDoc="0" locked="0" layoutInCell="1" allowOverlap="1" wp14:anchorId="01AA2C95" wp14:editId="787CF271">
                <wp:simplePos x="0" y="0"/>
                <wp:positionH relativeFrom="column">
                  <wp:posOffset>2895600</wp:posOffset>
                </wp:positionH>
                <wp:positionV relativeFrom="paragraph">
                  <wp:posOffset>5255895</wp:posOffset>
                </wp:positionV>
                <wp:extent cx="305435" cy="0"/>
                <wp:effectExtent l="0" t="0" r="18415" b="19050"/>
                <wp:wrapNone/>
                <wp:docPr id="13" name="Straight Connector 13"/>
                <wp:cNvGraphicFramePr/>
                <a:graphic xmlns:a="http://schemas.openxmlformats.org/drawingml/2006/main">
                  <a:graphicData uri="http://schemas.microsoft.com/office/word/2010/wordprocessingShape">
                    <wps:wsp>
                      <wps:cNvCnPr/>
                      <wps:spPr>
                        <a:xfrm>
                          <a:off x="0" y="0"/>
                          <a:ext cx="3054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413.85pt" to="252.05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sp1QEAAJcDAAAOAAAAZHJzL2Uyb0RvYy54bWysU8tu2zAQvBfoPxC815LtuEgEywFqw7mk&#10;rYG0H7CmKIkAX+Aylv33XVKym6a3ohdqH9zhzuxq/Xg2mp1kQOVszeezkjNphWuU7Wr+88f+0z1n&#10;GME2oJ2VNb9I5I+bjx/Wg6/kwvVONzIwArFYDb7mfYy+KgoUvTSAM+elpWTrgoFIbuiKJsBA6EYX&#10;i7L8XAwuND44IREpuhuTfJPx21aK+L1tUUama069xXyGfB7TWWzWUHUBfK/E1Ab8QxcGlKVHb1A7&#10;iMBeg/oLyigRHLo2zoQzhWtbJWTmQGzm5Ts2Lz14mbmQOOhvMuH/gxXfTofAVEOzW3JmwdCMXmIA&#10;1fWRbZ21pKALjJKk1OCxooKtPYTJQ38Iifa5DSZ9iRA7Z3UvN3XlOTJBwWW5uluuOBPXVPG7zgeM&#10;T9IZloyaa2UTb6jg9IyR3qKr1yspbN1eaZ1npy0bav6wWiRkoA1qNUQyjSdOaDvOQHe0miKGjIhO&#10;qyZVJxwM3XGrAzsBrcfd/n7+ZTde6qGRY/RhVZbTmiDEr64Zw/PyGqfWJpjc5h/4qecdYD/W5FTS&#10;kUq0Te/LvKETxaTuqGeyjq65ZJmL5NH0c9m0qWm93vpkv/2fNr8AAAD//wMAUEsDBBQABgAIAAAA&#10;IQB8b01w4AAAAAsBAAAPAAAAZHJzL2Rvd25yZXYueG1sTI9Ra8IwFIXfB/sP4Q58m6libemayiYo&#10;vgw2HT7H5q6pNjeliVr76xdhsD2eew7nfidf9KZhF+xcbUnAZBwBQyqtqqkS8LVbPafAnJekZGMJ&#10;BdzQwaJ4fMhlpuyVPvGy9RULJeQyKUB732acu1KjkW5sW6TgfdvOSB9kV3HVyWsoNw2fRtGcG1lT&#10;+KBli0uN5Wl7NgIGlS4/Nno9vL/tkyGu3G613h+FGD31ry/APPb+Lwx3/IAORWA62DMpxxoBs3ge&#10;tngB6TRJgIVEHM0mwA6/F17k/P+G4gcAAP//AwBQSwECLQAUAAYACAAAACEAtoM4kv4AAADhAQAA&#10;EwAAAAAAAAAAAAAAAAAAAAAAW0NvbnRlbnRfVHlwZXNdLnhtbFBLAQItABQABgAIAAAAIQA4/SH/&#10;1gAAAJQBAAALAAAAAAAAAAAAAAAAAC8BAABfcmVscy8ucmVsc1BLAQItABQABgAIAAAAIQBEtosp&#10;1QEAAJcDAAAOAAAAAAAAAAAAAAAAAC4CAABkcnMvZTJvRG9jLnhtbFBLAQItABQABgAIAAAAIQB8&#10;b01w4AAAAAsBAAAPAAAAAAAAAAAAAAAAAC8EAABkcnMvZG93bnJldi54bWxQSwUGAAAAAAQABADz&#10;AAAAPAUAAAAA&#10;" strokecolor="#4a7ebb"/>
            </w:pict>
          </mc:Fallback>
        </mc:AlternateContent>
      </w:r>
      <w:r w:rsidRPr="004312C5">
        <w:rPr>
          <w:noProof/>
          <w:szCs w:val="16"/>
          <w:lang w:val="en-IE" w:eastAsia="en-IE"/>
        </w:rPr>
        <mc:AlternateContent>
          <mc:Choice Requires="wps">
            <w:drawing>
              <wp:anchor distT="0" distB="0" distL="114300" distR="114300" simplePos="0" relativeHeight="251700224" behindDoc="0" locked="0" layoutInCell="1" allowOverlap="1" wp14:anchorId="6C6DE098" wp14:editId="4E4E2339">
                <wp:simplePos x="0" y="0"/>
                <wp:positionH relativeFrom="column">
                  <wp:posOffset>1173480</wp:posOffset>
                </wp:positionH>
                <wp:positionV relativeFrom="paragraph">
                  <wp:posOffset>676275</wp:posOffset>
                </wp:positionV>
                <wp:extent cx="0" cy="875665"/>
                <wp:effectExtent l="0" t="0" r="19050" b="19685"/>
                <wp:wrapNone/>
                <wp:docPr id="396" name="Straight Connector 396"/>
                <wp:cNvGraphicFramePr/>
                <a:graphic xmlns:a="http://schemas.openxmlformats.org/drawingml/2006/main">
                  <a:graphicData uri="http://schemas.microsoft.com/office/word/2010/wordprocessingShape">
                    <wps:wsp>
                      <wps:cNvCnPr/>
                      <wps:spPr>
                        <a:xfrm flipV="1">
                          <a:off x="0" y="0"/>
                          <a:ext cx="0" cy="87566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6"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4pt,53.25pt" to="92.4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3j2wEAAKMDAAAOAAAAZHJzL2Uyb0RvYy54bWysU8uO2jAU3VfqP1jelwRaKESEkQqimz6Q&#10;ptP9xY/Ekl+yXQJ/32sng6btbtSNdR++x/ecnGwfrkaTiwhROdvS+aymRFjmuLJdS59+HN+tKYkJ&#10;LAftrGjpTUT6sHv7Zjv4Rixc7zQXgSCIjc3gW9qn5JuqiqwXBuLMeWGxKV0wkDANXcUDDIhudLWo&#10;61U1uMB9cEzEiNXD2KS7gi+lYOm7lFEkoluKu6VyhnKe81ntttB0AXyv2LQGvGILA8rio3eoAyQg&#10;v4L6B8ooFlx0Ms2YM5WTUjFROCCbef0Xm8cevChcUJzo7zLF/wfLvl1OgSje0vebFSUWDH6kxxRA&#10;dX0ie2ctSugCyV3UavCxwZG9PYUpi/4UMvGrDIZIrfxPtEGRAsmRa1H6dldaXBNhY5Fhdf1xuVot&#10;M3A1ImQkH2L6LJwhOWipVjZrAA1cvsQ0Xn2+ksvWHZXWWIdGWzK0dLNcLClhgG6SGhKGxiO/aDtK&#10;QHdoU5ZCQYxOK56n83AM3XmvA7kAWuXDcT3/dBgv9cDFWN0s63qyTIT01fGxPK+f68higimM/sDP&#10;Ox8g9uNMaU3Etc3vi+LWiWLWeVQ2R2fHb0XwKmfohII+uTZb7WWO8ct/a/cbAAD//wMAUEsDBBQA&#10;BgAIAAAAIQAq6oVK3gAAAAsBAAAPAAAAZHJzL2Rvd25yZXYueG1sTI9BT8MwDIXvSPyHyEjcWMpU&#10;pqk0nSqkXgAJUbjsljZe061xqibbun+PxwVufvbT8/fyzewGccIp9J4UPC4SEEitNz11Cr6/qoc1&#10;iBA1GT14QgUXDLApbm9ynRl/pk881bETHEIh0wpsjGMmZWgtOh0WfkTi285PTkeWUyfNpM8c7ga5&#10;TJKVdLon/mD1iC8W20N9dAqqprdvpa+694vbY30ot+XH61ap+7u5fAYRcY5/ZrjiMzoUzNT4I5kg&#10;BtbrlNEjD8nqCcTV8btpFCzTNAVZ5PJ/h+IHAAD//wMAUEsBAi0AFAAGAAgAAAAhALaDOJL+AAAA&#10;4QEAABMAAAAAAAAAAAAAAAAAAAAAAFtDb250ZW50X1R5cGVzXS54bWxQSwECLQAUAAYACAAAACEA&#10;OP0h/9YAAACUAQAACwAAAAAAAAAAAAAAAAAvAQAAX3JlbHMvLnJlbHNQSwECLQAUAAYACAAAACEA&#10;+X2949sBAACjAwAADgAAAAAAAAAAAAAAAAAuAgAAZHJzL2Uyb0RvYy54bWxQSwECLQAUAAYACAAA&#10;ACEAKuqFSt4AAAALAQAADwAAAAAAAAAAAAAAAAA1BAAAZHJzL2Rvd25yZXYueG1sUEsFBgAAAAAE&#10;AAQA8wAAAEAFAAAAAA==&#10;" strokecolor="#4a7ebb"/>
            </w:pict>
          </mc:Fallback>
        </mc:AlternateContent>
      </w:r>
      <w:r w:rsidRPr="004312C5">
        <w:rPr>
          <w:noProof/>
          <w:szCs w:val="16"/>
          <w:lang w:val="en-IE" w:eastAsia="en-IE"/>
        </w:rPr>
        <mc:AlternateContent>
          <mc:Choice Requires="wps">
            <w:drawing>
              <wp:anchor distT="0" distB="0" distL="114300" distR="114300" simplePos="0" relativeHeight="251702272" behindDoc="0" locked="0" layoutInCell="1" allowOverlap="1" wp14:anchorId="26AA333A" wp14:editId="6A7BF2A9">
                <wp:simplePos x="0" y="0"/>
                <wp:positionH relativeFrom="column">
                  <wp:posOffset>2317750</wp:posOffset>
                </wp:positionH>
                <wp:positionV relativeFrom="paragraph">
                  <wp:posOffset>1567815</wp:posOffset>
                </wp:positionV>
                <wp:extent cx="0" cy="233045"/>
                <wp:effectExtent l="0" t="0" r="19050" b="14605"/>
                <wp:wrapNone/>
                <wp:docPr id="397" name="Straight Connector 397"/>
                <wp:cNvGraphicFramePr/>
                <a:graphic xmlns:a="http://schemas.openxmlformats.org/drawingml/2006/main">
                  <a:graphicData uri="http://schemas.microsoft.com/office/word/2010/wordprocessingShape">
                    <wps:wsp>
                      <wps:cNvCnPr/>
                      <wps:spPr>
                        <a:xfrm flipV="1">
                          <a:off x="0" y="0"/>
                          <a:ext cx="0" cy="23304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7"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123.45pt" to="182.5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mr3AEAAKMDAAAOAAAAZHJzL2Uyb0RvYy54bWysU8lu2zAQvRfoPxC815LtuI0FywFqw710&#10;MZCk9zEXiQA3kKxl/32HlGKk7a3IhZiF8zjv6WnzcDGanEWIytmWzmc1JcIyx5XtWvr8dPhwT0lM&#10;YDloZ0VLryLSh+37d5vBN2Lheqe5CARBbGwG39I+Jd9UVWS9MBBnzguLTemCgYRp6CoeYEB0o6tF&#10;XX+sBhe4D46JGLG6H5t0W/ClFCz9kDKKRHRLcbdUzlDOUz6r7QaaLoDvFZvWgP/YwoCy+OgNag8J&#10;yK+g/oEyigUXnUwz5kzlpFRMFA7IZl7/xeaxBy8KFxQn+ptM8e1g2ffzMRDFW7pcf6LEgsGP9JgC&#10;qK5PZOesRQldILmLWg0+Njiys8cwZdEfQyZ+kcEQqZX/iTYoUiA5cilKX29Ki0sibCwyrC6Wy/pu&#10;lYGrESEj+RDTF+EMyUFLtbJZA2jg/DWm8erLlVy27qC0xjo02pKhpevVYkUJA3ST1JAwNB75RdtR&#10;ArpDm7IUCmJ0WvE8nYdj6E47HcgZ0Cp3h/v55/14qQcuxup6VdeTZSKkb46P5Xn9UkcWE0xh9Ad+&#10;3nkPsR9nSmsirm1+XxS3ThSzzqOyOTo5fi2CVzlDJxT0ybXZaq9zjF//W9vfAAAA//8DAFBLAwQU&#10;AAYACAAAACEABxl9DN8AAAALAQAADwAAAGRycy9kb3ducmV2LnhtbEyPwU7DMBBE70j8g7VI3KhD&#10;C1EJcaoIKRdAQg1cenPiJQ6N11Hstunfs4gDHHd2NPMm38xuEEecQu9Jwe0iAYHUetNTp+DjvbpZ&#10;gwhRk9GDJ1RwxgCb4vIi15nxJ9risY6d4BAKmVZgYxwzKUNr0emw8CMS/z795HTkc+qkmfSJw90g&#10;l0mSSqd74garR3yy2O7rg1NQNb19KX3VvZ7dF9b7cle+Pe+Uur6ay0cQEef4Z4YffEaHgpkafyAT&#10;xKBgld7zlqhgeZc+gGDHr9Kwsl6lIItc/t9QfAMAAP//AwBQSwECLQAUAAYACAAAACEAtoM4kv4A&#10;AADhAQAAEwAAAAAAAAAAAAAAAAAAAAAAW0NvbnRlbnRfVHlwZXNdLnhtbFBLAQItABQABgAIAAAA&#10;IQA4/SH/1gAAAJQBAAALAAAAAAAAAAAAAAAAAC8BAABfcmVscy8ucmVsc1BLAQItABQABgAIAAAA&#10;IQCxVrmr3AEAAKMDAAAOAAAAAAAAAAAAAAAAAC4CAABkcnMvZTJvRG9jLnhtbFBLAQItABQABgAI&#10;AAAAIQAHGX0M3wAAAAsBAAAPAAAAAAAAAAAAAAAAADYEAABkcnMvZG93bnJldi54bWxQSwUGAAAA&#10;AAQABADzAAAAQgUAAAAA&#10;" strokecolor="#4a7ebb"/>
            </w:pict>
          </mc:Fallback>
        </mc:AlternateContent>
      </w:r>
      <w:r w:rsidRPr="004312C5">
        <w:rPr>
          <w:noProof/>
          <w:szCs w:val="16"/>
          <w:lang w:val="en-IE" w:eastAsia="en-IE"/>
        </w:rPr>
        <mc:AlternateContent>
          <mc:Choice Requires="wps">
            <w:drawing>
              <wp:anchor distT="0" distB="0" distL="114300" distR="114300" simplePos="0" relativeHeight="251699200" behindDoc="0" locked="0" layoutInCell="1" allowOverlap="1" wp14:anchorId="30193F3F" wp14:editId="539C2568">
                <wp:simplePos x="0" y="0"/>
                <wp:positionH relativeFrom="column">
                  <wp:posOffset>45720</wp:posOffset>
                </wp:positionH>
                <wp:positionV relativeFrom="paragraph">
                  <wp:posOffset>1552575</wp:posOffset>
                </wp:positionV>
                <wp:extent cx="2270760" cy="0"/>
                <wp:effectExtent l="0" t="0" r="15240" b="19050"/>
                <wp:wrapNone/>
                <wp:docPr id="395" name="Straight Connector 395"/>
                <wp:cNvGraphicFramePr/>
                <a:graphic xmlns:a="http://schemas.openxmlformats.org/drawingml/2006/main">
                  <a:graphicData uri="http://schemas.microsoft.com/office/word/2010/wordprocessingShape">
                    <wps:wsp>
                      <wps:cNvCnPr/>
                      <wps:spPr>
                        <a:xfrm>
                          <a:off x="0" y="0"/>
                          <a:ext cx="227076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22.25pt" to="182.4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8/2AEAAJoDAAAOAAAAZHJzL2Uyb0RvYy54bWysU8tu2zAQvBfoPxC815LdOokFywFqw730&#10;YSDNB6wpSiLAF7isZf99l5TspO0t6IXi7nKHO8PR+vFsNDvJgMrZms9nJWfSCtco29X8+ef+wwNn&#10;GME2oJ2VNb9I5I+b9+/Wg6/kwvVONzIwArFYDb7mfYy+KgoUvTSAM+elpWLrgoFIYeiKJsBA6EYX&#10;i7K8KwYXGh+ckIiU3Y1Fvsn4bStF/NG2KCPTNafZYl5DXo9pLTZrqLoAvldiGgPeMIUBZenSG9QO&#10;IrBfQf0DZZQIDl0bZ8KZwrWtEjJzIDbz8i82Tz14mbmQOOhvMuH/gxXfT4fAVFPzj6slZxYMPdJT&#10;DKC6PrKts5YkdIGlKmk1eKyoZWsPYYrQH0Iifm6DSV+ixM5Z38tNX3mOTFBysbgv7+/oGcS1Vrw0&#10;+oDxi3SGpU3NtbKJOlRw+oqRLqOj1yMpbd1eaZ2fT1s21Hy1XBABAWSiVkOkrfFEC23HGeiO3Cli&#10;yIjotGpSd8LB0B23OrATkEM+7R/mn3fjoR4aOWZXy7KcnIIQv7lmTM/La55Gm2DymH/gp5l3gP3Y&#10;k0tJSGrRNt0vs0knikneUdC0O7rmknUuUkQGyG2TWZPDXse0f/1LbX4DAAD//wMAUEsDBBQABgAI&#10;AAAAIQAXx1Oy3wAAAAkBAAAPAAAAZHJzL2Rvd25yZXYueG1sTI/NTsMwEITvSLyDtUjcqENIfxTi&#10;VFCpFRckaFHPbrzEgXgdxW4b8vQsEhIcd2Y0+02xHFwrTtiHxpOC20kCAqnypqFawdtufbMAEaIm&#10;o1tPqOALAyzLy4tC58af6RVP21gLLqGQawU2xi6XMlQWnQ4T3yGx9+57pyOffS1Nr89c7lqZJslM&#10;Ot0Qf7C6w5XF6nN7dApGs1i9PNnN+Py4n4/TOuzWm/2HUtdXw8M9iIhD/AvDDz6jQ8lMB38kE0Sr&#10;YJ5yUEGaZVMQ7N/NMp5y+FVkWcj/C8pvAAAA//8DAFBLAQItABQABgAIAAAAIQC2gziS/gAAAOEB&#10;AAATAAAAAAAAAAAAAAAAAAAAAABbQ29udGVudF9UeXBlc10ueG1sUEsBAi0AFAAGAAgAAAAhADj9&#10;If/WAAAAlAEAAAsAAAAAAAAAAAAAAAAALwEAAF9yZWxzLy5yZWxzUEsBAi0AFAAGAAgAAAAhAHqa&#10;vz/YAQAAmgMAAA4AAAAAAAAAAAAAAAAALgIAAGRycy9lMm9Eb2MueG1sUEsBAi0AFAAGAAgAAAAh&#10;ABfHU7LfAAAACQEAAA8AAAAAAAAAAAAAAAAAMgQAAGRycy9kb3ducmV2LnhtbFBLBQYAAAAABAAE&#10;APMAAAA+BQAAAAA=&#10;" strokecolor="#4a7ebb"/>
            </w:pict>
          </mc:Fallback>
        </mc:AlternateContent>
      </w:r>
      <w:r w:rsidRPr="004312C5">
        <w:rPr>
          <w:noProof/>
          <w:szCs w:val="16"/>
          <w:lang w:val="en-IE" w:eastAsia="en-IE"/>
        </w:rPr>
        <mc:AlternateContent>
          <mc:Choice Requires="wps">
            <w:drawing>
              <wp:anchor distT="0" distB="0" distL="114300" distR="114300" simplePos="0" relativeHeight="251683840" behindDoc="0" locked="0" layoutInCell="1" allowOverlap="1" wp14:anchorId="2853F899" wp14:editId="3874DC0D">
                <wp:simplePos x="0" y="0"/>
                <wp:positionH relativeFrom="column">
                  <wp:posOffset>-632460</wp:posOffset>
                </wp:positionH>
                <wp:positionV relativeFrom="paragraph">
                  <wp:posOffset>1819275</wp:posOffset>
                </wp:positionV>
                <wp:extent cx="1236980" cy="774700"/>
                <wp:effectExtent l="0" t="0" r="20320" b="25400"/>
                <wp:wrapNone/>
                <wp:docPr id="37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774700"/>
                        </a:xfrm>
                        <a:prstGeom prst="rect">
                          <a:avLst/>
                        </a:prstGeom>
                        <a:solidFill>
                          <a:sysClr val="window" lastClr="FFFFFF"/>
                        </a:solidFill>
                        <a:ln w="25400" cap="flat" cmpd="sng" algn="ctr">
                          <a:solidFill>
                            <a:srgbClr val="4F81BD"/>
                          </a:solidFill>
                          <a:prstDash val="solid"/>
                          <a:headEnd/>
                          <a:tailEnd/>
                        </a:ln>
                        <a:effectLst/>
                      </wps:spPr>
                      <wps:txbx>
                        <w:txbxContent>
                          <w:p w:rsidR="00602A96" w:rsidRPr="004312C5" w:rsidRDefault="00602A96" w:rsidP="00B43457">
                            <w:pPr>
                              <w:spacing w:line="240" w:lineRule="atLeast"/>
                              <w:jc w:val="center"/>
                              <w:rPr>
                                <w:rFonts w:ascii="Arial" w:hAnsi="Arial" w:cs="Arial"/>
                                <w:b/>
                                <w:sz w:val="18"/>
                                <w:szCs w:val="18"/>
                                <w:lang w:val="en"/>
                              </w:rPr>
                            </w:pPr>
                            <w:r w:rsidRPr="004312C5">
                              <w:rPr>
                                <w:rFonts w:ascii="Arial" w:hAnsi="Arial" w:cs="Arial"/>
                                <w:b/>
                                <w:sz w:val="18"/>
                                <w:szCs w:val="18"/>
                                <w:lang w:val="en"/>
                              </w:rPr>
                              <w:t>Quality</w:t>
                            </w:r>
                            <w:r>
                              <w:rPr>
                                <w:rFonts w:ascii="Arial" w:hAnsi="Arial" w:cs="Arial"/>
                                <w:b/>
                                <w:sz w:val="18"/>
                                <w:szCs w:val="18"/>
                                <w:lang w:val="en"/>
                              </w:rPr>
                              <w:t xml:space="preserve"> </w:t>
                            </w:r>
                          </w:p>
                          <w:p w:rsidR="00602A96" w:rsidRPr="004312C5" w:rsidRDefault="00602A96" w:rsidP="00B43457">
                            <w:pPr>
                              <w:spacing w:line="240" w:lineRule="atLeast"/>
                              <w:jc w:val="center"/>
                              <w:rPr>
                                <w:rFonts w:ascii="Arial" w:hAnsi="Arial" w:cs="Arial"/>
                                <w:sz w:val="18"/>
                                <w:szCs w:val="18"/>
                                <w:lang w:val="en"/>
                              </w:rPr>
                            </w:pPr>
                            <w:r w:rsidRPr="004312C5">
                              <w:rPr>
                                <w:rFonts w:ascii="Arial" w:hAnsi="Arial" w:cs="Arial"/>
                                <w:sz w:val="18"/>
                                <w:szCs w:val="18"/>
                                <w:lang w:val="en"/>
                              </w:rPr>
                              <w:t>Josette Cuthbert</w:t>
                            </w:r>
                            <w:r>
                              <w:rPr>
                                <w:rFonts w:ascii="Arial" w:hAnsi="Arial" w:cs="Arial"/>
                                <w:sz w:val="18"/>
                                <w:szCs w:val="18"/>
                                <w:lang w:val="en"/>
                              </w:rPr>
                              <w:t>, Manager</w:t>
                            </w:r>
                          </w:p>
                          <w:p w:rsidR="00602A96" w:rsidRPr="000F7972" w:rsidRDefault="00602A96" w:rsidP="00B43457">
                            <w:pPr>
                              <w:spacing w:line="240" w:lineRule="atLeast"/>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49.8pt;margin-top:143.25pt;width:97.4pt;height: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5JWgIAAJ0EAAAOAAAAZHJzL2Uyb0RvYy54bWysVNtu2zAMfR+wfxD0vjhJ0yY16hRtsgwD&#10;ugvQ7gMYWbaFyaImKbGzrx8lp2nW7WlYHgTSlA7Jc8jc3PatZnvpvEJT8MlozJk0Aktl6oJ/e9q8&#10;W3DmA5gSNBpZ8IP0/Hb59s1NZ3M5xQZ1KR0jEOPzzha8CcHmWeZFI1vwI7TSULBC10Ig19VZ6aAj&#10;9FZn0/H4KuvQldahkN7T1/UQ5MuEX1VShC9V5WVguuBUW0inS+c2ntnyBvLagW2UOJYB/1BFC8pQ&#10;0hPUGgKwnVN/QLVKOPRYhZHANsOqUkKmHqibyfhVN48NWJl6IXK8PdHk/x+s+Lz/6pgqC34xv+LM&#10;QEsiPck+sHvs2eR6GhnqrM/p4qOlq6GnACmduvX2AcV3zwyuGjC1vHMOu0ZCSRVO4svs7OmA4yPI&#10;tvuEJSWCXcAE1FeujfQRIYzQSanDSZ1YjIgppxdX1wsKCYrN57P5OMmXQf782jofPkhsWTQK7kj9&#10;hA77Bx9iNZA/X4nJPGpVbpTWyTn4lXZsDzQoNF8ldpxp8IE+FnyTfqmhV8+0YV3Bp5czKoYJoAmu&#10;NAQyW0ucelNzBrqm1RDBDZT9ltTV21PW2WYxuV//LUkseg2+GapLZcdrkEeq35sy2QGUHmxqU5sY&#10;lmkBjr1HJSL5gwyh3/aD7BEpxrZYHkgah8OO0E6T0aD7yVlH+0HN/NiBk8TKR0PyXk9ms7hQyZld&#10;zqfkuPPI9jwCRhBUwYmZwVyFYQl31qm6oUzDQBm8o5GoVFLrparjINEOJBGP+xqX7NxPt17+VZa/&#10;AAAA//8DAFBLAwQUAAYACAAAACEAAQxX2OAAAAAKAQAADwAAAGRycy9kb3ducmV2LnhtbEyPy07D&#10;MBBF90j8gzVI7FqbiJgkzaRCSKwQSBRYdOfGQxLVjyh225Svx6zocnSP7j1Tr2dr2JGmMHiHcLcU&#10;wMi1Xg+uQ/j8eF4UwEJUTivjHSGcKcC6ub6qVaX9yb3TcRM7lkpcqBRCH+NYcR7anqwKSz+SS9m3&#10;n6yK6Zw6rid1SuXW8EwIya0aXFro1UhPPbX7zcEivL5Jetnbh+4sSejtjwnj19Ai3t7Mjytgkeb4&#10;D8OfflKHJjnt/MHpwAzCoixlQhGyQubAElHmGbAdwr0ocuBNzS9faH4BAAD//wMAUEsBAi0AFAAG&#10;AAgAAAAhALaDOJL+AAAA4QEAABMAAAAAAAAAAAAAAAAAAAAAAFtDb250ZW50X1R5cGVzXS54bWxQ&#10;SwECLQAUAAYACAAAACEAOP0h/9YAAACUAQAACwAAAAAAAAAAAAAAAAAvAQAAX3JlbHMvLnJlbHNQ&#10;SwECLQAUAAYACAAAACEA9piOSVoCAACdBAAADgAAAAAAAAAAAAAAAAAuAgAAZHJzL2Uyb0RvYy54&#10;bWxQSwECLQAUAAYACAAAACEAAQxX2OAAAAAKAQAADwAAAAAAAAAAAAAAAAC0BAAAZHJzL2Rvd25y&#10;ZXYueG1sUEsFBgAAAAAEAAQA8wAAAMEFAAAAAA==&#10;" fillcolor="window" strokecolor="#4f81bd" strokeweight="2pt">
                <v:textbox>
                  <w:txbxContent>
                    <w:p w:rsidR="00602A96" w:rsidRPr="004312C5" w:rsidRDefault="00602A96" w:rsidP="00B43457">
                      <w:pPr>
                        <w:spacing w:line="240" w:lineRule="atLeast"/>
                        <w:jc w:val="center"/>
                        <w:rPr>
                          <w:rFonts w:ascii="Arial" w:hAnsi="Arial" w:cs="Arial"/>
                          <w:b/>
                          <w:sz w:val="18"/>
                          <w:szCs w:val="18"/>
                          <w:lang w:val="en"/>
                        </w:rPr>
                      </w:pPr>
                      <w:r w:rsidRPr="004312C5">
                        <w:rPr>
                          <w:rFonts w:ascii="Arial" w:hAnsi="Arial" w:cs="Arial"/>
                          <w:b/>
                          <w:sz w:val="18"/>
                          <w:szCs w:val="18"/>
                          <w:lang w:val="en"/>
                        </w:rPr>
                        <w:t>Quality</w:t>
                      </w:r>
                      <w:r>
                        <w:rPr>
                          <w:rFonts w:ascii="Arial" w:hAnsi="Arial" w:cs="Arial"/>
                          <w:b/>
                          <w:sz w:val="18"/>
                          <w:szCs w:val="18"/>
                          <w:lang w:val="en"/>
                        </w:rPr>
                        <w:t xml:space="preserve"> </w:t>
                      </w:r>
                    </w:p>
                    <w:p w:rsidR="00602A96" w:rsidRPr="004312C5" w:rsidRDefault="00602A96" w:rsidP="00B43457">
                      <w:pPr>
                        <w:spacing w:line="240" w:lineRule="atLeast"/>
                        <w:jc w:val="center"/>
                        <w:rPr>
                          <w:rFonts w:ascii="Arial" w:hAnsi="Arial" w:cs="Arial"/>
                          <w:sz w:val="18"/>
                          <w:szCs w:val="18"/>
                          <w:lang w:val="en"/>
                        </w:rPr>
                      </w:pPr>
                      <w:r w:rsidRPr="004312C5">
                        <w:rPr>
                          <w:rFonts w:ascii="Arial" w:hAnsi="Arial" w:cs="Arial"/>
                          <w:sz w:val="18"/>
                          <w:szCs w:val="18"/>
                          <w:lang w:val="en"/>
                        </w:rPr>
                        <w:t>Josette Cuthbert</w:t>
                      </w:r>
                      <w:r>
                        <w:rPr>
                          <w:rFonts w:ascii="Arial" w:hAnsi="Arial" w:cs="Arial"/>
                          <w:sz w:val="18"/>
                          <w:szCs w:val="18"/>
                          <w:lang w:val="en"/>
                        </w:rPr>
                        <w:t>, Manager</w:t>
                      </w:r>
                    </w:p>
                    <w:p w:rsidR="00602A96" w:rsidRPr="000F7972" w:rsidRDefault="00602A96" w:rsidP="00B43457">
                      <w:pPr>
                        <w:spacing w:line="240" w:lineRule="atLeast"/>
                        <w:jc w:val="center"/>
                        <w:rPr>
                          <w:rFonts w:ascii="Arial" w:hAnsi="Arial" w:cs="Arial"/>
                          <w:sz w:val="20"/>
                        </w:rPr>
                      </w:pPr>
                    </w:p>
                  </w:txbxContent>
                </v:textbox>
              </v:shape>
            </w:pict>
          </mc:Fallback>
        </mc:AlternateContent>
      </w:r>
      <w:r w:rsidRPr="004312C5">
        <w:rPr>
          <w:noProof/>
          <w:szCs w:val="16"/>
          <w:lang w:val="en-IE" w:eastAsia="en-IE"/>
        </w:rPr>
        <mc:AlternateContent>
          <mc:Choice Requires="wps">
            <w:drawing>
              <wp:anchor distT="0" distB="0" distL="114300" distR="114300" simplePos="0" relativeHeight="251689984" behindDoc="0" locked="0" layoutInCell="1" allowOverlap="1" wp14:anchorId="762AA9B9" wp14:editId="5DBE1797">
                <wp:simplePos x="0" y="0"/>
                <wp:positionH relativeFrom="column">
                  <wp:posOffset>1836420</wp:posOffset>
                </wp:positionH>
                <wp:positionV relativeFrom="paragraph">
                  <wp:posOffset>1819275</wp:posOffset>
                </wp:positionV>
                <wp:extent cx="1008380" cy="774700"/>
                <wp:effectExtent l="0" t="0" r="20320" b="25400"/>
                <wp:wrapNone/>
                <wp:docPr id="38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774700"/>
                        </a:xfrm>
                        <a:prstGeom prst="rect">
                          <a:avLst/>
                        </a:prstGeom>
                        <a:solidFill>
                          <a:sysClr val="window" lastClr="FFFFFF"/>
                        </a:solidFill>
                        <a:ln w="25400" cap="flat" cmpd="sng" algn="ctr">
                          <a:solidFill>
                            <a:srgbClr val="4F81BD"/>
                          </a:solidFill>
                          <a:prstDash val="solid"/>
                          <a:headEnd/>
                          <a:tailEnd/>
                        </a:ln>
                        <a:effectLst/>
                      </wps:spPr>
                      <wps:txbx>
                        <w:txbxContent>
                          <w:p w:rsidR="00602A96" w:rsidRPr="004312C5" w:rsidRDefault="00602A96" w:rsidP="00B43457">
                            <w:pPr>
                              <w:spacing w:line="240" w:lineRule="atLeast"/>
                              <w:jc w:val="center"/>
                              <w:rPr>
                                <w:rFonts w:ascii="Arial" w:hAnsi="Arial" w:cs="Arial"/>
                                <w:b/>
                                <w:sz w:val="18"/>
                                <w:szCs w:val="18"/>
                                <w:lang w:val="en"/>
                              </w:rPr>
                            </w:pPr>
                            <w:r w:rsidRPr="004312C5">
                              <w:rPr>
                                <w:rFonts w:ascii="Arial" w:hAnsi="Arial" w:cs="Arial"/>
                                <w:b/>
                                <w:sz w:val="18"/>
                                <w:szCs w:val="18"/>
                                <w:lang w:val="en"/>
                              </w:rPr>
                              <w:t>HR</w:t>
                            </w:r>
                            <w:r>
                              <w:rPr>
                                <w:rFonts w:ascii="Arial" w:hAnsi="Arial" w:cs="Arial"/>
                                <w:b/>
                                <w:sz w:val="18"/>
                                <w:szCs w:val="18"/>
                                <w:lang w:val="en"/>
                              </w:rPr>
                              <w:t xml:space="preserve"> &amp; </w:t>
                            </w:r>
                            <w:r w:rsidRPr="004312C5">
                              <w:rPr>
                                <w:rFonts w:ascii="Arial" w:hAnsi="Arial" w:cs="Arial"/>
                                <w:b/>
                                <w:sz w:val="18"/>
                                <w:szCs w:val="18"/>
                                <w:lang w:val="en"/>
                              </w:rPr>
                              <w:t>Governance</w:t>
                            </w:r>
                          </w:p>
                          <w:p w:rsidR="00602A96" w:rsidRPr="004312C5" w:rsidRDefault="00602A96" w:rsidP="00B43457">
                            <w:pPr>
                              <w:spacing w:line="240" w:lineRule="atLeast"/>
                              <w:jc w:val="center"/>
                              <w:rPr>
                                <w:rFonts w:ascii="Arial" w:hAnsi="Arial" w:cs="Arial"/>
                                <w:sz w:val="18"/>
                                <w:szCs w:val="18"/>
                              </w:rPr>
                            </w:pPr>
                            <w:r w:rsidRPr="004312C5">
                              <w:rPr>
                                <w:rFonts w:ascii="Arial" w:hAnsi="Arial" w:cs="Arial"/>
                                <w:sz w:val="18"/>
                                <w:szCs w:val="18"/>
                                <w:lang w:val="en"/>
                              </w:rPr>
                              <w:t>Mary Fitzgerald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44.6pt;margin-top:143.25pt;width:79.4pt;height:6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gtWgIAAJ0EAAAOAAAAZHJzL2Uyb0RvYy54bWysVNtu2zAMfR+wfxD0vtpJ3SY14hRtsgwD&#10;ugvQ7gMYWb5gsqhJSuzs60fJaZp1exqWB4E0pUPyHDKL26FTbC+ta1EXfHKRcia1wLLVdcG/PW3e&#10;zTlzHnQJCrUs+EE6frt8+2bRm1xOsUFVSssIRLu8NwVvvDd5kjjRyA7cBRqpKVih7cCTa+uktNAT&#10;eqeSaZpeJz3a0lgU0jn6uh6DfBnxq0oK/6WqnPRMFZxq8/G08dyGM1kuIK8tmKYVxzLgH6rooNWU&#10;9AS1Bg9sZ9s/oLpWWHRY+QuBXYJV1QoZe6BuJumrbh4bMDL2QuQ4c6LJ/T9Y8Xn/1bK2LPjl/Joz&#10;DR2J9CQHz+5xYJObaWCoNy6ni4+GrvqBAqR07NaZBxTfHdO4akDX8s5a7BsJJVU4CS+Ts6cjjgsg&#10;2/4TlpQIdh4j0FDZLtBHhDBCJ6UOJ3VCMSKkTNP55ZxCgmKzWTZLo3wJ5M+vjXX+g8SOBaPgltSP&#10;6LB/cD5UA/nzlZDMoWrLTatUdA5upSzbAw0KzVeJPWcKnKePBd/EX2zo1TOlWV/w6VVGxTABNMGV&#10;Ak9mZ4hTp2vOQNW0GsLbkbLfktp6e8qabeaT+/XfkoSi1+CasbpYdrgGeaD6vS6j7aFVo01tKh3C&#10;Mi7AsfegRCB/lMEP2yHKngWkENtieSBpLI47QjtNRoP2J2c97Qc182MHVhIrHzXJezPJsrBQ0cmu&#10;ZlNy7Hlkex4BLQiq4MTMaK78uIQ7Y9u6oUzjQGm8o5Go2qjWS1XHQaIdiCIe9zUs2bkfb738qyx/&#10;AQAA//8DAFBLAwQUAAYACAAAACEAoYsz198AAAALAQAADwAAAGRycy9kb3ducmV2LnhtbEyPwU7D&#10;MBBE70j8g7VI3KhN1IY0xKkQEicEEgUOvbnxkkS111Hstilfz/ZEbzPap9mZajV5Jw44xj6QhvuZ&#10;AoHUBNtTq+Hr8+WuABGTIWtcINRwwgir+vqqMqUNR/rAwzq1gkMolkZDl9JQShmbDr2JszAg8e0n&#10;jN4ktmMr7WiOHO6dzJTKpTc98YfODPjcYbNb772Gt/ccX3f+oT3lqOzm18Xhu2+0vr2Znh5BJJzS&#10;Pwzn+lwdau60DXuyUTgNWbHMGD2LfAGCifm84HVbFqpYgKwrebmh/gMAAP//AwBQSwECLQAUAAYA&#10;CAAAACEAtoM4kv4AAADhAQAAEwAAAAAAAAAAAAAAAAAAAAAAW0NvbnRlbnRfVHlwZXNdLnhtbFBL&#10;AQItABQABgAIAAAAIQA4/SH/1gAAAJQBAAALAAAAAAAAAAAAAAAAAC8BAABfcmVscy8ucmVsc1BL&#10;AQItABQABgAIAAAAIQAqRFgtWgIAAJ0EAAAOAAAAAAAAAAAAAAAAAC4CAABkcnMvZTJvRG9jLnht&#10;bFBLAQItABQABgAIAAAAIQChizPX3wAAAAsBAAAPAAAAAAAAAAAAAAAAALQEAABkcnMvZG93bnJl&#10;di54bWxQSwUGAAAAAAQABADzAAAAwAUAAAAA&#10;" fillcolor="window" strokecolor="#4f81bd" strokeweight="2pt">
                <v:textbox>
                  <w:txbxContent>
                    <w:p w:rsidR="00602A96" w:rsidRPr="004312C5" w:rsidRDefault="00602A96" w:rsidP="00B43457">
                      <w:pPr>
                        <w:spacing w:line="240" w:lineRule="atLeast"/>
                        <w:jc w:val="center"/>
                        <w:rPr>
                          <w:rFonts w:ascii="Arial" w:hAnsi="Arial" w:cs="Arial"/>
                          <w:b/>
                          <w:sz w:val="18"/>
                          <w:szCs w:val="18"/>
                          <w:lang w:val="en"/>
                        </w:rPr>
                      </w:pPr>
                      <w:r w:rsidRPr="004312C5">
                        <w:rPr>
                          <w:rFonts w:ascii="Arial" w:hAnsi="Arial" w:cs="Arial"/>
                          <w:b/>
                          <w:sz w:val="18"/>
                          <w:szCs w:val="18"/>
                          <w:lang w:val="en"/>
                        </w:rPr>
                        <w:t>HR</w:t>
                      </w:r>
                      <w:r>
                        <w:rPr>
                          <w:rFonts w:ascii="Arial" w:hAnsi="Arial" w:cs="Arial"/>
                          <w:b/>
                          <w:sz w:val="18"/>
                          <w:szCs w:val="18"/>
                          <w:lang w:val="en"/>
                        </w:rPr>
                        <w:t xml:space="preserve"> &amp; </w:t>
                      </w:r>
                      <w:r w:rsidRPr="004312C5">
                        <w:rPr>
                          <w:rFonts w:ascii="Arial" w:hAnsi="Arial" w:cs="Arial"/>
                          <w:b/>
                          <w:sz w:val="18"/>
                          <w:szCs w:val="18"/>
                          <w:lang w:val="en"/>
                        </w:rPr>
                        <w:t>Governance</w:t>
                      </w:r>
                    </w:p>
                    <w:p w:rsidR="00602A96" w:rsidRPr="004312C5" w:rsidRDefault="00602A96" w:rsidP="00B43457">
                      <w:pPr>
                        <w:spacing w:line="240" w:lineRule="atLeast"/>
                        <w:jc w:val="center"/>
                        <w:rPr>
                          <w:rFonts w:ascii="Arial" w:hAnsi="Arial" w:cs="Arial"/>
                          <w:sz w:val="18"/>
                          <w:szCs w:val="18"/>
                        </w:rPr>
                      </w:pPr>
                      <w:r w:rsidRPr="004312C5">
                        <w:rPr>
                          <w:rFonts w:ascii="Arial" w:hAnsi="Arial" w:cs="Arial"/>
                          <w:sz w:val="18"/>
                          <w:szCs w:val="18"/>
                          <w:lang w:val="en"/>
                        </w:rPr>
                        <w:t>Mary Fitzgerald</w:t>
                      </w:r>
                    </w:p>
                  </w:txbxContent>
                </v:textbox>
              </v:shape>
            </w:pict>
          </mc:Fallback>
        </mc:AlternateContent>
      </w:r>
      <w:r w:rsidRPr="004312C5">
        <w:rPr>
          <w:noProof/>
          <w:szCs w:val="16"/>
          <w:lang w:val="en-IE" w:eastAsia="en-IE"/>
        </w:rPr>
        <mc:AlternateContent>
          <mc:Choice Requires="wps">
            <w:drawing>
              <wp:anchor distT="0" distB="0" distL="114300" distR="114300" simplePos="0" relativeHeight="251685888" behindDoc="0" locked="0" layoutInCell="1" allowOverlap="1" wp14:anchorId="609BDF95" wp14:editId="56DD4E44">
                <wp:simplePos x="0" y="0"/>
                <wp:positionH relativeFrom="column">
                  <wp:posOffset>1287780</wp:posOffset>
                </wp:positionH>
                <wp:positionV relativeFrom="paragraph">
                  <wp:posOffset>4166235</wp:posOffset>
                </wp:positionV>
                <wp:extent cx="1607820" cy="534670"/>
                <wp:effectExtent l="0" t="0" r="11430" b="17780"/>
                <wp:wrapNone/>
                <wp:docPr id="37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534670"/>
                        </a:xfrm>
                        <a:prstGeom prst="rect">
                          <a:avLst/>
                        </a:prstGeom>
                        <a:solidFill>
                          <a:sysClr val="window" lastClr="FFFFFF"/>
                        </a:solidFill>
                        <a:ln w="25400" cap="flat" cmpd="sng" algn="ctr">
                          <a:solidFill>
                            <a:srgbClr val="4F81BD"/>
                          </a:solidFill>
                          <a:prstDash val="solid"/>
                          <a:headEnd/>
                          <a:tailEnd/>
                        </a:ln>
                        <a:effectLst/>
                      </wps:spPr>
                      <wps:txbx>
                        <w:txbxContent>
                          <w:p w:rsidR="00602A96" w:rsidRPr="00EF56F1" w:rsidRDefault="00602A96" w:rsidP="00B43457">
                            <w:pPr>
                              <w:spacing w:line="240" w:lineRule="atLeast"/>
                              <w:jc w:val="center"/>
                              <w:rPr>
                                <w:rFonts w:ascii="Arial" w:hAnsi="Arial" w:cs="Arial"/>
                                <w:b/>
                                <w:sz w:val="18"/>
                                <w:szCs w:val="18"/>
                                <w:lang w:val="en"/>
                              </w:rPr>
                            </w:pPr>
                            <w:r w:rsidRPr="00EF56F1">
                              <w:rPr>
                                <w:rFonts w:ascii="Arial" w:hAnsi="Arial" w:cs="Arial"/>
                                <w:b/>
                                <w:sz w:val="18"/>
                                <w:szCs w:val="18"/>
                                <w:lang w:val="en"/>
                              </w:rPr>
                              <w:t xml:space="preserve">Training </w:t>
                            </w:r>
                          </w:p>
                          <w:p w:rsidR="00602A96" w:rsidRPr="00EF56F1" w:rsidRDefault="00602A96" w:rsidP="00B43457">
                            <w:pPr>
                              <w:spacing w:line="240" w:lineRule="atLeast"/>
                              <w:jc w:val="center"/>
                              <w:rPr>
                                <w:rFonts w:ascii="Arial" w:hAnsi="Arial" w:cs="Arial"/>
                                <w:sz w:val="18"/>
                                <w:szCs w:val="18"/>
                                <w:lang w:val="en"/>
                              </w:rPr>
                            </w:pPr>
                            <w:r>
                              <w:rPr>
                                <w:rFonts w:ascii="Arial" w:hAnsi="Arial" w:cs="Arial"/>
                                <w:sz w:val="18"/>
                                <w:szCs w:val="18"/>
                                <w:lang w:val="en"/>
                              </w:rPr>
                              <w:t>Fiona Coyne</w:t>
                            </w:r>
                            <w:r w:rsidRPr="00EF56F1">
                              <w:rPr>
                                <w:rFonts w:ascii="Arial" w:hAnsi="Arial" w:cs="Arial"/>
                                <w:sz w:val="18"/>
                                <w:szCs w:val="18"/>
                                <w:lang w:val="en"/>
                              </w:rPr>
                              <w:t xml:space="preserve">, Manager </w:t>
                            </w:r>
                          </w:p>
                          <w:p w:rsidR="00602A96" w:rsidRPr="000F7972" w:rsidRDefault="00602A96" w:rsidP="00B43457">
                            <w:pPr>
                              <w:spacing w:line="240" w:lineRule="atLeast"/>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101.4pt;margin-top:328.05pt;width:126.6pt;height:4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2BGWgIAAJ0EAAAOAAAAZHJzL2Uyb0RvYy54bWysVNtu2zAMfR+wfxD0vjpJk6Y14hRtsgwD&#10;ugvQ7gMYWbaFyaImKbGzrx8lp2nW7WlYHgTKpA4PecgsbvtWs710XqEp+PhixJk0Aktl6oJ/e9q8&#10;u+bMBzAlaDSy4Afp+e3y7ZtFZ3M5wQZ1KR0jEOPzzha8CcHmWeZFI1vwF2ilIWeFroVAV1dnpYOO&#10;0FudTUajq6xDV1qHQnpPX9eDky8TflVJEb5UlZeB6YITt5BOl85tPLPlAvLagW2UONKAf2DRgjKU&#10;9AS1hgBs59QfUK0SDj1W4UJgm2FVKSFTDVTNePSqmscGrEy1UHO8PbXJ/z9Y8Xn/1TFVFvxyfsOZ&#10;gZZEepJ9YPfYs/HNJHaosz6nwEdLoaEnBymdqvX2AcV3zwyuGjC1vHMOu0ZCSQzH8WV29nTA8RFk&#10;233CkhLBLmAC6ivXxvZRQxihk1KHkzqRjIgpr0bz6wm5BPlml9OreZIvg/z5tXU+fJDYsmgU3JH6&#10;CR32Dz5ENpA/h8RkHrUqN0rrdDn4lXZsDzQoNF8ldpxp8IE+FnyTfqmgV8+0YV3BJ7PpKBIDmuBK&#10;QyCztdRTb2rOQNe0GiK4oWW/JXX19pR1urke36//liSSXoNvBnaJdgyDPLb6vSmTHUDpwaYytYlu&#10;mRbgWHtUIjZ/kCH02z7JPotI0bfF8kDSOBx2hHaajAbdT8462g8q5scOnKSufDQk7814Oo0LlS7T&#10;2TwK484923MPGEFQBafODOYqDEu4s07VDWUaBsrgHY1EpZJaL6yOg0Q7kEQ87mtcsvN7inr5V1n+&#10;AgAA//8DAFBLAwQUAAYACAAAACEA96XfMOAAAAALAQAADwAAAGRycy9kb3ducmV2LnhtbEyPwU7D&#10;MBBE70j8g7VI3Kjd0LooZFMhJE4IJAocuLnxkkS111HstilfjznR42hGM2+q9eSdONAY+8AI85kC&#10;QdwE23OL8PH+dHMHIibD1rjAhHCiCOv68qIypQ1HfqPDJrUil3AsDUKX0lBKGZuOvImzMBBn7zuM&#10;3qQsx1ba0RxzuXeyUEpLb3rOC50Z6LGjZrfZe4SXV03PO79qT5qU/fpxcfjsG8Trq+nhHkSiKf2H&#10;4Q8/o0OdmbZhzzYKh1CoIqMnBL3UcxA5sVjq/G6LsFqoW5B1Jc8/1L8AAAD//wMAUEsBAi0AFAAG&#10;AAgAAAAhALaDOJL+AAAA4QEAABMAAAAAAAAAAAAAAAAAAAAAAFtDb250ZW50X1R5cGVzXS54bWxQ&#10;SwECLQAUAAYACAAAACEAOP0h/9YAAACUAQAACwAAAAAAAAAAAAAAAAAvAQAAX3JlbHMvLnJlbHNQ&#10;SwECLQAUAAYACAAAACEAqtdgRloCAACdBAAADgAAAAAAAAAAAAAAAAAuAgAAZHJzL2Uyb0RvYy54&#10;bWxQSwECLQAUAAYACAAAACEA96XfMOAAAAALAQAADwAAAAAAAAAAAAAAAAC0BAAAZHJzL2Rvd25y&#10;ZXYueG1sUEsFBgAAAAAEAAQA8wAAAMEFAAAAAA==&#10;" fillcolor="window" strokecolor="#4f81bd" strokeweight="2pt">
                <v:textbox>
                  <w:txbxContent>
                    <w:p w:rsidR="00602A96" w:rsidRPr="00EF56F1" w:rsidRDefault="00602A96" w:rsidP="00B43457">
                      <w:pPr>
                        <w:spacing w:line="240" w:lineRule="atLeast"/>
                        <w:jc w:val="center"/>
                        <w:rPr>
                          <w:rFonts w:ascii="Arial" w:hAnsi="Arial" w:cs="Arial"/>
                          <w:b/>
                          <w:sz w:val="18"/>
                          <w:szCs w:val="18"/>
                          <w:lang w:val="en"/>
                        </w:rPr>
                      </w:pPr>
                      <w:r w:rsidRPr="00EF56F1">
                        <w:rPr>
                          <w:rFonts w:ascii="Arial" w:hAnsi="Arial" w:cs="Arial"/>
                          <w:b/>
                          <w:sz w:val="18"/>
                          <w:szCs w:val="18"/>
                          <w:lang w:val="en"/>
                        </w:rPr>
                        <w:t xml:space="preserve">Training </w:t>
                      </w:r>
                    </w:p>
                    <w:p w:rsidR="00602A96" w:rsidRPr="00EF56F1" w:rsidRDefault="00602A96" w:rsidP="00B43457">
                      <w:pPr>
                        <w:spacing w:line="240" w:lineRule="atLeast"/>
                        <w:jc w:val="center"/>
                        <w:rPr>
                          <w:rFonts w:ascii="Arial" w:hAnsi="Arial" w:cs="Arial"/>
                          <w:sz w:val="18"/>
                          <w:szCs w:val="18"/>
                          <w:lang w:val="en"/>
                        </w:rPr>
                      </w:pPr>
                      <w:r>
                        <w:rPr>
                          <w:rFonts w:ascii="Arial" w:hAnsi="Arial" w:cs="Arial"/>
                          <w:sz w:val="18"/>
                          <w:szCs w:val="18"/>
                          <w:lang w:val="en"/>
                        </w:rPr>
                        <w:t>Fiona Coyne</w:t>
                      </w:r>
                      <w:r w:rsidRPr="00EF56F1">
                        <w:rPr>
                          <w:rFonts w:ascii="Arial" w:hAnsi="Arial" w:cs="Arial"/>
                          <w:sz w:val="18"/>
                          <w:szCs w:val="18"/>
                          <w:lang w:val="en"/>
                        </w:rPr>
                        <w:t xml:space="preserve">, Manager </w:t>
                      </w:r>
                    </w:p>
                    <w:p w:rsidR="00602A96" w:rsidRPr="000F7972" w:rsidRDefault="00602A96" w:rsidP="00B43457">
                      <w:pPr>
                        <w:spacing w:line="240" w:lineRule="atLeast"/>
                        <w:jc w:val="center"/>
                        <w:rPr>
                          <w:rFonts w:ascii="Arial" w:hAnsi="Arial" w:cs="Arial"/>
                          <w:sz w:val="20"/>
                        </w:rPr>
                      </w:pPr>
                    </w:p>
                  </w:txbxContent>
                </v:textbox>
              </v:shape>
            </w:pict>
          </mc:Fallback>
        </mc:AlternateContent>
      </w:r>
      <w:r w:rsidRPr="004312C5">
        <w:rPr>
          <w:noProof/>
          <w:szCs w:val="16"/>
          <w:lang w:val="en-IE" w:eastAsia="en-IE"/>
        </w:rPr>
        <mc:AlternateContent>
          <mc:Choice Requires="wps">
            <w:drawing>
              <wp:anchor distT="0" distB="0" distL="114300" distR="114300" simplePos="0" relativeHeight="251716608" behindDoc="0" locked="0" layoutInCell="1" allowOverlap="1" wp14:anchorId="03105934" wp14:editId="253AD2D8">
                <wp:simplePos x="0" y="0"/>
                <wp:positionH relativeFrom="column">
                  <wp:posOffset>2895600</wp:posOffset>
                </wp:positionH>
                <wp:positionV relativeFrom="paragraph">
                  <wp:posOffset>3061335</wp:posOffset>
                </wp:positionV>
                <wp:extent cx="3048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304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241.05pt" to="252pt,2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XzO1QEAAJcDAAAOAAAAZHJzL2Uyb0RvYy54bWysU8uO2zAMvBfoPwi6N3bSTZE14izQBOml&#10;jwDbfgAjybYAvUCpcfL3peQku21vRS+ySIpDzpBeP52tYSeFUXvX8vms5kw54aV2fct/fN+/W3EW&#10;EzgJxjvV8ouK/Gnz9s16DI1a+MEbqZARiIvNGFo+pBSaqopiUBbizAflKNh5tJDIxL6SCCOhW1Mt&#10;6vpDNXqUAb1QMZJ3NwX5puB3nRLpW9dFlZhpOfWWyonlPOaz2qyh6RHCoMW1DfiHLixoR0XvUDtI&#10;wH6i/gvKaoE++i7NhLeV7zotVOFAbOb1H2yeBwiqcCFxYrjLFP8frPh6OiDTkmZH8jiwNKPnhKD7&#10;IbGtd44U9MgoSEqNITaUsHUHvFoxHDDTPndo85cIsXNR93JXV50TE+R8Xz+saioibqHqJS9gTJ+U&#10;tyxfWm60y7yhgdPnmKgWPb09yW7n99qYMjvj2Njyx+ViSchAG9QZSHS1gThF13MGpqfVFAkLYvRG&#10;y5ydcSL2x61BdgJaj4f9av5xNz0aQKrJ+7isqelSKkL64uXkntc3P7V2hSlt/oafe95BHKacEspQ&#10;lGJcrq/Khl4pZnUnPfPt6OWlyFxli6Zf0q6bmtfrtU331//T5hcAAAD//wMAUEsDBBQABgAIAAAA&#10;IQD2CLuv4AAAAAsBAAAPAAAAZHJzL2Rvd25yZXYueG1sTI9BS8NAEIXvgv9hGcGb3bQ0NcRsihZa&#10;vAi2lZ632TEbzc6G7LaN+fWOIOht5s3jzfeK5eBaccY+NJ4UTCcJCKTKm4ZqBW/79V0GIkRNRree&#10;UMEXBliW11eFzo2/0BbPu1gLDqGQawU2xi6XMlQWnQ4T3yHx7d33Tkde+1qaXl843LVyliQL6XRD&#10;/MHqDlcWq8/dySkYTbZ6fbab8eXpcD+mddivN4cPpW5vhscHEBGH+GeGH3xGh5KZjv5EJohWwTxd&#10;cJfIQzabgmBHmsxZOf4qsizk/w7lNwAAAP//AwBQSwECLQAUAAYACAAAACEAtoM4kv4AAADhAQAA&#10;EwAAAAAAAAAAAAAAAAAAAAAAW0NvbnRlbnRfVHlwZXNdLnhtbFBLAQItABQABgAIAAAAIQA4/SH/&#10;1gAAAJQBAAALAAAAAAAAAAAAAAAAAC8BAABfcmVscy8ucmVsc1BLAQItABQABgAIAAAAIQAd7XzO&#10;1QEAAJcDAAAOAAAAAAAAAAAAAAAAAC4CAABkcnMvZTJvRG9jLnhtbFBLAQItABQABgAIAAAAIQD2&#10;CLuv4AAAAAsBAAAPAAAAAAAAAAAAAAAAAC8EAABkcnMvZG93bnJldi54bWxQSwUGAAAAAAQABADz&#10;AAAAPAUAAAAA&#10;" strokecolor="#4a7ebb"/>
            </w:pict>
          </mc:Fallback>
        </mc:AlternateContent>
      </w:r>
      <w:r w:rsidRPr="004312C5">
        <w:rPr>
          <w:noProof/>
          <w:szCs w:val="16"/>
          <w:lang w:val="en-IE" w:eastAsia="en-IE"/>
        </w:rPr>
        <mc:AlternateContent>
          <mc:Choice Requires="wps">
            <w:drawing>
              <wp:anchor distT="0" distB="0" distL="114300" distR="114300" simplePos="0" relativeHeight="251693056" behindDoc="0" locked="0" layoutInCell="1" allowOverlap="1" wp14:anchorId="5CB76FBA" wp14:editId="04461973">
                <wp:simplePos x="0" y="0"/>
                <wp:positionH relativeFrom="column">
                  <wp:posOffset>1287780</wp:posOffset>
                </wp:positionH>
                <wp:positionV relativeFrom="paragraph">
                  <wp:posOffset>2840355</wp:posOffset>
                </wp:positionV>
                <wp:extent cx="1607820" cy="523240"/>
                <wp:effectExtent l="0" t="0" r="11430" b="10160"/>
                <wp:wrapNone/>
                <wp:docPr id="38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523240"/>
                        </a:xfrm>
                        <a:prstGeom prst="rect">
                          <a:avLst/>
                        </a:prstGeom>
                        <a:solidFill>
                          <a:sysClr val="window" lastClr="FFFFFF"/>
                        </a:solidFill>
                        <a:ln w="25400" cap="flat" cmpd="sng" algn="ctr">
                          <a:solidFill>
                            <a:srgbClr val="4F81BD"/>
                          </a:solidFill>
                          <a:prstDash val="solid"/>
                          <a:headEnd/>
                          <a:tailEnd/>
                        </a:ln>
                        <a:effectLst/>
                      </wps:spPr>
                      <wps:txbx>
                        <w:txbxContent>
                          <w:p w:rsidR="00602A96" w:rsidRPr="00EF56F1" w:rsidRDefault="00602A96" w:rsidP="00B43457">
                            <w:pPr>
                              <w:spacing w:line="240" w:lineRule="atLeast"/>
                              <w:jc w:val="center"/>
                              <w:rPr>
                                <w:rFonts w:ascii="Arial" w:hAnsi="Arial" w:cs="Arial"/>
                                <w:b/>
                                <w:sz w:val="18"/>
                                <w:szCs w:val="18"/>
                                <w:lang w:val="en"/>
                              </w:rPr>
                            </w:pPr>
                            <w:r w:rsidRPr="00EF56F1">
                              <w:rPr>
                                <w:rFonts w:ascii="Arial" w:hAnsi="Arial" w:cs="Arial"/>
                                <w:b/>
                                <w:sz w:val="18"/>
                                <w:szCs w:val="18"/>
                                <w:lang w:val="en"/>
                              </w:rPr>
                              <w:t>Information Resources</w:t>
                            </w:r>
                          </w:p>
                          <w:p w:rsidR="00602A96" w:rsidRPr="00EF56F1" w:rsidRDefault="00602A96" w:rsidP="00B43457">
                            <w:pPr>
                              <w:spacing w:line="240" w:lineRule="atLeast"/>
                              <w:jc w:val="center"/>
                              <w:rPr>
                                <w:rFonts w:ascii="Arial" w:hAnsi="Arial" w:cs="Arial"/>
                                <w:sz w:val="18"/>
                                <w:szCs w:val="18"/>
                                <w:lang w:val="en"/>
                              </w:rPr>
                            </w:pPr>
                            <w:r w:rsidRPr="00EF56F1">
                              <w:rPr>
                                <w:rFonts w:ascii="Arial" w:hAnsi="Arial" w:cs="Arial"/>
                                <w:sz w:val="18"/>
                                <w:szCs w:val="18"/>
                                <w:lang w:val="en"/>
                              </w:rPr>
                              <w:t xml:space="preserve">Graham Long, Manager </w:t>
                            </w:r>
                          </w:p>
                          <w:p w:rsidR="00602A96" w:rsidRPr="000F7972" w:rsidRDefault="00602A96" w:rsidP="00B43457">
                            <w:pPr>
                              <w:spacing w:line="240" w:lineRule="atLeast"/>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01.4pt;margin-top:223.65pt;width:126.6pt;height:4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6mmWgIAAJ0EAAAOAAAAZHJzL2Uyb0RvYy54bWysVNtu2zAMfR+wfxD0vjpx0zYx6hRtswwD&#10;ugvQ7gMYWbaFyaImKbGzrx8lp2nW7WlYHgTKpA7Jc8hc3wydZjvpvEJT8unZhDNpBFbKNCX/9rR+&#10;N+fMBzAVaDSy5Hvp+c3y7Zvr3hYyxxZ1JR0jEOOL3pa8DcEWWeZFKzvwZ2ilIWeNroNAV9dklYOe&#10;0Dud5ZPJZdajq6xDIb2nr6vRyZcJv66lCF/q2svAdMmptpBOl85NPLPlNRSNA9sqcSgD/qGKDpSh&#10;pEeoFQRgW6f+gOqUcOixDmcCuwzrWgmZeqBuppNX3Ty2YGXqhcjx9kiT/3+w4vPuq2OqKvn5fMGZ&#10;gY5EepJDYHc4sOkijwz11hcU+GgpNAzkIKVTt94+oPjumcH7Fkwjb53DvpVQUYXT+DI7eTri+Aiy&#10;6T9hRYlgGzABDbXrIn1ECCN0Ump/VCcWI2LKy8nVPCeXIN9Ffp7PknwZFM+vrfPhg8SORaPkjtRP&#10;6LB78CFWA8VzSEzmUatqrbROl72/147tgAaF5qvCnjMNPtDHkq/TLzX06pk2rC95fjGbxMKAJrjW&#10;EMjsLHHqTcMZ6IZWQwQ3UvZbUtdsjlln6/n0bvW3JLHoFfh2rC6VHcOgiFS/N1WyAyg92tSmNtEt&#10;0wIceo9KRPJHGcKwGZLslxEp+jZY7Ukah+OO0E6T0aL7yVlP+0HN/NiCk8TKR0PyLqYz4p+FdJld&#10;XEVh3Klnc+oBIwiq5MTMaN6HcQm31qmmpUzjQBm8pZGoVVLrparDINEOJBEP+xqX7PSeol7+VZa/&#10;AAAA//8DAFBLAwQUAAYACAAAACEAXHUOZeAAAAALAQAADwAAAGRycy9kb3ducmV2LnhtbEyPwU7D&#10;MBBE70j8g7VI3KhNSBMIcSqExAmB1AIHbm68JFHtdRS7bcrXs5zgOJrRzJt6NXsnDjjFIZCG64UC&#10;gdQGO1Cn4f3t6eoWREyGrHGBUMMJI6ya87PaVDYcaY2HTeoEl1CsjIY+pbGSMrY9ehMXYURi7ytM&#10;3iSWUyftZI5c7p3MlCqkNwPxQm9GfOyx3W32XsPLa4HPO192pwKV/fx2cfwYWq0vL+aHexAJ5/QX&#10;hl98RoeGmbZhTzYKpyFTGaMnDXle3oDgRL4s+N1WwzK7K0E2tfz/ofkBAAD//wMAUEsBAi0AFAAG&#10;AAgAAAAhALaDOJL+AAAA4QEAABMAAAAAAAAAAAAAAAAAAAAAAFtDb250ZW50X1R5cGVzXS54bWxQ&#10;SwECLQAUAAYACAAAACEAOP0h/9YAAACUAQAACwAAAAAAAAAAAAAAAAAvAQAAX3JlbHMvLnJlbHNQ&#10;SwECLQAUAAYACAAAACEAnz+pploCAACdBAAADgAAAAAAAAAAAAAAAAAuAgAAZHJzL2Uyb0RvYy54&#10;bWxQSwECLQAUAAYACAAAACEAXHUOZeAAAAALAQAADwAAAAAAAAAAAAAAAAC0BAAAZHJzL2Rvd25y&#10;ZXYueG1sUEsFBgAAAAAEAAQA8wAAAMEFAAAAAA==&#10;" fillcolor="window" strokecolor="#4f81bd" strokeweight="2pt">
                <v:textbox>
                  <w:txbxContent>
                    <w:p w:rsidR="00602A96" w:rsidRPr="00EF56F1" w:rsidRDefault="00602A96" w:rsidP="00B43457">
                      <w:pPr>
                        <w:spacing w:line="240" w:lineRule="atLeast"/>
                        <w:jc w:val="center"/>
                        <w:rPr>
                          <w:rFonts w:ascii="Arial" w:hAnsi="Arial" w:cs="Arial"/>
                          <w:b/>
                          <w:sz w:val="18"/>
                          <w:szCs w:val="18"/>
                          <w:lang w:val="en"/>
                        </w:rPr>
                      </w:pPr>
                      <w:r w:rsidRPr="00EF56F1">
                        <w:rPr>
                          <w:rFonts w:ascii="Arial" w:hAnsi="Arial" w:cs="Arial"/>
                          <w:b/>
                          <w:sz w:val="18"/>
                          <w:szCs w:val="18"/>
                          <w:lang w:val="en"/>
                        </w:rPr>
                        <w:t>Information Resources</w:t>
                      </w:r>
                    </w:p>
                    <w:p w:rsidR="00602A96" w:rsidRPr="00EF56F1" w:rsidRDefault="00602A96" w:rsidP="00B43457">
                      <w:pPr>
                        <w:spacing w:line="240" w:lineRule="atLeast"/>
                        <w:jc w:val="center"/>
                        <w:rPr>
                          <w:rFonts w:ascii="Arial" w:hAnsi="Arial" w:cs="Arial"/>
                          <w:sz w:val="18"/>
                          <w:szCs w:val="18"/>
                          <w:lang w:val="en"/>
                        </w:rPr>
                      </w:pPr>
                      <w:r w:rsidRPr="00EF56F1">
                        <w:rPr>
                          <w:rFonts w:ascii="Arial" w:hAnsi="Arial" w:cs="Arial"/>
                          <w:sz w:val="18"/>
                          <w:szCs w:val="18"/>
                          <w:lang w:val="en"/>
                        </w:rPr>
                        <w:t xml:space="preserve">Graham Long, Manager </w:t>
                      </w:r>
                    </w:p>
                    <w:p w:rsidR="00602A96" w:rsidRPr="000F7972" w:rsidRDefault="00602A96" w:rsidP="00B43457">
                      <w:pPr>
                        <w:spacing w:line="240" w:lineRule="atLeast"/>
                        <w:jc w:val="center"/>
                        <w:rPr>
                          <w:rFonts w:ascii="Arial" w:hAnsi="Arial" w:cs="Arial"/>
                          <w:sz w:val="20"/>
                        </w:rPr>
                      </w:pPr>
                    </w:p>
                  </w:txbxContent>
                </v:textbox>
              </v:shape>
            </w:pict>
          </mc:Fallback>
        </mc:AlternateContent>
      </w:r>
      <w:r w:rsidRPr="004312C5">
        <w:rPr>
          <w:noProof/>
          <w:szCs w:val="16"/>
          <w:lang w:val="en-IE" w:eastAsia="en-IE"/>
        </w:rPr>
        <mc:AlternateContent>
          <mc:Choice Requires="wps">
            <w:drawing>
              <wp:anchor distT="0" distB="0" distL="114300" distR="114300" simplePos="0" relativeHeight="251706368" behindDoc="0" locked="0" layoutInCell="1" allowOverlap="1" wp14:anchorId="104B1351" wp14:editId="2B30C94B">
                <wp:simplePos x="0" y="0"/>
                <wp:positionH relativeFrom="column">
                  <wp:posOffset>3200400</wp:posOffset>
                </wp:positionH>
                <wp:positionV relativeFrom="paragraph">
                  <wp:posOffset>1453515</wp:posOffset>
                </wp:positionV>
                <wp:extent cx="0" cy="3802380"/>
                <wp:effectExtent l="0" t="0" r="19050" b="26670"/>
                <wp:wrapNone/>
                <wp:docPr id="400" name="Straight Connector 400"/>
                <wp:cNvGraphicFramePr/>
                <a:graphic xmlns:a="http://schemas.openxmlformats.org/drawingml/2006/main">
                  <a:graphicData uri="http://schemas.microsoft.com/office/word/2010/wordprocessingShape">
                    <wps:wsp>
                      <wps:cNvCnPr/>
                      <wps:spPr>
                        <a:xfrm flipV="1">
                          <a:off x="0" y="0"/>
                          <a:ext cx="0" cy="38023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0"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14.45pt" to="252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iP2wEAAKQDAAAOAAAAZHJzL2Uyb0RvYy54bWysU8tu2zAQvBfoPxC815LduHAEywFqw730&#10;ESBt72uKlAjwhSVr2X/fJaUYSXsrehCxL452RqPtw8UadpYYtXctXy5qzqQTvtOub/mP78d3G85i&#10;AteB8U62/Cojf9i9fbMdQyNXfvCmk8gIxMVmDC0fUgpNVUUxSAtx4YN01FQeLSRKsa86hJHQralW&#10;df2hGj12Ab2QMVL1MDX5ruArJUX6plSUiZmW026pnFjOUz6r3RaaHiEMWsxrwD9sYUE7eukN6gAJ&#10;2C/Uf0FZLdBHr9JCeFt5pbSQhQOxWdZ/sHkaIMjChcSJ4SZT/H+w4uv5EZnuWn5Xkz4OLH2kp4Sg&#10;+yGxvXeOJPTIcpe0GkNs6MrePeKcxfCImfhFoWXK6PCTbFCkIHLsUpS+3pSWl8TEVBRUfb+pV/Rk&#10;5GqCyFABY/okvWU5aLnRLosADZw/xzSNPo/ksvNHbQzVoTGOjS2/X6/WnAkgOykDiUIbiGB0PWdg&#10;evKpSFgQoze6y7fz5Yj9aW+QnYG8cnfcLD8epqEBOjlV79f1pANNQ/riu6m8rJ/rxGKGKYxe4eed&#10;DxCH6U5pzcSNy++Xxa4zxSz0JG2OTr67FsWrnJEVCvps2+y1lznFL3+u3W8AAAD//wMAUEsDBBQA&#10;BgAIAAAAIQDVPlsu3wAAAAsBAAAPAAAAZHJzL2Rvd25yZXYueG1sTI/BTsMwEETvSPyDtUjcqEME&#10;NIRsqggpF0BCBC69OfESh8brKHbb9O8x4gDH2RnNvik2ix3FgWY/OEa4XiUgiDunB+4RPt7rqwyE&#10;D4q1Gh0Twok8bMrzs0Ll2h35jQ5N6EUsYZ8rBBPClEvpO0NW+ZWbiKP36WarQpRzL/WsjrHcjjJN&#10;kjtp1cDxg1ETPRrqds3eItTtYJ4rV/cvJ/tFza7aVq9PW8TLi6V6ABFoCX9h+MGP6FBGptbtWXsx&#10;ItwmN3FLQEjT7B5ETPxeWoQsXa9BloX8v6H8BgAA//8DAFBLAQItABQABgAIAAAAIQC2gziS/gAA&#10;AOEBAAATAAAAAAAAAAAAAAAAAAAAAABbQ29udGVudF9UeXBlc10ueG1sUEsBAi0AFAAGAAgAAAAh&#10;ADj9If/WAAAAlAEAAAsAAAAAAAAAAAAAAAAALwEAAF9yZWxzLy5yZWxzUEsBAi0AFAAGAAgAAAAh&#10;AI6daI/bAQAApAMAAA4AAAAAAAAAAAAAAAAALgIAAGRycy9lMm9Eb2MueG1sUEsBAi0AFAAGAAgA&#10;AAAhANU+Wy7fAAAACwEAAA8AAAAAAAAAAAAAAAAANQQAAGRycy9kb3ducmV2LnhtbFBLBQYAAAAA&#10;BAAEAPMAAABBBQAAAAA=&#10;" strokecolor="#4a7ebb"/>
            </w:pict>
          </mc:Fallback>
        </mc:AlternateContent>
      </w:r>
      <w:r w:rsidRPr="004312C5">
        <w:rPr>
          <w:noProof/>
          <w:szCs w:val="16"/>
          <w:lang w:val="en-IE" w:eastAsia="en-IE"/>
        </w:rPr>
        <mc:AlternateContent>
          <mc:Choice Requires="wps">
            <w:drawing>
              <wp:anchor distT="0" distB="0" distL="114300" distR="114300" simplePos="0" relativeHeight="251715584" behindDoc="0" locked="0" layoutInCell="1" allowOverlap="1" wp14:anchorId="09A704F0" wp14:editId="677511A0">
                <wp:simplePos x="0" y="0"/>
                <wp:positionH relativeFrom="column">
                  <wp:posOffset>1173480</wp:posOffset>
                </wp:positionH>
                <wp:positionV relativeFrom="paragraph">
                  <wp:posOffset>127635</wp:posOffset>
                </wp:positionV>
                <wp:extent cx="0" cy="175260"/>
                <wp:effectExtent l="0" t="0" r="19050" b="15240"/>
                <wp:wrapNone/>
                <wp:docPr id="9" name="Straight Connector 9"/>
                <wp:cNvGraphicFramePr/>
                <a:graphic xmlns:a="http://schemas.openxmlformats.org/drawingml/2006/main">
                  <a:graphicData uri="http://schemas.microsoft.com/office/word/2010/wordprocessingShape">
                    <wps:wsp>
                      <wps:cNvCnPr/>
                      <wps:spPr>
                        <a:xfrm>
                          <a:off x="0" y="0"/>
                          <a:ext cx="0" cy="17526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4pt,10.05pt" to="92.4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9R1AEAAJUDAAAOAAAAZHJzL2Uyb0RvYy54bWysU9tu2zAMfR+wfxD0vtgOlq4x4hRYguxl&#10;lwDdPoCRZVuAbhC1OPn7UbKbdttb0ReapMgjniN683Axmp1lQOVsw6tFyZm0wrXK9g3/9fPw4Z4z&#10;jGBb0M7Khl8l8oft+3eb0ddy6QanWxkYgVisR9/wIUZfFwWKQRrAhfPS0mHngoFIYeiLNsBI6EYX&#10;y7K8K0YXWh+ckIiU3U+HfJvxu06K+KPrUEamG06zxWxDtqdki+0G6j6AH5SYx4BXTGFAWbr0BrWH&#10;COx3UP9BGSWCQ9fFhXCmcF2nhMwciE1V/sPmcQAvMxcSB/1NJnw7WPH9fAxMtQ1fc2bB0BM9xgCq&#10;HyLbOWtJQBfYOuk0eqypfGePYY7QH0MifemCSV+iwy5Z2+tNW3mJTExJQdnq02p5l2Uvnvt8wPhF&#10;OsOS03CtbGINNZy/YqS7qPSpJKWtOyit88tpy0YafbVccSaA9qfTEMk1nhih7TkD3dNiihgyIjqt&#10;2tSdcDD0p50O7Ay0HB8P99Xn/VQ0QCun7HpVlvOSIMRvrp3SVfmUp9FmmDzmX/hp5j3gMPXko6Qj&#10;tWib7pd5P2eKSd1Jz+SdXHvNMhcporfPbfOepuV6GZP/8m/a/gEAAP//AwBQSwMEFAAGAAgAAAAh&#10;AK66ArTeAAAACQEAAA8AAABkcnMvZG93bnJldi54bWxMj8FOwzAQRO9I/IO1SNyo06qQKGRTQaVW&#10;XJBoi3p24yUOxOsodtuQr8flAsfZGc28LRaDbcWJet84RphOEhDEldMN1wjvu9VdBsIHxVq1jgnh&#10;mzwsyuurQuXanXlDp22oRSxhnysEE0KXS+krQ1b5ieuIo/fheqtClH0tda/Osdy2cpYkD9KqhuOC&#10;UR0tDVVf26NFGHW2fHsx6/H1eZ+O97Xfrdb7T8Tbm+HpEUSgIfyF4YIf0aGMTAd3ZO1FG3U2j+gB&#10;YZZMQVwCv4cDwjxNQZaF/P9B+QMAAP//AwBQSwECLQAUAAYACAAAACEAtoM4kv4AAADhAQAAEwAA&#10;AAAAAAAAAAAAAAAAAAAAW0NvbnRlbnRfVHlwZXNdLnhtbFBLAQItABQABgAIAAAAIQA4/SH/1gAA&#10;AJQBAAALAAAAAAAAAAAAAAAAAC8BAABfcmVscy8ucmVsc1BLAQItABQABgAIAAAAIQBPu89R1AEA&#10;AJUDAAAOAAAAAAAAAAAAAAAAAC4CAABkcnMvZTJvRG9jLnhtbFBLAQItABQABgAIAAAAIQCuugK0&#10;3gAAAAkBAAAPAAAAAAAAAAAAAAAAAC4EAABkcnMvZG93bnJldi54bWxQSwUGAAAAAAQABADzAAAA&#10;OQUAAAAA&#10;" strokecolor="#4a7ebb"/>
            </w:pict>
          </mc:Fallback>
        </mc:AlternateContent>
      </w:r>
      <w:r w:rsidRPr="004312C5">
        <w:rPr>
          <w:noProof/>
          <w:szCs w:val="16"/>
          <w:lang w:val="en-IE" w:eastAsia="en-IE"/>
        </w:rPr>
        <mc:AlternateContent>
          <mc:Choice Requires="wps">
            <w:drawing>
              <wp:anchor distT="0" distB="0" distL="114300" distR="114300" simplePos="0" relativeHeight="251684864" behindDoc="0" locked="0" layoutInCell="1" allowOverlap="1" wp14:anchorId="113207EF" wp14:editId="47672960">
                <wp:simplePos x="0" y="0"/>
                <wp:positionH relativeFrom="column">
                  <wp:posOffset>1287780</wp:posOffset>
                </wp:positionH>
                <wp:positionV relativeFrom="paragraph">
                  <wp:posOffset>3488055</wp:posOffset>
                </wp:positionV>
                <wp:extent cx="1607820" cy="579120"/>
                <wp:effectExtent l="0" t="0" r="11430" b="11430"/>
                <wp:wrapNone/>
                <wp:docPr id="37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579120"/>
                        </a:xfrm>
                        <a:prstGeom prst="rect">
                          <a:avLst/>
                        </a:prstGeom>
                        <a:solidFill>
                          <a:sysClr val="window" lastClr="FFFFFF"/>
                        </a:solidFill>
                        <a:ln w="25400" cap="flat" cmpd="sng" algn="ctr">
                          <a:solidFill>
                            <a:srgbClr val="4F81BD"/>
                          </a:solidFill>
                          <a:prstDash val="solid"/>
                          <a:headEnd/>
                          <a:tailEnd/>
                        </a:ln>
                        <a:effectLst/>
                      </wps:spPr>
                      <wps:txbx>
                        <w:txbxContent>
                          <w:p w:rsidR="00602A96" w:rsidRPr="00EF56F1" w:rsidRDefault="00602A96" w:rsidP="00B43457">
                            <w:pPr>
                              <w:spacing w:line="240" w:lineRule="atLeast"/>
                              <w:jc w:val="center"/>
                              <w:rPr>
                                <w:rFonts w:ascii="Arial" w:hAnsi="Arial" w:cs="Arial"/>
                                <w:b/>
                                <w:sz w:val="18"/>
                                <w:szCs w:val="18"/>
                                <w:lang w:val="en"/>
                              </w:rPr>
                            </w:pPr>
                            <w:r w:rsidRPr="00EF56F1">
                              <w:rPr>
                                <w:rFonts w:ascii="Arial" w:hAnsi="Arial" w:cs="Arial"/>
                                <w:b/>
                                <w:sz w:val="18"/>
                                <w:szCs w:val="18"/>
                                <w:lang w:val="en"/>
                              </w:rPr>
                              <w:t>S</w:t>
                            </w:r>
                            <w:r>
                              <w:rPr>
                                <w:rFonts w:ascii="Arial" w:hAnsi="Arial" w:cs="Arial"/>
                                <w:b/>
                                <w:sz w:val="18"/>
                                <w:szCs w:val="18"/>
                                <w:lang w:val="en"/>
                              </w:rPr>
                              <w:t xml:space="preserve">ocial Policy &amp; </w:t>
                            </w:r>
                            <w:r w:rsidRPr="00EF56F1">
                              <w:rPr>
                                <w:rFonts w:ascii="Arial" w:hAnsi="Arial" w:cs="Arial"/>
                                <w:b/>
                                <w:sz w:val="18"/>
                                <w:szCs w:val="18"/>
                                <w:lang w:val="en"/>
                              </w:rPr>
                              <w:t>Research</w:t>
                            </w:r>
                          </w:p>
                          <w:p w:rsidR="00602A96" w:rsidRPr="00EF56F1" w:rsidRDefault="00602A96" w:rsidP="00B43457">
                            <w:pPr>
                              <w:spacing w:line="240" w:lineRule="atLeast"/>
                              <w:jc w:val="center"/>
                              <w:rPr>
                                <w:rFonts w:ascii="Arial" w:hAnsi="Arial" w:cs="Arial"/>
                                <w:sz w:val="18"/>
                                <w:szCs w:val="18"/>
                                <w:lang w:val="en"/>
                              </w:rPr>
                            </w:pPr>
                            <w:r w:rsidRPr="00EF56F1">
                              <w:rPr>
                                <w:rFonts w:ascii="Arial" w:hAnsi="Arial" w:cs="Arial"/>
                                <w:sz w:val="18"/>
                                <w:szCs w:val="18"/>
                                <w:lang w:val="en"/>
                              </w:rPr>
                              <w:t xml:space="preserve">Geralyn McGarry, Manager </w:t>
                            </w:r>
                          </w:p>
                          <w:p w:rsidR="00602A96" w:rsidRPr="000F7972" w:rsidRDefault="00602A96" w:rsidP="00B43457">
                            <w:pPr>
                              <w:spacing w:line="240" w:lineRule="atLeast"/>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01.4pt;margin-top:274.65pt;width:126.6pt;height:4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hBWAIAAJ0EAAAOAAAAZHJzL2Uyb0RvYy54bWysVNtu2zAMfR+wfxD0vjrO0iY16hRtswwD&#10;ugvQ7gMYWbaFyaImKbGzry8lp2m67WlYHgTKpA7Jc8hcXQ+dZjvpvEJT8vxswpk0AitlmpJ/f1y/&#10;W3DmA5gKNBpZ8r30/Hr59s1Vbws5xRZ1JR0jEOOL3pa8DcEWWeZFKzvwZ2ilIWeNroNAV9dklYOe&#10;0DudTSeTi6xHV1mHQnpPX1ejky8Tfl1LEb7WtZeB6ZJTbSGdLp2beGbLKygaB7ZV4lAG/EMVHShD&#10;SY9QKwjAtk79AdUp4dBjHc4EdhnWtRIy9UDd5JPfunlowcrUC5Hj7ZEm//9gxZfdN8dUVfL3c5LK&#10;QEciPcohsFscWH45jQz11hcU+GApNAzkIKVTt97eo/jhmcG7Fkwjb5zDvpVQUYV5fJmdPB1xfATZ&#10;9J+xokSwDZiAhtp1kT4ihBE6KbU/qhOLETHlxWS+mJJLkO98fpmTHVNA8fzaOh8+SuxYNEruSP2E&#10;Drt7H8bQ55CYzKNW1VppnS57f6cd2wENCs1XhT1nGnygjyVfp98h26tn2rC+5NPz2SQWBjTBtYZA&#10;ZmeJU28azkA3tBoiuJGyV0ldszlmna0X+e3qb0li0Svw7Vhdyh/DoIhUfzBVsgMoPdrEiDbRLdMC&#10;HHqPSkTyRxnCsBmS7POIFH0brPYkjcNxR2inyWjR/eKsp/2gZn5uwUli5ZMheS/z2SwuVLrMzudR&#10;GHfq2Zx6wAiCKjkxM5p3YVzCrXWqaSnTOFAGb2gkapXUeqnqMEi0A0nvw77GJTu9p6iXf5XlEwAA&#10;AP//AwBQSwMEFAAGAAgAAAAhAMBetqXgAAAACwEAAA8AAABkcnMvZG93bnJldi54bWxMj8FOwzAQ&#10;RO9I/IO1SNyoTUhcCNlUCIkTAolCD9zceEmixusodtuUr8ec4Dia0cybajW7QRxoCr1nhOuFAkHc&#10;eNtzi/Dx/nR1CyJEw9YMngnhRAFW9flZZUrrj/xGh3VsRSrhUBqELsaxlDI0HTkTFn4kTt6Xn5yJ&#10;SU6ttJM5pnI3yEwpLZ3pOS10ZqTHjprdeu8QXl41Pe/csj1pUvbzewjjpm8QLy/mh3sQkeb4F4Zf&#10;/IQOdWLa+j3bIAaETGUJPSIU+d0NiJTIC53ebRF0rgqQdSX/f6h/AAAA//8DAFBLAQItABQABgAI&#10;AAAAIQC2gziS/gAAAOEBAAATAAAAAAAAAAAAAAAAAAAAAABbQ29udGVudF9UeXBlc10ueG1sUEsB&#10;Ai0AFAAGAAgAAAAhADj9If/WAAAAlAEAAAsAAAAAAAAAAAAAAAAALwEAAF9yZWxzLy5yZWxzUEsB&#10;Ai0AFAAGAAgAAAAhAHGeSEFYAgAAnQQAAA4AAAAAAAAAAAAAAAAALgIAAGRycy9lMm9Eb2MueG1s&#10;UEsBAi0AFAAGAAgAAAAhAMBetqXgAAAACwEAAA8AAAAAAAAAAAAAAAAAsgQAAGRycy9kb3ducmV2&#10;LnhtbFBLBQYAAAAABAAEAPMAAAC/BQAAAAA=&#10;" fillcolor="window" strokecolor="#4f81bd" strokeweight="2pt">
                <v:textbox>
                  <w:txbxContent>
                    <w:p w:rsidR="00602A96" w:rsidRPr="00EF56F1" w:rsidRDefault="00602A96" w:rsidP="00B43457">
                      <w:pPr>
                        <w:spacing w:line="240" w:lineRule="atLeast"/>
                        <w:jc w:val="center"/>
                        <w:rPr>
                          <w:rFonts w:ascii="Arial" w:hAnsi="Arial" w:cs="Arial"/>
                          <w:b/>
                          <w:sz w:val="18"/>
                          <w:szCs w:val="18"/>
                          <w:lang w:val="en"/>
                        </w:rPr>
                      </w:pPr>
                      <w:r w:rsidRPr="00EF56F1">
                        <w:rPr>
                          <w:rFonts w:ascii="Arial" w:hAnsi="Arial" w:cs="Arial"/>
                          <w:b/>
                          <w:sz w:val="18"/>
                          <w:szCs w:val="18"/>
                          <w:lang w:val="en"/>
                        </w:rPr>
                        <w:t>S</w:t>
                      </w:r>
                      <w:r>
                        <w:rPr>
                          <w:rFonts w:ascii="Arial" w:hAnsi="Arial" w:cs="Arial"/>
                          <w:b/>
                          <w:sz w:val="18"/>
                          <w:szCs w:val="18"/>
                          <w:lang w:val="en"/>
                        </w:rPr>
                        <w:t xml:space="preserve">ocial Policy &amp; </w:t>
                      </w:r>
                      <w:r w:rsidRPr="00EF56F1">
                        <w:rPr>
                          <w:rFonts w:ascii="Arial" w:hAnsi="Arial" w:cs="Arial"/>
                          <w:b/>
                          <w:sz w:val="18"/>
                          <w:szCs w:val="18"/>
                          <w:lang w:val="en"/>
                        </w:rPr>
                        <w:t>Research</w:t>
                      </w:r>
                    </w:p>
                    <w:p w:rsidR="00602A96" w:rsidRPr="00EF56F1" w:rsidRDefault="00602A96" w:rsidP="00B43457">
                      <w:pPr>
                        <w:spacing w:line="240" w:lineRule="atLeast"/>
                        <w:jc w:val="center"/>
                        <w:rPr>
                          <w:rFonts w:ascii="Arial" w:hAnsi="Arial" w:cs="Arial"/>
                          <w:sz w:val="18"/>
                          <w:szCs w:val="18"/>
                          <w:lang w:val="en"/>
                        </w:rPr>
                      </w:pPr>
                      <w:r w:rsidRPr="00EF56F1">
                        <w:rPr>
                          <w:rFonts w:ascii="Arial" w:hAnsi="Arial" w:cs="Arial"/>
                          <w:sz w:val="18"/>
                          <w:szCs w:val="18"/>
                          <w:lang w:val="en"/>
                        </w:rPr>
                        <w:t xml:space="preserve">Geralyn McGarry, Manager </w:t>
                      </w:r>
                    </w:p>
                    <w:p w:rsidR="00602A96" w:rsidRPr="000F7972" w:rsidRDefault="00602A96" w:rsidP="00B43457">
                      <w:pPr>
                        <w:spacing w:line="240" w:lineRule="atLeast"/>
                        <w:jc w:val="center"/>
                        <w:rPr>
                          <w:rFonts w:ascii="Arial" w:hAnsi="Arial" w:cs="Arial"/>
                          <w:sz w:val="20"/>
                        </w:rPr>
                      </w:pPr>
                    </w:p>
                  </w:txbxContent>
                </v:textbox>
              </v:shape>
            </w:pict>
          </mc:Fallback>
        </mc:AlternateContent>
      </w:r>
      <w:r w:rsidRPr="004312C5">
        <w:rPr>
          <w:noProof/>
          <w:szCs w:val="16"/>
          <w:lang w:val="en-IE" w:eastAsia="en-IE"/>
        </w:rPr>
        <mc:AlternateContent>
          <mc:Choice Requires="wps">
            <w:drawing>
              <wp:anchor distT="0" distB="0" distL="114300" distR="114300" simplePos="0" relativeHeight="251713536" behindDoc="0" locked="0" layoutInCell="1" allowOverlap="1" wp14:anchorId="5BAB21A3" wp14:editId="4F365B48">
                <wp:simplePos x="0" y="0"/>
                <wp:positionH relativeFrom="column">
                  <wp:posOffset>2895600</wp:posOffset>
                </wp:positionH>
                <wp:positionV relativeFrom="paragraph">
                  <wp:posOffset>790575</wp:posOffset>
                </wp:positionV>
                <wp:extent cx="0" cy="76200"/>
                <wp:effectExtent l="0" t="0" r="19050" b="19050"/>
                <wp:wrapNone/>
                <wp:docPr id="7" name="Straight Connector 7"/>
                <wp:cNvGraphicFramePr/>
                <a:graphic xmlns:a="http://schemas.openxmlformats.org/drawingml/2006/main">
                  <a:graphicData uri="http://schemas.microsoft.com/office/word/2010/wordprocessingShape">
                    <wps:wsp>
                      <wps:cNvCnPr/>
                      <wps:spPr>
                        <a:xfrm flipV="1">
                          <a:off x="0" y="0"/>
                          <a:ext cx="0" cy="762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62.25pt" to="228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j4D2AEAAJ4DAAAOAAAAZHJzL2Uyb0RvYy54bWysU8tu2zAQvBfoPxC815KNOk4EywFqw730&#10;ESBt72uKlAjwhSVr2X/fJaUYaXsreiGWw+VwZzTaPl6sYWeJUXvX8uWi5kw64Tvt+pZ//3Z8d89Z&#10;TOA6MN7Jll9l5I+7t2+2Y2jkyg/edBIZkbjYjKHlQ0qhqaooBmkhLnyQjg6VRwuJtthXHcJI7NZU&#10;q7q+q0aPXUAvZIyEHqZDviv8SkmRvioVZWKm5TRbKiuW9ZTXareFpkcIgxbzGPAPU1jQjh69UR0g&#10;AfuJ+i8qqwX66FVaCG8rr5QWsmggNcv6DzXPAwRZtJA5Mdxsiv+PVnw5PyHTXcs3nDmw9ImeE4Lu&#10;h8T23jky0CPbZJ/GEBtq37snnHcxPGEWfVFomTI6/KAIFBtIGLsUl683l+UlMTGBgtDNHX2/zFtN&#10;BJkoYEwfpbcsFy032mX50MD5U0xT60tLhp0/amMIh8Y4Nrb8Yb1acyaAgqQMJCptIGnR9ZyB6Smh&#10;ImFhjN7oLt/OlyP2p71BdgZKyfvj/fLDYWoaoJMT+rCup2mpG9Jn303wsn7BScVMUxT9xp9nPkAc&#10;pjvlaBZuXH5flqDOErPNk7G5OvnuWvyu8o5CUNjnwOaUvd5T/fq32v0CAAD//wMAUEsDBBQABgAI&#10;AAAAIQBs3Xbp3gAAAAsBAAAPAAAAZHJzL2Rvd25yZXYueG1sTI/BTsMwEETvSPyDtUjcqENpIhTi&#10;VBFSLoCECFx6c+IlDo3XUey26d+ziAMcd2Y0+6bYLm4UR5zD4EnB7SoBgdR5M1Cv4OO9vrkHEaIm&#10;o0dPqOCMAbbl5UWhc+NP9IbHJvaCSyjkWoGNccqlDJ1Fp8PKT0jsffrZ6cjn3Esz6xOXu1GukyST&#10;Tg/EH6ye8NFit28OTkHdDva58nX/cnZf2OyrXfX6tFPq+mqpHkBEXOJfGH7wGR1KZmr9gUwQo4JN&#10;mvGWyMZ6k4LgxK/SsnKXpSDLQv7fUH4DAAD//wMAUEsBAi0AFAAGAAgAAAAhALaDOJL+AAAA4QEA&#10;ABMAAAAAAAAAAAAAAAAAAAAAAFtDb250ZW50X1R5cGVzXS54bWxQSwECLQAUAAYACAAAACEAOP0h&#10;/9YAAACUAQAACwAAAAAAAAAAAAAAAAAvAQAAX3JlbHMvLnJlbHNQSwECLQAUAAYACAAAACEAvKo+&#10;A9gBAACeAwAADgAAAAAAAAAAAAAAAAAuAgAAZHJzL2Uyb0RvYy54bWxQSwECLQAUAAYACAAAACEA&#10;bN126d4AAAALAQAADwAAAAAAAAAAAAAAAAAyBAAAZHJzL2Rvd25yZXYueG1sUEsFBgAAAAAEAAQA&#10;8wAAAD0FAAAAAA==&#10;" strokecolor="#4a7ebb"/>
            </w:pict>
          </mc:Fallback>
        </mc:AlternateContent>
      </w:r>
      <w:r w:rsidRPr="004312C5">
        <w:rPr>
          <w:noProof/>
          <w:szCs w:val="16"/>
          <w:lang w:val="en-IE" w:eastAsia="en-IE"/>
        </w:rPr>
        <mc:AlternateContent>
          <mc:Choice Requires="wps">
            <w:drawing>
              <wp:anchor distT="0" distB="0" distL="114300" distR="114300" simplePos="0" relativeHeight="251703296" behindDoc="0" locked="0" layoutInCell="1" allowOverlap="1" wp14:anchorId="7358B6AA" wp14:editId="2D648BF9">
                <wp:simplePos x="0" y="0"/>
                <wp:positionH relativeFrom="column">
                  <wp:posOffset>4434840</wp:posOffset>
                </wp:positionH>
                <wp:positionV relativeFrom="paragraph">
                  <wp:posOffset>782955</wp:posOffset>
                </wp:positionV>
                <wp:extent cx="0" cy="76200"/>
                <wp:effectExtent l="0" t="0" r="19050" b="19050"/>
                <wp:wrapNone/>
                <wp:docPr id="398" name="Straight Connector 398"/>
                <wp:cNvGraphicFramePr/>
                <a:graphic xmlns:a="http://schemas.openxmlformats.org/drawingml/2006/main">
                  <a:graphicData uri="http://schemas.microsoft.com/office/word/2010/wordprocessingShape">
                    <wps:wsp>
                      <wps:cNvCnPr/>
                      <wps:spPr>
                        <a:xfrm flipV="1">
                          <a:off x="0" y="0"/>
                          <a:ext cx="0" cy="762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8"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2pt,61.65pt" to="349.2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6cE2wEAAKIDAAAOAAAAZHJzL2Uyb0RvYy54bWysU02P0zAQvSPxHyzfadJCl23UdCValQsf&#10;lRa4Tx07seQvjU3T/feMnWy1wA1xscZvZl7mPU+2D1dr2EVi1N61fLmoOZNO+E67vuXfvx3f3HMW&#10;E7gOjHey5U8y8ofd61fbMTRy5QdvOomMSFxsxtDyIaXQVFUUg7QQFz5IR0nl0UKiK/ZVhzASuzXV&#10;qq7vqtFjF9ALGSOhhynJd4VfKSnSV6WiTMy0nGZL5cRynvNZ7bbQ9Ahh0GIeA/5hCgva0UdvVAdI&#10;wH6i/ovKaoE+epUWwtvKK6WFLBpIzbL+Q83jAEEWLWRODDeb4v+jFV8uJ2S6a/nbDT2VA0uP9JgQ&#10;dD8ktvfOkYUeWc6SV2OIDbXs3QnnWwwnzMKvCi1TRocftAbFChLHrsXpp5vT8pqYmEBB6Ps7esPM&#10;W00EmShgTB+ltywHLTfaZQuggcunmKbS55IMO3/UxhAOjXFsbPlmvVpzJoCWSRlIFNpA8qLrOQPT&#10;05aKhIUxeqO73J2bI/bnvUF2AdqUd8f75YfDVDRAJyd0s66naaka0mffTfCyfsZJxUxTFP3Gn2c+&#10;QBymnpKahRuXvy/Lss4Ss82TsTk6++6p+F3lGy1CYZ+XNm/ayzvFL3+t3S8AAAD//wMAUEsDBBQA&#10;BgAIAAAAIQCbMyvk3gAAAAsBAAAPAAAAZHJzL2Rvd25yZXYueG1sTI/BTsMwEETvSPyDtUjcqEMD&#10;VQlxqggpF0BCDVx6c+IlDo3XUey26d+ziAMcd+ZpdibfzG4QR5xC70nB7SIBgdR601On4OO9ulmD&#10;CFGT0YMnVHDGAJvi8iLXmfEn2uKxjp3gEAqZVmBjHDMpQ2vR6bDwIxJ7n35yOvI5ddJM+sThbpDL&#10;JFlJp3viD1aP+GSx3dcHp6BqevtS+qp7PbsvrPflrnx73il1fTWXjyAizvEPhp/6XB0K7tT4A5kg&#10;BgWrh/Udo2ws0xQEE79Kw0p6n4Iscvl/Q/ENAAD//wMAUEsBAi0AFAAGAAgAAAAhALaDOJL+AAAA&#10;4QEAABMAAAAAAAAAAAAAAAAAAAAAAFtDb250ZW50X1R5cGVzXS54bWxQSwECLQAUAAYACAAAACEA&#10;OP0h/9YAAACUAQAACwAAAAAAAAAAAAAAAAAvAQAAX3JlbHMvLnJlbHNQSwECLQAUAAYACAAAACEA&#10;ugunBNsBAACiAwAADgAAAAAAAAAAAAAAAAAuAgAAZHJzL2Uyb0RvYy54bWxQSwECLQAUAAYACAAA&#10;ACEAmzMr5N4AAAALAQAADwAAAAAAAAAAAAAAAAA1BAAAZHJzL2Rvd25yZXYueG1sUEsFBgAAAAAE&#10;AAQA8wAAAEAFAAAAAA==&#10;" strokecolor="#4a7ebb"/>
            </w:pict>
          </mc:Fallback>
        </mc:AlternateContent>
      </w:r>
      <w:r w:rsidRPr="004312C5">
        <w:rPr>
          <w:noProof/>
          <w:szCs w:val="16"/>
          <w:lang w:val="en-IE" w:eastAsia="en-IE"/>
        </w:rPr>
        <mc:AlternateContent>
          <mc:Choice Requires="wps">
            <w:drawing>
              <wp:anchor distT="0" distB="0" distL="114300" distR="114300" simplePos="0" relativeHeight="251712512" behindDoc="0" locked="0" layoutInCell="1" allowOverlap="1" wp14:anchorId="055A9ECF" wp14:editId="008B2C64">
                <wp:simplePos x="0" y="0"/>
                <wp:positionH relativeFrom="column">
                  <wp:posOffset>3827145</wp:posOffset>
                </wp:positionH>
                <wp:positionV relativeFrom="paragraph">
                  <wp:posOffset>3310255</wp:posOffset>
                </wp:positionV>
                <wp:extent cx="127635" cy="1270"/>
                <wp:effectExtent l="0" t="0" r="24765" b="36830"/>
                <wp:wrapNone/>
                <wp:docPr id="5" name="Straight Connector 5"/>
                <wp:cNvGraphicFramePr/>
                <a:graphic xmlns:a="http://schemas.openxmlformats.org/drawingml/2006/main">
                  <a:graphicData uri="http://schemas.microsoft.com/office/word/2010/wordprocessingShape">
                    <wps:wsp>
                      <wps:cNvCnPr/>
                      <wps:spPr>
                        <a:xfrm flipV="1">
                          <a:off x="0" y="0"/>
                          <a:ext cx="127635" cy="127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35pt,260.65pt" to="311.4pt,2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lm3gEAAKIDAAAOAAAAZHJzL2Uyb0RvYy54bWysU0uP0zAQviPxHyzfadJCl92o6Uq0Khce&#10;lRa4Tx07seSXPKZp/z1jJ1stcENcrPE8vpn5/HnzeLGGnWVE7V3Ll4uaM+mE77TrW/792+HNPWeY&#10;wHVgvJMtv0rkj9vXrzZjaOTKD950MjICcdiMoeVDSqGpKhSDtIALH6SjoPLRQqJr7Ksuwkjo1lSr&#10;ur6rRh+7EL2QiOTdT0G+LfhKSZG+KoUyMdNymi2VM5bzlM9qu4GmjxAGLeYx4B+msKAdNb1B7SEB&#10;+xn1X1BWi+jRq7QQ3lZeKS1k2YG2WdZ/bPM0QJBlFyIHw40m/H+w4sv5GJnuWr7mzIGlJ3pKEXQ/&#10;JLbzzhGBPrJ15mkM2FD6zh3jfMNwjHnpi4qWKaPDD5JAoYEWY5fC8vXGsrwkJsi5XL2/e0vdBIXI&#10;Lm9QTSAZLERMH6W3LBstN9plCqCB8ydM1JhSn1Oy2/mDNqY8o3FsbPnDepXBgcSkDCQybaD10PWc&#10;gelJpSLFgoje6C5XZxyM/WlnIjsDKeXd4X75YT8lDdDJyfuwrutZMQjps+8m97J+9tNoM0wZ8zf8&#10;PPMecJhqSiiTSiXG5f6yiHVeMVM9kZutk++uhfMq30gIpWwWbVbayzvZL7/W9hcAAAD//wMAUEsD&#10;BBQABgAIAAAAIQDSTDFf3wAAAAsBAAAPAAAAZHJzL2Rvd25yZXYueG1sTI/BTsMwDIbvSLxDZCRu&#10;LF3RCipNpwqpF0BCFC67pY1pyhqnarKte3sMFzja/vT7+4vt4kZxxDkMnhSsVwkIpM6bgXoFH+/1&#10;zT2IEDUZPXpCBWcMsC0vLwqdG3+iNzw2sRccQiHXCmyMUy5l6Cw6HVZ+QuLbp5+djjzOvTSzPnG4&#10;G2WaJJl0eiD+YPWEjxa7fXNwCup2sM+Vr/uXs/vCZl/tqtennVLXV0v1ACLiEv9g+NFndSjZqfUH&#10;MkGMCrIkvWNUwSZd34JgIktTLtP+bjYgy0L+71B+AwAA//8DAFBLAQItABQABgAIAAAAIQC2gziS&#10;/gAAAOEBAAATAAAAAAAAAAAAAAAAAAAAAABbQ29udGVudF9UeXBlc10ueG1sUEsBAi0AFAAGAAgA&#10;AAAhADj9If/WAAAAlAEAAAsAAAAAAAAAAAAAAAAALwEAAF9yZWxzLy5yZWxzUEsBAi0AFAAGAAgA&#10;AAAhACqGeWbeAQAAogMAAA4AAAAAAAAAAAAAAAAALgIAAGRycy9lMm9Eb2MueG1sUEsBAi0AFAAG&#10;AAgAAAAhANJMMV/fAAAACwEAAA8AAAAAAAAAAAAAAAAAOAQAAGRycy9kb3ducmV2LnhtbFBLBQYA&#10;AAAABAAEAPMAAABEBQAAAAA=&#10;" strokecolor="#4a7ebb"/>
            </w:pict>
          </mc:Fallback>
        </mc:AlternateContent>
      </w:r>
      <w:r w:rsidRPr="004312C5">
        <w:rPr>
          <w:noProof/>
          <w:szCs w:val="16"/>
          <w:lang w:val="en-IE" w:eastAsia="en-IE"/>
        </w:rPr>
        <mc:AlternateContent>
          <mc:Choice Requires="wps">
            <w:drawing>
              <wp:anchor distT="0" distB="0" distL="114300" distR="114300" simplePos="0" relativeHeight="251710464" behindDoc="0" locked="0" layoutInCell="1" allowOverlap="1" wp14:anchorId="7632ACDA" wp14:editId="111E0DB4">
                <wp:simplePos x="0" y="0"/>
                <wp:positionH relativeFrom="column">
                  <wp:posOffset>3832860</wp:posOffset>
                </wp:positionH>
                <wp:positionV relativeFrom="paragraph">
                  <wp:posOffset>1453515</wp:posOffset>
                </wp:positionV>
                <wp:extent cx="0" cy="3441700"/>
                <wp:effectExtent l="0" t="0" r="19050" b="25400"/>
                <wp:wrapNone/>
                <wp:docPr id="408" name="Straight Connector 408"/>
                <wp:cNvGraphicFramePr/>
                <a:graphic xmlns:a="http://schemas.openxmlformats.org/drawingml/2006/main">
                  <a:graphicData uri="http://schemas.microsoft.com/office/word/2010/wordprocessingShape">
                    <wps:wsp>
                      <wps:cNvCnPr/>
                      <wps:spPr>
                        <a:xfrm flipV="1">
                          <a:off x="0" y="0"/>
                          <a:ext cx="0" cy="34417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8"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8pt,114.45pt" to="301.8pt,3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xp3wEAAKQDAAAOAAAAZHJzL2Uyb0RvYy54bWysU0uP0zAQviPxHyzfadLSwm7UdCValQuP&#10;Sstynzp2YskvjU3T/nvGTrda4LbiYo3n8Xm+b8brh7M17CQxau9aPp/VnEknfKdd3/KnH/t3d5zF&#10;BK4D451s+UVG/rB5+2Y9hkYu/OBNJ5ERiIvNGFo+pBSaqopikBbizAfpKKg8Wkh0xb7qEEZCt6Za&#10;1PWHavTYBfRCxkje3RTkm4KvlBTpu1JRJmZaTr2lcmI5j/msNmtoeoQwaHFtA17RhQXt6NEb1A4S&#10;sF+o/4GyWqCPXqWZ8LbySmkhCwdiM6//YvM4QJCFC4kTw02m+P9gxbfTAZnuWr6saVQOLA3pMSHo&#10;fkhs650jCT2yHCWtxhAbKtm6A15vMRwwEz8rtEwZHX7SGhQpiBw7F6UvN6XlOTExOQV53y+X8491&#10;mUI1QWSogDF9lt6ybLTcaJdFgAZOX2KiZyn1OSW7nd9rY8ogjWNjy+9XixVnAmidlIFEpg1EMLqe&#10;MzA97alIWBCjN7rL1RknYn/cGmQnoF1Z7u/mn3ZT0gCdnLz3q3rqlrIhffXd5J7Xz35q7QpT2vwD&#10;P/e8gzhMNSWUJaUS4/L7sqzrlWIWepI2W0ffXYriVb7RKpSy69rmXXt5J/vl59r8BgAA//8DAFBL&#10;AwQUAAYACAAAACEAEDFquuAAAAALAQAADwAAAGRycy9kb3ducmV2LnhtbEyPwU7DMAyG70i8Q2Qk&#10;bixZkbqtNJ0qpF4ACVG47JY2punWOFWTbd3bE8SBHW1/+v39+Xa2Azvh5HtHEpYLAQypdbqnTsLX&#10;Z/WwBuaDIq0GRyjhgh62xe1NrjLtzvSBpzp0LIaQz5QEE8KYce5bg1b5hRuR4u3bTVaFOE4d15M6&#10;x3A78ESIlFvVU/xg1IjPBttDfbQSqqY3r6WrureL3WN9KHfl+8tOyvu7uXwCFnAO/zD86kd1KKJT&#10;446kPRskpOIxjaiEJFlvgEXib9NIWK3EBniR8+sOxQ8AAAD//wMAUEsBAi0AFAAGAAgAAAAhALaD&#10;OJL+AAAA4QEAABMAAAAAAAAAAAAAAAAAAAAAAFtDb250ZW50X1R5cGVzXS54bWxQSwECLQAUAAYA&#10;CAAAACEAOP0h/9YAAACUAQAACwAAAAAAAAAAAAAAAAAvAQAAX3JlbHMvLnJlbHNQSwECLQAUAAYA&#10;CAAAACEAuyi8ad8BAACkAwAADgAAAAAAAAAAAAAAAAAuAgAAZHJzL2Uyb0RvYy54bWxQSwECLQAU&#10;AAYACAAAACEAEDFquuAAAAALAQAADwAAAAAAAAAAAAAAAAA5BAAAZHJzL2Rvd25yZXYueG1sUEsF&#10;BgAAAAAEAAQA8wAAAEYFAAAAAA==&#10;" strokecolor="#4a7ebb"/>
            </w:pict>
          </mc:Fallback>
        </mc:AlternateContent>
      </w:r>
      <w:r w:rsidRPr="004312C5">
        <w:rPr>
          <w:noProof/>
          <w:szCs w:val="16"/>
          <w:lang w:val="en-IE" w:eastAsia="en-IE"/>
        </w:rPr>
        <mc:AlternateContent>
          <mc:Choice Requires="wps">
            <w:drawing>
              <wp:anchor distT="0" distB="0" distL="114300" distR="114300" simplePos="0" relativeHeight="251707392" behindDoc="0" locked="0" layoutInCell="1" allowOverlap="1" wp14:anchorId="49005DA0" wp14:editId="2E14958C">
                <wp:simplePos x="0" y="0"/>
                <wp:positionH relativeFrom="column">
                  <wp:posOffset>3832860</wp:posOffset>
                </wp:positionH>
                <wp:positionV relativeFrom="paragraph">
                  <wp:posOffset>3990975</wp:posOffset>
                </wp:positionV>
                <wp:extent cx="129540" cy="0"/>
                <wp:effectExtent l="0" t="0" r="22860" b="19050"/>
                <wp:wrapNone/>
                <wp:docPr id="402" name="Straight Connector 402"/>
                <wp:cNvGraphicFramePr/>
                <a:graphic xmlns:a="http://schemas.openxmlformats.org/drawingml/2006/main">
                  <a:graphicData uri="http://schemas.microsoft.com/office/word/2010/wordprocessingShape">
                    <wps:wsp>
                      <wps:cNvCnPr/>
                      <wps:spPr>
                        <a:xfrm flipH="1">
                          <a:off x="0" y="0"/>
                          <a:ext cx="12954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2"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8pt,314.25pt" to="312pt,3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mK3gEAAKMDAAAOAAAAZHJzL2Uyb0RvYy54bWysU8uu2jAQ3VfqP1jelyQIqktEuFJBtIs+&#10;kG77AYMfiSW/ZLsE/r5jJ6Dbdld1Y41nPMdzjo+3z1ejyUWEqJztaLOoKRGWOa5s39Ef34/vniiJ&#10;CSwH7azo6E1E+rx7+2Y7+lYs3eA0F4EgiI3t6Ds6pOTbqopsEAbiwnlhsShdMJBwG/qKBxgR3ehq&#10;Wdfvq9EF7oNjIkbMHqYi3RV8KQVL36SMIhHdUZwtlTWU9ZzXareFtg/gB8XmMeAfpjCgLF76gDpA&#10;AvIzqL+gjGLBRSfTgjlTOSkVE4UDsmnqP9i8DOBF4YLiRP+QKf4/WPb1cgpE8Y6u6iUlFgw+0ksK&#10;oPohkb2zFiV0geQqajX62GLL3p7CvIv+FDLxqwyGSK38J7RBkQLJkWtR+vZQWlwTYZhslpv1Ct+D&#10;3UvVhJCRfIjpo3CG5KCjWtmsAbRw+RwT3opH70dy2rqj0rq8o7Zk7OhmvVwjMqCbpIaEofHIL9qe&#10;EtA92pSlUBCj04rn7owTQ3/e60AugFZZHZ+aD4fp0ABcTNnNuq5ny0RIXxyf0k19z+NoM0wZ8zf8&#10;PPMB4jD1lFJWFFu0zfeL4taZYtZ5UjZHZ8dvRfAq79AJpW12bbba6z3Gr//W7hcAAAD//wMAUEsD&#10;BBQABgAIAAAAIQDdbRyw3gAAAAsBAAAPAAAAZHJzL2Rvd25yZXYueG1sTI9BS8QwEIXvgv8hjODN&#10;Ta1altp0KUIvKojVy97SZmzqNpPSZHe7/94RBPc2M+/x5nvFZnGjOOAcBk8KblcJCKTOm4F6BZ8f&#10;9c0aRIiajB49oYITBtiUlxeFzo0/0jsemtgLDqGQawU2ximXMnQWnQ4rPyGx9uVnpyOvcy/NrI8c&#10;7kaZJkkmnR6IP1g94ZPFbtfsnYK6HexL5ev+9eS+sdlV2+rteavU9dVSPYKIuMR/M/ziMzqUzNT6&#10;PZkgRgVZcpexlYd0/QCCHVl6z+3av4ssC3neofwBAAD//wMAUEsBAi0AFAAGAAgAAAAhALaDOJL+&#10;AAAA4QEAABMAAAAAAAAAAAAAAAAAAAAAAFtDb250ZW50X1R5cGVzXS54bWxQSwECLQAUAAYACAAA&#10;ACEAOP0h/9YAAACUAQAACwAAAAAAAAAAAAAAAAAvAQAAX3JlbHMvLnJlbHNQSwECLQAUAAYACAAA&#10;ACEA+if5it4BAACjAwAADgAAAAAAAAAAAAAAAAAuAgAAZHJzL2Uyb0RvYy54bWxQSwECLQAUAAYA&#10;CAAAACEA3W0csN4AAAALAQAADwAAAAAAAAAAAAAAAAA4BAAAZHJzL2Rvd25yZXYueG1sUEsFBgAA&#10;AAAEAAQA8wAAAEMFAAAAAA==&#10;" strokecolor="#4a7ebb"/>
            </w:pict>
          </mc:Fallback>
        </mc:AlternateContent>
      </w:r>
      <w:r w:rsidRPr="004312C5">
        <w:rPr>
          <w:noProof/>
          <w:szCs w:val="16"/>
          <w:lang w:val="en-IE" w:eastAsia="en-IE"/>
        </w:rPr>
        <mc:AlternateContent>
          <mc:Choice Requires="wps">
            <w:drawing>
              <wp:anchor distT="0" distB="0" distL="114300" distR="114300" simplePos="0" relativeHeight="251708416" behindDoc="0" locked="0" layoutInCell="1" allowOverlap="1" wp14:anchorId="66B9EE34" wp14:editId="05F432A3">
                <wp:simplePos x="0" y="0"/>
                <wp:positionH relativeFrom="column">
                  <wp:posOffset>3834765</wp:posOffset>
                </wp:positionH>
                <wp:positionV relativeFrom="paragraph">
                  <wp:posOffset>4879975</wp:posOffset>
                </wp:positionV>
                <wp:extent cx="127635" cy="0"/>
                <wp:effectExtent l="0" t="0" r="24765" b="19050"/>
                <wp:wrapNone/>
                <wp:docPr id="404" name="Straight Connector 404"/>
                <wp:cNvGraphicFramePr/>
                <a:graphic xmlns:a="http://schemas.openxmlformats.org/drawingml/2006/main">
                  <a:graphicData uri="http://schemas.microsoft.com/office/word/2010/wordprocessingShape">
                    <wps:wsp>
                      <wps:cNvCnPr/>
                      <wps:spPr>
                        <a:xfrm>
                          <a:off x="0" y="0"/>
                          <a:ext cx="1276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95pt,384.25pt" to="312pt,3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L61gEAAJkDAAAOAAAAZHJzL2Uyb0RvYy54bWysU8lu2zAQvRfoPxC815JdO00EywFqw710&#10;MZDmA8YUJRHghiFr2X/fISU7aXsLehnNwnmc9zhaP56NZieJQTlb8/ms5Exa4Rplu5o//9x/uOcs&#10;RLANaGdlzS8y8MfN+3frwVdy4XqnG4mMQGyoBl/zPkZfFUUQvTQQZs5LS8XWoYFIIXZFgzAQutHF&#10;oizvisFh49EJGQJld2ORbzJ+20oRf7RtkJHpmtNsMVvM9phssVlD1SH4XolpDHjDFAaUpUtvUDuI&#10;wH6h+gfKKIEuuDbOhDOFa1slZOZAbOblX2yeevAycyFxgr/JFP4frPh+OiBTTc2X5ZIzC4Ye6Ski&#10;qK6PbOusJQkdslQlrQYfKmrZ2gNOUfAHTMTPLZr0JUrsnPW93PSV58gEJeeLT3cfV5yJa6l46fMY&#10;4hfpDEtOzbWyiTlUcPoaIt1FR69HUtq6vdI6v562bKj5w2qRkIF2qNUQyTWeWAXbcQa6o+UUETNi&#10;cFo1qTvhBOyOW43sBLQgy/39/PNuPNRDI8fsw6osp0UJEL+5ZkzPy2ueRptg8ph/4KeZdxD6sSeX&#10;ko7Uom26X+YdnSgmdUc9k3d0zSXLXKSI3j+3TbuaFux1TP7rP2rzGwAA//8DAFBLAwQUAAYACAAA&#10;ACEAUx7W6OAAAAALAQAADwAAAGRycy9kb3ducmV2LnhtbEyPwU7DMAyG70i8Q2QkbixlsK6UphNM&#10;2sQFCTa0c9aYptA4VZNtpU+PkZDgaPvT7+8vFoNrxRH70HhScD1JQCBV3jRUK3jbrq4yECFqMrr1&#10;hAq+MMCiPD8rdG78iV7xuIm14BAKuVZgY+xyKUNl0ekw8R0S395973Tksa+l6fWJw10rp0mSSqcb&#10;4g9Wd7i0WH1uDk7BaLLly5Ndj8+Pu/k4q8N2td59KHV5MTzcg4g4xD8YfvRZHUp22vsDmSBaBWly&#10;c8eognmazUAwkU5vud3+dyPLQv7vUH4DAAD//wMAUEsBAi0AFAAGAAgAAAAhALaDOJL+AAAA4QEA&#10;ABMAAAAAAAAAAAAAAAAAAAAAAFtDb250ZW50X1R5cGVzXS54bWxQSwECLQAUAAYACAAAACEAOP0h&#10;/9YAAACUAQAACwAAAAAAAAAAAAAAAAAvAQAAX3JlbHMvLnJlbHNQSwECLQAUAAYACAAAACEAKKmS&#10;+tYBAACZAwAADgAAAAAAAAAAAAAAAAAuAgAAZHJzL2Uyb0RvYy54bWxQSwECLQAUAAYACAAAACEA&#10;Ux7W6OAAAAALAQAADwAAAAAAAAAAAAAAAAAwBAAAZHJzL2Rvd25yZXYueG1sUEsFBgAAAAAEAAQA&#10;8wAAAD0FAAAAAA==&#10;" strokecolor="#4a7ebb"/>
            </w:pict>
          </mc:Fallback>
        </mc:AlternateContent>
      </w:r>
      <w:r w:rsidRPr="004312C5">
        <w:rPr>
          <w:noProof/>
          <w:szCs w:val="16"/>
          <w:lang w:val="en-IE" w:eastAsia="en-IE"/>
        </w:rPr>
        <mc:AlternateContent>
          <mc:Choice Requires="wps">
            <w:drawing>
              <wp:anchor distT="0" distB="0" distL="114300" distR="114300" simplePos="0" relativeHeight="251696128" behindDoc="0" locked="0" layoutInCell="1" allowOverlap="1" wp14:anchorId="0447405B" wp14:editId="3C7C8BD2">
                <wp:simplePos x="0" y="0"/>
                <wp:positionH relativeFrom="column">
                  <wp:posOffset>3962400</wp:posOffset>
                </wp:positionH>
                <wp:positionV relativeFrom="paragraph">
                  <wp:posOffset>3061335</wp:posOffset>
                </wp:positionV>
                <wp:extent cx="1249680" cy="594360"/>
                <wp:effectExtent l="0" t="0" r="26670" b="15240"/>
                <wp:wrapNone/>
                <wp:docPr id="3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594360"/>
                        </a:xfrm>
                        <a:prstGeom prst="rect">
                          <a:avLst/>
                        </a:prstGeom>
                        <a:solidFill>
                          <a:sysClr val="window" lastClr="FFFFFF"/>
                        </a:solidFill>
                        <a:ln w="25400" cap="flat" cmpd="sng" algn="ctr">
                          <a:solidFill>
                            <a:srgbClr val="4F81BD"/>
                          </a:solidFill>
                          <a:prstDash val="solid"/>
                          <a:headEnd/>
                          <a:tailEnd/>
                        </a:ln>
                        <a:effectLst/>
                      </wps:spPr>
                      <wps:txbx>
                        <w:txbxContent>
                          <w:p w:rsidR="00602A96" w:rsidRPr="00DD5B9A" w:rsidRDefault="00602A96" w:rsidP="00B43457">
                            <w:pPr>
                              <w:spacing w:line="240" w:lineRule="atLeast"/>
                              <w:jc w:val="center"/>
                              <w:rPr>
                                <w:rFonts w:ascii="Arial" w:hAnsi="Arial" w:cs="Arial"/>
                                <w:b/>
                                <w:sz w:val="18"/>
                                <w:szCs w:val="18"/>
                                <w:lang w:val="en"/>
                              </w:rPr>
                            </w:pPr>
                            <w:r w:rsidRPr="00DD5B9A">
                              <w:rPr>
                                <w:rFonts w:ascii="Arial" w:hAnsi="Arial" w:cs="Arial"/>
                                <w:b/>
                                <w:sz w:val="18"/>
                                <w:szCs w:val="18"/>
                                <w:lang w:val="en"/>
                              </w:rPr>
                              <w:t>Region 2</w:t>
                            </w:r>
                          </w:p>
                          <w:p w:rsidR="00602A96" w:rsidRPr="00867C86" w:rsidRDefault="00602A96" w:rsidP="00B43457">
                            <w:pPr>
                              <w:spacing w:line="240" w:lineRule="atLeast"/>
                              <w:jc w:val="center"/>
                              <w:rPr>
                                <w:rFonts w:ascii="Arial" w:hAnsi="Arial" w:cs="Arial"/>
                                <w:sz w:val="20"/>
                                <w:lang w:val="en"/>
                              </w:rPr>
                            </w:pPr>
                            <w:r w:rsidRPr="00DD5B9A">
                              <w:rPr>
                                <w:rFonts w:ascii="Arial" w:hAnsi="Arial" w:cs="Arial"/>
                                <w:sz w:val="18"/>
                                <w:szCs w:val="18"/>
                              </w:rPr>
                              <w:t>Marty Kerrane</w:t>
                            </w:r>
                            <w:r w:rsidRPr="00DD5B9A">
                              <w:rPr>
                                <w:rFonts w:ascii="Arial" w:hAnsi="Arial" w:cs="Arial"/>
                                <w:sz w:val="18"/>
                                <w:szCs w:val="18"/>
                                <w:lang w:val="en"/>
                              </w:rPr>
                              <w:t>,</w:t>
                            </w:r>
                            <w:r w:rsidRPr="00867C86">
                              <w:rPr>
                                <w:rFonts w:ascii="Arial" w:hAnsi="Arial" w:cs="Arial"/>
                                <w:sz w:val="20"/>
                                <w:lang w:val="en"/>
                              </w:rPr>
                              <w:t xml:space="preserve"> </w:t>
                            </w:r>
                            <w:r w:rsidRPr="00EF56F1">
                              <w:rPr>
                                <w:rFonts w:ascii="Arial" w:hAnsi="Arial" w:cs="Arial"/>
                                <w:sz w:val="18"/>
                                <w:szCs w:val="18"/>
                                <w:lang w:val="en"/>
                              </w:rPr>
                              <w:t xml:space="preserve">Manager </w:t>
                            </w:r>
                          </w:p>
                          <w:p w:rsidR="00602A96" w:rsidRPr="000F7972" w:rsidRDefault="00602A96" w:rsidP="00B43457">
                            <w:pPr>
                              <w:spacing w:line="240" w:lineRule="atLeast"/>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12pt;margin-top:241.05pt;width:98.4pt;height:46.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znWgIAAJ0EAAAOAAAAZHJzL2Uyb0RvYy54bWysVNtu2zAMfR+wfxD0vjpJ3S4x6hRtswwD&#10;ugvQ7gMYWbaFyaImKbGzry8lp2nW7WmYHwRKlA4PeUhfXQ+dZjvpvEJT8unZhDNpBFbKNCX//rh+&#10;N+fMBzAVaDSy5Hvp+fXy7Zur3hZyhi3qSjpGIMYXvS15G4ItssyLVnbgz9BKQ84aXQeBtq7JKgc9&#10;oXc6m00ml1mPrrIOhfSeTlejky8Tfl1LEb7WtZeB6ZITt5BWl9ZNXLPlFRSNA9sqcaAB/8CiA2Uo&#10;6BFqBQHY1qk/oDolHHqsw5nALsO6VkKmHCib6eRVNg8tWJlyoeJ4eyyT/3+w4svum2OqKvn5YsaZ&#10;gY5EepRDYLc4sCmdUYV66wu6+GDpahjIQUqnbL29R/HDM4N3LZhG3jiHfSuhIobT+DI7eTri+Aiy&#10;6T9jRYFgGzABDbXrYvmoIIzQSan9UZ1IRsSQs3xxOSeXIN/FIj+/TPJlUDy/ts6HjxI7Fo2SO1I/&#10;ocPu3ofIBornKzGYR62qtdI6bfb+Tju2A2oU6q8Ke840+ECHJV+nLyX06pk2rC/57CKfRGJAHVxr&#10;CGR2lmrqTcMZ6IZGQwQ3luy3oK7ZHKPm6/n0dvW3IJH0Cnw7sku04zUoYqk/mCrZAZQebUpTm+iW&#10;aQAOuUclYvFHGcKwGZLs84gUfRus9iSNw3FGaKbJaNH94qyn+aBkfm7BSarKJ0PyLqZ5HgcqbfKL&#10;9zPauFPP5tQDRhBUyakyo3kXxiHcWqealiKNDWXwhlqiVkmtF1aHRqIZSCIe5jUO2ek+3Xr5qyyf&#10;AAAA//8DAFBLAwQUAAYACAAAACEAnW4pZeAAAAALAQAADwAAAGRycy9kb3ducmV2LnhtbEyPwU7D&#10;MBBE70j8g7VI3KjdqE2iEKdCSJwQSLRw4ObGSxLVXkex26Z8PcsJjqsdzbxXb2bvxAmnOATSsFwo&#10;EEhtsAN1Gt53T3cliJgMWeMCoYYLRtg011e1qWw40xuetqkTXEKxMhr6lMZKytj26E1chBGJf19h&#10;8ibxOXXSTubM5d7JTKlcejMQL/RmxMce28P26DW8vOb4fPBFd8lR2c9vF8ePodX69mZ+uAeRcE5/&#10;YfjFZ3RomGkfjmSjcBrybMUuScOqzJYgOFFmimX2GtbFugDZ1PK/Q/MDAAD//wMAUEsBAi0AFAAG&#10;AAgAAAAhALaDOJL+AAAA4QEAABMAAAAAAAAAAAAAAAAAAAAAAFtDb250ZW50X1R5cGVzXS54bWxQ&#10;SwECLQAUAAYACAAAACEAOP0h/9YAAACUAQAACwAAAAAAAAAAAAAAAAAvAQAAX3JlbHMvLnJlbHNQ&#10;SwECLQAUAAYACAAAACEASWZ851oCAACdBAAADgAAAAAAAAAAAAAAAAAuAgAAZHJzL2Uyb0RvYy54&#10;bWxQSwECLQAUAAYACAAAACEAnW4pZeAAAAALAQAADwAAAAAAAAAAAAAAAAC0BAAAZHJzL2Rvd25y&#10;ZXYueG1sUEsFBgAAAAAEAAQA8wAAAMEFAAAAAA==&#10;" fillcolor="window" strokecolor="#4f81bd" strokeweight="2pt">
                <v:textbox>
                  <w:txbxContent>
                    <w:p w:rsidR="00602A96" w:rsidRPr="00DD5B9A" w:rsidRDefault="00602A96" w:rsidP="00B43457">
                      <w:pPr>
                        <w:spacing w:line="240" w:lineRule="atLeast"/>
                        <w:jc w:val="center"/>
                        <w:rPr>
                          <w:rFonts w:ascii="Arial" w:hAnsi="Arial" w:cs="Arial"/>
                          <w:b/>
                          <w:sz w:val="18"/>
                          <w:szCs w:val="18"/>
                          <w:lang w:val="en"/>
                        </w:rPr>
                      </w:pPr>
                      <w:r w:rsidRPr="00DD5B9A">
                        <w:rPr>
                          <w:rFonts w:ascii="Arial" w:hAnsi="Arial" w:cs="Arial"/>
                          <w:b/>
                          <w:sz w:val="18"/>
                          <w:szCs w:val="18"/>
                          <w:lang w:val="en"/>
                        </w:rPr>
                        <w:t>Region 2</w:t>
                      </w:r>
                    </w:p>
                    <w:p w:rsidR="00602A96" w:rsidRPr="00867C86" w:rsidRDefault="00602A96" w:rsidP="00B43457">
                      <w:pPr>
                        <w:spacing w:line="240" w:lineRule="atLeast"/>
                        <w:jc w:val="center"/>
                        <w:rPr>
                          <w:rFonts w:ascii="Arial" w:hAnsi="Arial" w:cs="Arial"/>
                          <w:sz w:val="20"/>
                          <w:lang w:val="en"/>
                        </w:rPr>
                      </w:pPr>
                      <w:r w:rsidRPr="00DD5B9A">
                        <w:rPr>
                          <w:rFonts w:ascii="Arial" w:hAnsi="Arial" w:cs="Arial"/>
                          <w:sz w:val="18"/>
                          <w:szCs w:val="18"/>
                        </w:rPr>
                        <w:t>Marty Kerrane</w:t>
                      </w:r>
                      <w:r w:rsidRPr="00DD5B9A">
                        <w:rPr>
                          <w:rFonts w:ascii="Arial" w:hAnsi="Arial" w:cs="Arial"/>
                          <w:sz w:val="18"/>
                          <w:szCs w:val="18"/>
                          <w:lang w:val="en"/>
                        </w:rPr>
                        <w:t>,</w:t>
                      </w:r>
                      <w:r w:rsidRPr="00867C86">
                        <w:rPr>
                          <w:rFonts w:ascii="Arial" w:hAnsi="Arial" w:cs="Arial"/>
                          <w:sz w:val="20"/>
                          <w:lang w:val="en"/>
                        </w:rPr>
                        <w:t xml:space="preserve"> </w:t>
                      </w:r>
                      <w:r w:rsidRPr="00EF56F1">
                        <w:rPr>
                          <w:rFonts w:ascii="Arial" w:hAnsi="Arial" w:cs="Arial"/>
                          <w:sz w:val="18"/>
                          <w:szCs w:val="18"/>
                          <w:lang w:val="en"/>
                        </w:rPr>
                        <w:t xml:space="preserve">Manager </w:t>
                      </w:r>
                    </w:p>
                    <w:p w:rsidR="00602A96" w:rsidRPr="000F7972" w:rsidRDefault="00602A96" w:rsidP="00B43457">
                      <w:pPr>
                        <w:spacing w:line="240" w:lineRule="atLeast"/>
                        <w:jc w:val="center"/>
                        <w:rPr>
                          <w:rFonts w:ascii="Arial" w:hAnsi="Arial" w:cs="Arial"/>
                          <w:sz w:val="20"/>
                        </w:rPr>
                      </w:pPr>
                    </w:p>
                  </w:txbxContent>
                </v:textbox>
              </v:shape>
            </w:pict>
          </mc:Fallback>
        </mc:AlternateContent>
      </w:r>
      <w:r w:rsidRPr="004312C5">
        <w:rPr>
          <w:noProof/>
          <w:szCs w:val="16"/>
          <w:lang w:val="en-IE" w:eastAsia="en-IE"/>
        </w:rPr>
        <mc:AlternateContent>
          <mc:Choice Requires="wps">
            <w:drawing>
              <wp:anchor distT="0" distB="0" distL="114300" distR="114300" simplePos="0" relativeHeight="251697152" behindDoc="0" locked="0" layoutInCell="1" allowOverlap="1" wp14:anchorId="110CC9F0" wp14:editId="32ABBD14">
                <wp:simplePos x="0" y="0"/>
                <wp:positionH relativeFrom="column">
                  <wp:posOffset>3957955</wp:posOffset>
                </wp:positionH>
                <wp:positionV relativeFrom="paragraph">
                  <wp:posOffset>3769995</wp:posOffset>
                </wp:positionV>
                <wp:extent cx="1249680" cy="655320"/>
                <wp:effectExtent l="0" t="0" r="26670" b="11430"/>
                <wp:wrapNone/>
                <wp:docPr id="39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655320"/>
                        </a:xfrm>
                        <a:prstGeom prst="rect">
                          <a:avLst/>
                        </a:prstGeom>
                        <a:solidFill>
                          <a:sysClr val="window" lastClr="FFFFFF"/>
                        </a:solidFill>
                        <a:ln w="25400" cap="flat" cmpd="sng" algn="ctr">
                          <a:solidFill>
                            <a:srgbClr val="4F81BD"/>
                          </a:solidFill>
                          <a:prstDash val="solid"/>
                          <a:headEnd/>
                          <a:tailEnd/>
                        </a:ln>
                        <a:effectLst/>
                      </wps:spPr>
                      <wps:txbx>
                        <w:txbxContent>
                          <w:p w:rsidR="00602A96" w:rsidRPr="00DD5B9A" w:rsidRDefault="00602A96" w:rsidP="00B43457">
                            <w:pPr>
                              <w:spacing w:line="240" w:lineRule="atLeast"/>
                              <w:jc w:val="center"/>
                              <w:rPr>
                                <w:rFonts w:ascii="Arial" w:hAnsi="Arial" w:cs="Arial"/>
                                <w:b/>
                                <w:sz w:val="18"/>
                                <w:szCs w:val="18"/>
                                <w:lang w:val="en"/>
                              </w:rPr>
                            </w:pPr>
                            <w:r w:rsidRPr="00DD5B9A">
                              <w:rPr>
                                <w:rFonts w:ascii="Arial" w:hAnsi="Arial" w:cs="Arial"/>
                                <w:b/>
                                <w:sz w:val="18"/>
                                <w:szCs w:val="18"/>
                                <w:lang w:val="en"/>
                              </w:rPr>
                              <w:t>Region 3</w:t>
                            </w:r>
                          </w:p>
                          <w:p w:rsidR="00602A96" w:rsidRPr="000F7972" w:rsidRDefault="00602A96" w:rsidP="00B43457">
                            <w:pPr>
                              <w:spacing w:line="240" w:lineRule="atLeast"/>
                              <w:jc w:val="center"/>
                              <w:rPr>
                                <w:rFonts w:ascii="Arial" w:hAnsi="Arial" w:cs="Arial"/>
                                <w:sz w:val="20"/>
                              </w:rPr>
                            </w:pPr>
                            <w:r w:rsidRPr="00DD5B9A">
                              <w:rPr>
                                <w:rFonts w:ascii="Arial" w:hAnsi="Arial" w:cs="Arial"/>
                                <w:sz w:val="18"/>
                                <w:szCs w:val="18"/>
                                <w:lang w:val="en"/>
                              </w:rPr>
                              <w:t>Susan Shanahan</w:t>
                            </w:r>
                            <w:r>
                              <w:rPr>
                                <w:rFonts w:ascii="Arial" w:hAnsi="Arial" w:cs="Arial"/>
                                <w:sz w:val="18"/>
                                <w:szCs w:val="18"/>
                                <w:lang w:val="en"/>
                              </w:rPr>
                              <w:t>,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11.65pt;margin-top:296.85pt;width:98.4pt;height:5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FYWgIAAJ0EAAAOAAAAZHJzL2Uyb0RvYy54bWysVNtu2zAMfR+wfxD0vjrXrjHqFG2yDAO6&#10;C9DuAxhZtoXJoiYpsbOvLyWnadbtaVgeBMqkDg95yFzf9K1me+m8QlPw8cWIM2kElsrUBf/+uHl3&#10;xZkPYErQaGTBD9Lzm+XbN9edzeUEG9SldIxAjM87W/AmBJtnmReNbMFfoJWGnBW6FgJdXZ2VDjpC&#10;b3U2GY0usw5daR0K6T19XQ9Ovkz4VSVF+FpVXgamC07cQjpdOrfxzJbXkNcObKPEkQb8A4sWlKGk&#10;J6g1BGA7p/6AapVw6LEKFwLbDKtKCZlqoGrGo1fVPDRgZaqFmuPtqU3+/8GKL/tvjqmy4NPFlDMD&#10;LYn0KPvA7rBn48UkdqizPqfAB0uhoScHKZ2q9fYexQ/PDK4aMLW8dQ67RkJJDMfxZXb2dMDxEWTb&#10;fcaSEsEuYALqK9fG9lFDGKGTUoeTOpGMiCkns8XlFbkE+S7n8+kkyZdB/vzaOh8+SmxZNAruSP2E&#10;Dvt7HyIbyJ9DYjKPWpUbpXW6HPxKO7YHGhSarxI7zjT4QB8Lvkm/VNCrZ9qwruCT+WwUiQFNcKUh&#10;kNla6qk3NWega1oNEdzQst+Sunp7yjrbXI3v1n9LEkmvwTcDu0Q7hkEeW/3BlMkOoPRgU5naRLdM&#10;C3CsPSoRmz/IEPptn2RfRKTo22J5IGkcDjtCO01Gg+4XZx3tBxXzcwdOUlc+GZJ3MZ7N4kKly2z+&#10;nsRg7tyzPfeAEQRVcOrMYK7CsIQ761TdUKZhoAze0khUKqn1wuo4SLQDScTjvsYlO7+nqJd/leUT&#10;AAAA//8DAFBLAwQUAAYACAAAACEAxwGTJeAAAAALAQAADwAAAGRycy9kb3ducmV2LnhtbEyPwU7D&#10;MBBE70j8g7VI3KjdRKRNiFMhJE4IJAocuLnxkkS111Hstilfz3KC42qeZt7Wm9k7ccQpDoE0LBcK&#10;BFIb7ECdhve3x5s1iJgMWeMCoYYzRtg0lxe1qWw40Sset6kTXEKxMhr6lMZKytj26E1chBGJs68w&#10;eZP4nDppJ3Picu9kplQhvRmIF3oz4kOP7X578BqeXwp82vtVdy5Q2c9vF8ePodX6+mq+vwORcE5/&#10;MPzqszo07LQLB7JROA1FlueMargt8xUIJtaZWoLYcVQWJcimlv9/aH4AAAD//wMAUEsBAi0AFAAG&#10;AAgAAAAhALaDOJL+AAAA4QEAABMAAAAAAAAAAAAAAAAAAAAAAFtDb250ZW50X1R5cGVzXS54bWxQ&#10;SwECLQAUAAYACAAAACEAOP0h/9YAAACUAQAACwAAAAAAAAAAAAAAAAAvAQAAX3JlbHMvLnJlbHNQ&#10;SwECLQAUAAYACAAAACEAshSxWFoCAACdBAAADgAAAAAAAAAAAAAAAAAuAgAAZHJzL2Uyb0RvYy54&#10;bWxQSwECLQAUAAYACAAAACEAxwGTJeAAAAALAQAADwAAAAAAAAAAAAAAAAC0BAAAZHJzL2Rvd25y&#10;ZXYueG1sUEsFBgAAAAAEAAQA8wAAAMEFAAAAAA==&#10;" fillcolor="window" strokecolor="#4f81bd" strokeweight="2pt">
                <v:textbox>
                  <w:txbxContent>
                    <w:p w:rsidR="00602A96" w:rsidRPr="00DD5B9A" w:rsidRDefault="00602A96" w:rsidP="00B43457">
                      <w:pPr>
                        <w:spacing w:line="240" w:lineRule="atLeast"/>
                        <w:jc w:val="center"/>
                        <w:rPr>
                          <w:rFonts w:ascii="Arial" w:hAnsi="Arial" w:cs="Arial"/>
                          <w:b/>
                          <w:sz w:val="18"/>
                          <w:szCs w:val="18"/>
                          <w:lang w:val="en"/>
                        </w:rPr>
                      </w:pPr>
                      <w:r w:rsidRPr="00DD5B9A">
                        <w:rPr>
                          <w:rFonts w:ascii="Arial" w:hAnsi="Arial" w:cs="Arial"/>
                          <w:b/>
                          <w:sz w:val="18"/>
                          <w:szCs w:val="18"/>
                          <w:lang w:val="en"/>
                        </w:rPr>
                        <w:t>Region 3</w:t>
                      </w:r>
                    </w:p>
                    <w:p w:rsidR="00602A96" w:rsidRPr="000F7972" w:rsidRDefault="00602A96" w:rsidP="00B43457">
                      <w:pPr>
                        <w:spacing w:line="240" w:lineRule="atLeast"/>
                        <w:jc w:val="center"/>
                        <w:rPr>
                          <w:rFonts w:ascii="Arial" w:hAnsi="Arial" w:cs="Arial"/>
                          <w:sz w:val="20"/>
                        </w:rPr>
                      </w:pPr>
                      <w:r w:rsidRPr="00DD5B9A">
                        <w:rPr>
                          <w:rFonts w:ascii="Arial" w:hAnsi="Arial" w:cs="Arial"/>
                          <w:sz w:val="18"/>
                          <w:szCs w:val="18"/>
                          <w:lang w:val="en"/>
                        </w:rPr>
                        <w:t>Susan Shanahan</w:t>
                      </w:r>
                      <w:r>
                        <w:rPr>
                          <w:rFonts w:ascii="Arial" w:hAnsi="Arial" w:cs="Arial"/>
                          <w:sz w:val="18"/>
                          <w:szCs w:val="18"/>
                          <w:lang w:val="en"/>
                        </w:rPr>
                        <w:t>, Manager</w:t>
                      </w:r>
                    </w:p>
                  </w:txbxContent>
                </v:textbox>
              </v:shape>
            </w:pict>
          </mc:Fallback>
        </mc:AlternateContent>
      </w:r>
      <w:r w:rsidRPr="004312C5">
        <w:rPr>
          <w:noProof/>
          <w:szCs w:val="16"/>
          <w:lang w:val="en-IE" w:eastAsia="en-IE"/>
        </w:rPr>
        <mc:AlternateContent>
          <mc:Choice Requires="wps">
            <w:drawing>
              <wp:anchor distT="0" distB="0" distL="114300" distR="114300" simplePos="0" relativeHeight="251704320" behindDoc="0" locked="0" layoutInCell="1" allowOverlap="1" wp14:anchorId="01816749" wp14:editId="5C6405C7">
                <wp:simplePos x="0" y="0"/>
                <wp:positionH relativeFrom="column">
                  <wp:posOffset>4337050</wp:posOffset>
                </wp:positionH>
                <wp:positionV relativeFrom="paragraph">
                  <wp:posOffset>1430020</wp:posOffset>
                </wp:positionV>
                <wp:extent cx="0" cy="167005"/>
                <wp:effectExtent l="0" t="0" r="19050" b="23495"/>
                <wp:wrapNone/>
                <wp:docPr id="399" name="Straight Connector 399"/>
                <wp:cNvGraphicFramePr/>
                <a:graphic xmlns:a="http://schemas.openxmlformats.org/drawingml/2006/main">
                  <a:graphicData uri="http://schemas.microsoft.com/office/word/2010/wordprocessingShape">
                    <wps:wsp>
                      <wps:cNvCnPr/>
                      <wps:spPr>
                        <a:xfrm flipV="1">
                          <a:off x="0" y="0"/>
                          <a:ext cx="0" cy="16700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9"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5pt,112.6pt" to="341.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MN2wEAAKMDAAAOAAAAZHJzL2Uyb0RvYy54bWysU02P0zAQvSPxHyzfadJCl23UdCValQsf&#10;lRa4Tx07seQveUzT/feMnWy1wA1xsebD8zzv5WX7cLWGXWRE7V3Ll4uaM+mE77TrW/792/HNPWeY&#10;wHVgvJMtf5LIH3avX23H0MiVH7zpZGQE4rAZQ8uHlEJTVSgGaQEXPkhHTeWjhURp7Ksuwkjo1lSr&#10;ur6rRh+7EL2QiFQ9TE2+K/hKSZG+KoUyMdNy2i2VM5bznM9qt4WmjxAGLeY14B+2sKAdPXqDOkAC&#10;9jPqv6CsFtGjV2khvK28UlrIwoHYLOs/2DwOEGThQuJguMmE/w9WfLmcItNdy99uNpw5sPSRHlME&#10;3Q+J7b1zJKGPLHdJqzFgQyN7d4pzhuEUM/GripYpo8MPskGRgsixa1H66aa0vCYmpqKg6vLufV2v&#10;M3A1IWSkEDF9lN6yHLTcaJc1gAYunzBNV5+v5LLzR20M1aExjo0t36xXa84EkJuUgUShDcQPXc8Z&#10;mJ5sKlIsiOiN7vJ0HsbYn/cmsguQVd4d75cfDtOlATo5VTfrup4tg5A++24qL+vnOrGYYQqj3/Dz&#10;zgfAYZoprZm4cfl9Wdw6U8w6T8rm6Oy7pyJ4lTNyQkGfXZut9jKn+OW/tfsFAAD//wMAUEsDBBQA&#10;BgAIAAAAIQBoq+en3wAAAAsBAAAPAAAAZHJzL2Rvd25yZXYueG1sTI/BTsMwEETvSPyDtUjcqNOg&#10;VFWIU0VIuQASInDpzYmXODReR7Hbpn/PIg5w3NnRzJtit7hRnHAOgycF61UCAqnzZqBewcd7fbcF&#10;EaImo0dPqOCCAXbl9VWhc+PP9IanJvaCQyjkWoGNccqlDJ1Fp8PKT0j8+/Sz05HPuZdm1mcOd6NM&#10;k2QjnR6IG6ye8NFid2iOTkHdDva58nX/cnFf2ByqffX6tFfq9mapHkBEXOKfGX7wGR1KZmr9kUwQ&#10;o4LN9p63RAVpmqUg2PGrtKxk6wxkWcj/G8pvAAAA//8DAFBLAQItABQABgAIAAAAIQC2gziS/gAA&#10;AOEBAAATAAAAAAAAAAAAAAAAAAAAAABbQ29udGVudF9UeXBlc10ueG1sUEsBAi0AFAAGAAgAAAAh&#10;ADj9If/WAAAAlAEAAAsAAAAAAAAAAAAAAAAALwEAAF9yZWxzLy5yZWxzUEsBAi0AFAAGAAgAAAAh&#10;AJIWow3bAQAAowMAAA4AAAAAAAAAAAAAAAAALgIAAGRycy9lMm9Eb2MueG1sUEsBAi0AFAAGAAgA&#10;AAAhAGir56ffAAAACwEAAA8AAAAAAAAAAAAAAAAANQQAAGRycy9kb3ducmV2LnhtbFBLBQYAAAAA&#10;BAAEAPMAAABBBQAAAAA=&#10;" strokecolor="#4a7ebb"/>
            </w:pict>
          </mc:Fallback>
        </mc:AlternateContent>
      </w:r>
      <w:r w:rsidRPr="004312C5">
        <w:rPr>
          <w:noProof/>
          <w:szCs w:val="16"/>
          <w:lang w:val="en-IE" w:eastAsia="en-IE"/>
        </w:rPr>
        <mc:AlternateContent>
          <mc:Choice Requires="wps">
            <w:drawing>
              <wp:anchor distT="0" distB="0" distL="114300" distR="114300" simplePos="0" relativeHeight="251687936" behindDoc="0" locked="0" layoutInCell="1" allowOverlap="1" wp14:anchorId="043E8E39" wp14:editId="6EE2C100">
                <wp:simplePos x="0" y="0"/>
                <wp:positionH relativeFrom="column">
                  <wp:posOffset>3726180</wp:posOffset>
                </wp:positionH>
                <wp:positionV relativeFrom="paragraph">
                  <wp:posOffset>859155</wp:posOffset>
                </wp:positionV>
                <wp:extent cx="1280160" cy="571500"/>
                <wp:effectExtent l="0" t="0" r="15240" b="19050"/>
                <wp:wrapNone/>
                <wp:docPr id="38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71500"/>
                        </a:xfrm>
                        <a:prstGeom prst="rect">
                          <a:avLst/>
                        </a:prstGeom>
                        <a:solidFill>
                          <a:sysClr val="window" lastClr="FFFFFF"/>
                        </a:solidFill>
                        <a:ln w="25400" cap="flat" cmpd="sng" algn="ctr">
                          <a:solidFill>
                            <a:srgbClr val="C0504D"/>
                          </a:solidFill>
                          <a:prstDash val="solid"/>
                          <a:headEnd/>
                          <a:tailEnd/>
                        </a:ln>
                        <a:effectLst/>
                      </wps:spPr>
                      <wps:txbx>
                        <w:txbxContent>
                          <w:p w:rsidR="00602A96" w:rsidRPr="00891CC3" w:rsidRDefault="00602A96" w:rsidP="00B43457">
                            <w:pPr>
                              <w:spacing w:line="240" w:lineRule="atLeast"/>
                              <w:jc w:val="center"/>
                              <w:rPr>
                                <w:rFonts w:ascii="Arial" w:hAnsi="Arial" w:cs="Arial"/>
                                <w:b/>
                                <w:sz w:val="18"/>
                                <w:szCs w:val="18"/>
                                <w:lang w:val="en"/>
                              </w:rPr>
                            </w:pPr>
                            <w:r w:rsidRPr="00891CC3">
                              <w:rPr>
                                <w:rFonts w:ascii="Arial" w:hAnsi="Arial" w:cs="Arial"/>
                                <w:b/>
                                <w:sz w:val="18"/>
                                <w:szCs w:val="18"/>
                                <w:lang w:val="en"/>
                              </w:rPr>
                              <w:t>Service Delivery</w:t>
                            </w:r>
                          </w:p>
                          <w:p w:rsidR="00602A96" w:rsidRPr="00891CC3" w:rsidRDefault="00602A96" w:rsidP="00B43457">
                            <w:pPr>
                              <w:spacing w:line="240" w:lineRule="atLeast"/>
                              <w:jc w:val="center"/>
                              <w:rPr>
                                <w:rFonts w:ascii="Arial" w:hAnsi="Arial" w:cs="Arial"/>
                                <w:sz w:val="18"/>
                                <w:szCs w:val="18"/>
                                <w:lang w:val="en"/>
                              </w:rPr>
                            </w:pPr>
                            <w:r w:rsidRPr="00891CC3">
                              <w:rPr>
                                <w:rFonts w:ascii="Arial" w:hAnsi="Arial" w:cs="Arial"/>
                                <w:sz w:val="18"/>
                                <w:szCs w:val="18"/>
                                <w:lang w:val="en"/>
                              </w:rPr>
                              <w:t xml:space="preserve">Eileen Fitzgerald, Senior Manager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293.4pt;margin-top:67.65pt;width:100.8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W6WQIAAJ4EAAAOAAAAZHJzL2Uyb0RvYy54bWysVNtu2zAMfR+wfxD0vviypBejTtElyzCg&#10;uwDtPoCR5Qsmi5qkxM6+fpScplm3p2F5EEhTOiTPIXNzO/aK7aV1HeqSZ7OUM6kFVp1uSv7tcfPm&#10;ijPnQVegUMuSH6Tjt8vXr24GU8gcW1SVtIxAtCsGU/LWe1MkiROt7MHN0EhNwRptD55c2ySVhYHQ&#10;e5XkaXqRDGgrY1FI5+jregryZcSvayn8l7p20jNVcqrNx9PGcxvOZHkDRWPBtJ04lgH/UEUPnaak&#10;J6g1eGA72/0B1XfCosPazwT2CdZ1J2TsgbrJ0hfdPLRgZOyFyHHmRJP7f7Di8/6rZV1V8rdXOWca&#10;ehLpUY6evcORZdd5YGgwrqCLD4au+pECpHTs1pl7FN8d07hqQTfyzlocWgkVVZiFl8nZ0wnHBZDt&#10;8AkrSgQ7jxForG0f6CNCGKGTUoeTOqEYEVLmV2l2QSFBscVltkijfAkUT6+Ndf6DxJ4Fo+SW1I/o&#10;sL93PlQDxdOVkMyh6qpNp1R0Dm6lLNsDDQrNV4UDZwqcp48l38RfbOjFM6XZUPJ8MadimACa4FqB&#10;J7M3xKnTDWegGloN4e1E2W9JbbM9ZV2li3S+/luSUPQaXDtVF8sO16AIVL/XVbQ9dGqyqU2lQ1jG&#10;BTj2HpQI5E8y+HE7RtmzSGIIbrE6kDYWpyWhpSajRfuTs4EWhLr5sQMriZaPmvS9zubzsFHRmS8u&#10;c3LseWR7HgEtCKrkRM1krvy0hTtju6alTNNEabyjmai7KNdzVcdJoiWIKh4XNmzZuR9vPf+tLH8B&#10;AAD//wMAUEsDBBQABgAIAAAAIQDzF61v3wAAAAsBAAAPAAAAZHJzL2Rvd25yZXYueG1sTI/BTsMw&#10;EETvSPyDtUhcEHWS0jQKcSqEChKXShQ+YBu7SYS9jmy3DX/PcoLj7Ixm3jab2VlxNiGOnhTkiwyE&#10;oc7rkXoFnx8v9xWImJA0Wk9GwbeJsGmvrxqstb/QuznvUy+4hGKNCoaUplrK2A3GYVz4yRB7Rx8c&#10;JpahlzrghcudlUWWldLhSLww4GSeB9N97U9Owd0bbjN6lWlcl/kO9dGGsM2Vur2Znx5BJDOnvzD8&#10;4jM6tMx08CfSUVgFq6pk9MTGcrUEwYl1VT2AOCgoCr7ItpH/f2h/AAAA//8DAFBLAQItABQABgAI&#10;AAAAIQC2gziS/gAAAOEBAAATAAAAAAAAAAAAAAAAAAAAAABbQ29udGVudF9UeXBlc10ueG1sUEsB&#10;Ai0AFAAGAAgAAAAhADj9If/WAAAAlAEAAAsAAAAAAAAAAAAAAAAALwEAAF9yZWxzLy5yZWxzUEsB&#10;Ai0AFAAGAAgAAAAhAB9lpbpZAgAAngQAAA4AAAAAAAAAAAAAAAAALgIAAGRycy9lMm9Eb2MueG1s&#10;UEsBAi0AFAAGAAgAAAAhAPMXrW/fAAAACwEAAA8AAAAAAAAAAAAAAAAAswQAAGRycy9kb3ducmV2&#10;LnhtbFBLBQYAAAAABAAEAPMAAAC/BQAAAAA=&#10;" fillcolor="window" strokecolor="#c0504d" strokeweight="2pt">
                <v:textbox>
                  <w:txbxContent>
                    <w:p w:rsidR="00602A96" w:rsidRPr="00891CC3" w:rsidRDefault="00602A96" w:rsidP="00B43457">
                      <w:pPr>
                        <w:spacing w:line="240" w:lineRule="atLeast"/>
                        <w:jc w:val="center"/>
                        <w:rPr>
                          <w:rFonts w:ascii="Arial" w:hAnsi="Arial" w:cs="Arial"/>
                          <w:b/>
                          <w:sz w:val="18"/>
                          <w:szCs w:val="18"/>
                          <w:lang w:val="en"/>
                        </w:rPr>
                      </w:pPr>
                      <w:r w:rsidRPr="00891CC3">
                        <w:rPr>
                          <w:rFonts w:ascii="Arial" w:hAnsi="Arial" w:cs="Arial"/>
                          <w:b/>
                          <w:sz w:val="18"/>
                          <w:szCs w:val="18"/>
                          <w:lang w:val="en"/>
                        </w:rPr>
                        <w:t>Service Delivery</w:t>
                      </w:r>
                    </w:p>
                    <w:p w:rsidR="00602A96" w:rsidRPr="00891CC3" w:rsidRDefault="00602A96" w:rsidP="00B43457">
                      <w:pPr>
                        <w:spacing w:line="240" w:lineRule="atLeast"/>
                        <w:jc w:val="center"/>
                        <w:rPr>
                          <w:rFonts w:ascii="Arial" w:hAnsi="Arial" w:cs="Arial"/>
                          <w:sz w:val="18"/>
                          <w:szCs w:val="18"/>
                          <w:lang w:val="en"/>
                        </w:rPr>
                      </w:pPr>
                      <w:r w:rsidRPr="00891CC3">
                        <w:rPr>
                          <w:rFonts w:ascii="Arial" w:hAnsi="Arial" w:cs="Arial"/>
                          <w:sz w:val="18"/>
                          <w:szCs w:val="18"/>
                          <w:lang w:val="en"/>
                        </w:rPr>
                        <w:t xml:space="preserve">Eileen Fitzgerald, Senior Manager </w:t>
                      </w:r>
                    </w:p>
                  </w:txbxContent>
                </v:textbox>
              </v:shape>
            </w:pict>
          </mc:Fallback>
        </mc:AlternateContent>
      </w:r>
      <w:r w:rsidRPr="004312C5">
        <w:rPr>
          <w:noProof/>
          <w:szCs w:val="16"/>
          <w:lang w:val="en-IE" w:eastAsia="en-IE"/>
        </w:rPr>
        <mc:AlternateContent>
          <mc:Choice Requires="wps">
            <w:drawing>
              <wp:anchor distT="0" distB="0" distL="114300" distR="114300" simplePos="0" relativeHeight="251711488" behindDoc="0" locked="0" layoutInCell="1" allowOverlap="1" wp14:anchorId="0C1301DB" wp14:editId="503AF4EA">
                <wp:simplePos x="0" y="0"/>
                <wp:positionH relativeFrom="column">
                  <wp:posOffset>1172845</wp:posOffset>
                </wp:positionH>
                <wp:positionV relativeFrom="paragraph">
                  <wp:posOffset>774700</wp:posOffset>
                </wp:positionV>
                <wp:extent cx="3263265" cy="0"/>
                <wp:effectExtent l="0" t="0" r="13335" b="19050"/>
                <wp:wrapNone/>
                <wp:docPr id="1" name="Straight Connector 1"/>
                <wp:cNvGraphicFramePr/>
                <a:graphic xmlns:a="http://schemas.openxmlformats.org/drawingml/2006/main">
                  <a:graphicData uri="http://schemas.microsoft.com/office/word/2010/wordprocessingShape">
                    <wps:wsp>
                      <wps:cNvCnPr/>
                      <wps:spPr>
                        <a:xfrm>
                          <a:off x="0" y="0"/>
                          <a:ext cx="326326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35pt,61pt" to="349.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2t1AEAAJYDAAAOAAAAZHJzL2Uyb0RvYy54bWysU9tu2zAMfR+wfxD0vtjOlqI14hRYguxl&#10;lwDdPoCRZVuAbqC0OPn7UbKTdttbUSBQeBGPeA7p9ePZaHaSGJSzDa8WJWfSCtcq2zf818/9h3vO&#10;QgTbgnZWNvwiA3/cvH+3Hn0tl25wupXICMSGevQNH2L0dVEEMUgDYeG8tJTsHBqI5GJftAgjoRtd&#10;LMvyrhgdth6dkCFQdDcl+Sbjd50U8UfXBRmZbjj1FvOJ+Tyms9isoe4R/KDE3Aa8ogsDytKjN6gd&#10;RGC/Uf0HZZRAF1wXF8KZwnWdEjJzIDZV+Q+bpwG8zFxInOBvMoW3gxXfTwdkqqXZcWbB0IieIoLq&#10;h8i2zloS0CGrkk6jDzVd39oDzl7wB0ykzx2a9E902Dlre7lpK8+RCQp+XN7Rb8WZuOaK50KPIX6R&#10;zrBkNFwrm2hDDaevIdJjdPV6JYWt2yut8+i0ZWPDH1bLhAy0QJ2GSKbxRCnYnjPQPW2miJgRg9Oq&#10;TdUJJ2B/3GpkJ6Dt+LS/rz7vpksDtHKKPqzKct6SAPGba6dwVV7j1NoMk9v8Cz/1vIMwTDU5lYSk&#10;Em3T+zIv6EwxyTsJmqyjay9Z5yJ5NPxcNi9q2q6XPtkvP6fNHwAAAP//AwBQSwMEFAAGAAgAAAAh&#10;AJ/o9jbfAAAACwEAAA8AAABkcnMvZG93bnJldi54bWxMj0FLw0AQhe+C/2EZwZvdGDSNMZuihRYv&#10;grbS8zY7ZqPZ2ZDdtjG/3hEEvc2bebz5XrkYXSeOOITWk4LrWQICqfampUbB23Z1lYMIUZPRnSdU&#10;8IUBFtX5WakL40/0isdNbASHUCi0AhtjX0gZaotOh5nvkfj27genI8uhkWbQJw53nUyTJJNOt8Qf&#10;rO5xabH+3Bycgsnky5cnu56eH3fz6bYJ29V696HU5cX4cA8i4hj/zPCDz+hQMdPeH8gE0bHOb+Zs&#10;5SFNuRQ7srs8A7H/3ciqlP87VN8AAAD//wMAUEsBAi0AFAAGAAgAAAAhALaDOJL+AAAA4QEAABMA&#10;AAAAAAAAAAAAAAAAAAAAAFtDb250ZW50X1R5cGVzXS54bWxQSwECLQAUAAYACAAAACEAOP0h/9YA&#10;AACUAQAACwAAAAAAAAAAAAAAAAAvAQAAX3JlbHMvLnJlbHNQSwECLQAUAAYACAAAACEA40KtrdQB&#10;AACWAwAADgAAAAAAAAAAAAAAAAAuAgAAZHJzL2Uyb0RvYy54bWxQSwECLQAUAAYACAAAACEAn+j2&#10;Nt8AAAALAQAADwAAAAAAAAAAAAAAAAAuBAAAZHJzL2Rvd25yZXYueG1sUEsFBgAAAAAEAAQA8wAA&#10;ADoFAAAAAA==&#10;" strokecolor="#4a7ebb"/>
            </w:pict>
          </mc:Fallback>
        </mc:AlternateContent>
      </w:r>
      <w:r w:rsidRPr="004312C5">
        <w:rPr>
          <w:noProof/>
          <w:szCs w:val="16"/>
          <w:lang w:val="en-IE" w:eastAsia="en-IE"/>
        </w:rPr>
        <mc:AlternateContent>
          <mc:Choice Requires="wps">
            <w:drawing>
              <wp:anchor distT="0" distB="0" distL="114300" distR="114300" simplePos="0" relativeHeight="251705344" behindDoc="0" locked="0" layoutInCell="1" allowOverlap="1" wp14:anchorId="00D2A45B" wp14:editId="2BF7E764">
                <wp:simplePos x="0" y="0"/>
                <wp:positionH relativeFrom="column">
                  <wp:posOffset>2110740</wp:posOffset>
                </wp:positionH>
                <wp:positionV relativeFrom="paragraph">
                  <wp:posOffset>866775</wp:posOffset>
                </wp:positionV>
                <wp:extent cx="1501140" cy="586740"/>
                <wp:effectExtent l="0" t="0" r="22860" b="22860"/>
                <wp:wrapNone/>
                <wp:docPr id="37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586740"/>
                        </a:xfrm>
                        <a:prstGeom prst="rect">
                          <a:avLst/>
                        </a:prstGeom>
                        <a:solidFill>
                          <a:sysClr val="window" lastClr="FFFFFF"/>
                        </a:solidFill>
                        <a:ln w="25400" cap="flat" cmpd="sng" algn="ctr">
                          <a:solidFill>
                            <a:srgbClr val="C0504D"/>
                          </a:solidFill>
                          <a:prstDash val="solid"/>
                          <a:headEnd/>
                          <a:tailEnd/>
                        </a:ln>
                        <a:effectLst/>
                      </wps:spPr>
                      <wps:txbx>
                        <w:txbxContent>
                          <w:p w:rsidR="00602A96" w:rsidRPr="004312C5" w:rsidRDefault="00602A96" w:rsidP="00B43457">
                            <w:pPr>
                              <w:spacing w:line="240" w:lineRule="atLeast"/>
                              <w:jc w:val="center"/>
                              <w:rPr>
                                <w:rFonts w:ascii="Arial" w:hAnsi="Arial" w:cs="Arial"/>
                                <w:b/>
                                <w:sz w:val="18"/>
                                <w:szCs w:val="18"/>
                                <w:lang w:val="en"/>
                              </w:rPr>
                            </w:pPr>
                            <w:r w:rsidRPr="004312C5">
                              <w:rPr>
                                <w:rFonts w:ascii="Arial" w:hAnsi="Arial" w:cs="Arial"/>
                                <w:b/>
                                <w:sz w:val="18"/>
                                <w:szCs w:val="18"/>
                                <w:lang w:val="en"/>
                              </w:rPr>
                              <w:t>Service Development</w:t>
                            </w:r>
                          </w:p>
                          <w:p w:rsidR="00602A96" w:rsidRDefault="00602A96" w:rsidP="00B43457">
                            <w:pPr>
                              <w:spacing w:line="240" w:lineRule="atLeast"/>
                              <w:jc w:val="center"/>
                              <w:rPr>
                                <w:rFonts w:ascii="Arial" w:hAnsi="Arial" w:cs="Arial"/>
                                <w:sz w:val="18"/>
                                <w:szCs w:val="18"/>
                                <w:lang w:val="en"/>
                              </w:rPr>
                            </w:pPr>
                            <w:r>
                              <w:rPr>
                                <w:rFonts w:ascii="Arial" w:hAnsi="Arial" w:cs="Arial"/>
                                <w:sz w:val="18"/>
                                <w:szCs w:val="18"/>
                                <w:lang w:val="en"/>
                              </w:rPr>
                              <w:t xml:space="preserve">Annmarie O’Connor, </w:t>
                            </w:r>
                          </w:p>
                          <w:p w:rsidR="00602A96" w:rsidRPr="004312C5" w:rsidRDefault="00602A96" w:rsidP="00B43457">
                            <w:pPr>
                              <w:spacing w:line="240" w:lineRule="atLeast"/>
                              <w:jc w:val="center"/>
                              <w:rPr>
                                <w:rFonts w:ascii="Arial" w:hAnsi="Arial" w:cs="Arial"/>
                                <w:sz w:val="18"/>
                                <w:szCs w:val="18"/>
                              </w:rPr>
                            </w:pPr>
                            <w:r w:rsidRPr="004312C5">
                              <w:rPr>
                                <w:rFonts w:ascii="Arial" w:hAnsi="Arial" w:cs="Arial"/>
                                <w:sz w:val="18"/>
                                <w:szCs w:val="18"/>
                                <w:lang w:val="en"/>
                              </w:rPr>
                              <w:t>Senior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66.2pt;margin-top:68.25pt;width:118.2pt;height:4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KdVwIAAJ4EAAAOAAAAZHJzL2Uyb0RvYy54bWysVNtu2zAMfR+wfxD0vtjOkqY14hRdsgwD&#10;ugvQ7gMYWb5gsqhJSuzs60fJaZpuexqWB4EyqUPyHDLL26FT7CCta1EXPJuknEktsGx1XfBvj9s3&#10;15w5D7oEhVoW/Cgdv129frXsTS6n2KAqpWUEol3em4I33ps8SZxoZAdugkZqclZoO/B0tXVSWugJ&#10;vVPJNE2vkh5taSwK6Rx93YxOvor4VSWF/1JVTnqmCk61+XjaeO7CmayWkNcWTNOKUxnwD1V00GpK&#10;eobagAe2t+0fUF0rLDqs/ERgl2BVtULGHqibLP2tm4cGjIy9EDnOnGly/w9WfD58tawtC/52seBM&#10;Q0ciPcrBs3c4sOxmGhjqjcsp8MFQqB/IQUrHbp25R/HdMY3rBnQt76zFvpFQUoVZeJlcPB1xXADZ&#10;9Z+wpESw9xiBhsp2gT4ihBE6KXU8qxOKESHlPM2yGbkE+ebXVwuyQwrIn14b6/wHiR0LRsEtqR/R&#10;4XDv/Bj6FBKSOVRtuW2VipejWyvLDkCDQvNVYs+ZAufpY8G38XfK9uKZ0qwv+HQ+S0NhQBNcKfBk&#10;doY4dbrmDFRNqyG8HSl7kdTWu3PWdTpPZ5u/JQlFb8A1Y3UxfwiDPFD9XpfR9tCq0SZGlA5uGRfg&#10;1HtQIpA/yuCH3RBlz6JOwbnD8kjaWByXhJaajAbtT856WhDq5scerCRaPmrS9yabBTF8vMzmiyld&#10;7KVnd+kBLQiq4ETNaK79uIV7Y9u6oUzjRGm8o5mo2ijXc1WnSaIliIKfFjZs2eU9Rj3/rax+AQAA&#10;//8DAFBLAwQUAAYACAAAACEAbcUyDeAAAAALAQAADwAAAGRycy9kb3ducmV2LnhtbEyPy07DMBBF&#10;90j8gzVIbBB1HjQNIU6FUEHqBonSD5jGbhIRjyPbbcPfM6xgObpHd86t17Mdxdn4MDhSkC4SEIZa&#10;pwfqFOw/X+9LECEiaRwdGQXfJsC6ub6qsdLuQh/mvIud4BIKFSroY5wqKUPbG4th4SZDnB2dtxj5&#10;9J3UHi9cbkeZJUkhLQ7EH3qczEtv2q/dySq42+ImoTcZh1WRvqM+jt5vUqVub+bnJxDRzPEPhl99&#10;VoeGnQ7uRDqIUUGeZw+McpAXSxBMLIuSxxwUZFn5CLKp5f8NzQ8AAAD//wMAUEsBAi0AFAAGAAgA&#10;AAAhALaDOJL+AAAA4QEAABMAAAAAAAAAAAAAAAAAAAAAAFtDb250ZW50X1R5cGVzXS54bWxQSwEC&#10;LQAUAAYACAAAACEAOP0h/9YAAACUAQAACwAAAAAAAAAAAAAAAAAvAQAAX3JlbHMvLnJlbHNQSwEC&#10;LQAUAAYACAAAACEAESlynVcCAACeBAAADgAAAAAAAAAAAAAAAAAuAgAAZHJzL2Uyb0RvYy54bWxQ&#10;SwECLQAUAAYACAAAACEAbcUyDeAAAAALAQAADwAAAAAAAAAAAAAAAACxBAAAZHJzL2Rvd25yZXYu&#10;eG1sUEsFBgAAAAAEAAQA8wAAAL4FAAAAAA==&#10;" fillcolor="window" strokecolor="#c0504d" strokeweight="2pt">
                <v:textbox>
                  <w:txbxContent>
                    <w:p w:rsidR="00602A96" w:rsidRPr="004312C5" w:rsidRDefault="00602A96" w:rsidP="00B43457">
                      <w:pPr>
                        <w:spacing w:line="240" w:lineRule="atLeast"/>
                        <w:jc w:val="center"/>
                        <w:rPr>
                          <w:rFonts w:ascii="Arial" w:hAnsi="Arial" w:cs="Arial"/>
                          <w:b/>
                          <w:sz w:val="18"/>
                          <w:szCs w:val="18"/>
                          <w:lang w:val="en"/>
                        </w:rPr>
                      </w:pPr>
                      <w:r w:rsidRPr="004312C5">
                        <w:rPr>
                          <w:rFonts w:ascii="Arial" w:hAnsi="Arial" w:cs="Arial"/>
                          <w:b/>
                          <w:sz w:val="18"/>
                          <w:szCs w:val="18"/>
                          <w:lang w:val="en"/>
                        </w:rPr>
                        <w:t>Service Development</w:t>
                      </w:r>
                    </w:p>
                    <w:p w:rsidR="00602A96" w:rsidRDefault="00602A96" w:rsidP="00B43457">
                      <w:pPr>
                        <w:spacing w:line="240" w:lineRule="atLeast"/>
                        <w:jc w:val="center"/>
                        <w:rPr>
                          <w:rFonts w:ascii="Arial" w:hAnsi="Arial" w:cs="Arial"/>
                          <w:sz w:val="18"/>
                          <w:szCs w:val="18"/>
                          <w:lang w:val="en"/>
                        </w:rPr>
                      </w:pPr>
                      <w:r>
                        <w:rPr>
                          <w:rFonts w:ascii="Arial" w:hAnsi="Arial" w:cs="Arial"/>
                          <w:sz w:val="18"/>
                          <w:szCs w:val="18"/>
                          <w:lang w:val="en"/>
                        </w:rPr>
                        <w:t xml:space="preserve">Annmarie O’Connor, </w:t>
                      </w:r>
                    </w:p>
                    <w:p w:rsidR="00602A96" w:rsidRPr="004312C5" w:rsidRDefault="00602A96" w:rsidP="00B43457">
                      <w:pPr>
                        <w:spacing w:line="240" w:lineRule="atLeast"/>
                        <w:jc w:val="center"/>
                        <w:rPr>
                          <w:rFonts w:ascii="Arial" w:hAnsi="Arial" w:cs="Arial"/>
                          <w:sz w:val="18"/>
                          <w:szCs w:val="18"/>
                        </w:rPr>
                      </w:pPr>
                      <w:r w:rsidRPr="004312C5">
                        <w:rPr>
                          <w:rFonts w:ascii="Arial" w:hAnsi="Arial" w:cs="Arial"/>
                          <w:sz w:val="18"/>
                          <w:szCs w:val="18"/>
                          <w:lang w:val="en"/>
                        </w:rPr>
                        <w:t>Senior Manager</w:t>
                      </w:r>
                    </w:p>
                  </w:txbxContent>
                </v:textbox>
              </v:shape>
            </w:pict>
          </mc:Fallback>
        </mc:AlternateContent>
      </w:r>
      <w:r w:rsidRPr="004312C5">
        <w:rPr>
          <w:noProof/>
          <w:szCs w:val="16"/>
          <w:lang w:val="en-IE" w:eastAsia="en-IE"/>
        </w:rPr>
        <mc:AlternateContent>
          <mc:Choice Requires="wps">
            <w:drawing>
              <wp:anchor distT="0" distB="0" distL="114300" distR="114300" simplePos="0" relativeHeight="251688960" behindDoc="0" locked="0" layoutInCell="1" allowOverlap="1" wp14:anchorId="6074A0DF" wp14:editId="754C8388">
                <wp:simplePos x="0" y="0"/>
                <wp:positionH relativeFrom="column">
                  <wp:posOffset>687070</wp:posOffset>
                </wp:positionH>
                <wp:positionV relativeFrom="paragraph">
                  <wp:posOffset>1830705</wp:posOffset>
                </wp:positionV>
                <wp:extent cx="1057275" cy="759460"/>
                <wp:effectExtent l="0" t="0" r="28575" b="21590"/>
                <wp:wrapNone/>
                <wp:docPr id="38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759460"/>
                        </a:xfrm>
                        <a:prstGeom prst="rect">
                          <a:avLst/>
                        </a:prstGeom>
                        <a:solidFill>
                          <a:sysClr val="window" lastClr="FFFFFF"/>
                        </a:solidFill>
                        <a:ln w="25400" cap="flat" cmpd="sng" algn="ctr">
                          <a:solidFill>
                            <a:srgbClr val="4F81BD"/>
                          </a:solidFill>
                          <a:prstDash val="solid"/>
                          <a:headEnd/>
                          <a:tailEnd/>
                        </a:ln>
                        <a:effectLst/>
                      </wps:spPr>
                      <wps:txbx>
                        <w:txbxContent>
                          <w:p w:rsidR="00602A96" w:rsidRPr="004312C5" w:rsidRDefault="00602A96" w:rsidP="00B43457">
                            <w:pPr>
                              <w:spacing w:line="240" w:lineRule="atLeast"/>
                              <w:jc w:val="center"/>
                              <w:rPr>
                                <w:rFonts w:ascii="Arial" w:hAnsi="Arial" w:cs="Arial"/>
                                <w:b/>
                                <w:sz w:val="18"/>
                                <w:szCs w:val="18"/>
                                <w:lang w:val="en"/>
                              </w:rPr>
                            </w:pPr>
                            <w:r w:rsidRPr="004312C5">
                              <w:rPr>
                                <w:rFonts w:ascii="Arial" w:hAnsi="Arial" w:cs="Arial"/>
                                <w:b/>
                                <w:sz w:val="18"/>
                                <w:szCs w:val="18"/>
                                <w:lang w:val="en"/>
                              </w:rPr>
                              <w:t xml:space="preserve">Finance </w:t>
                            </w:r>
                            <w:r>
                              <w:rPr>
                                <w:rFonts w:ascii="Arial" w:hAnsi="Arial" w:cs="Arial"/>
                                <w:b/>
                                <w:sz w:val="18"/>
                                <w:szCs w:val="18"/>
                                <w:lang w:val="en"/>
                              </w:rPr>
                              <w:t xml:space="preserve">&amp; </w:t>
                            </w:r>
                            <w:r w:rsidRPr="004312C5">
                              <w:rPr>
                                <w:rFonts w:ascii="Arial" w:hAnsi="Arial" w:cs="Arial"/>
                                <w:b/>
                                <w:sz w:val="18"/>
                                <w:szCs w:val="18"/>
                                <w:lang w:val="en"/>
                              </w:rPr>
                              <w:t xml:space="preserve">Administration </w:t>
                            </w:r>
                            <w:r>
                              <w:rPr>
                                <w:rFonts w:ascii="Arial" w:hAnsi="Arial" w:cs="Arial"/>
                                <w:b/>
                                <w:sz w:val="18"/>
                                <w:szCs w:val="18"/>
                                <w:lang w:val="en"/>
                              </w:rPr>
                              <w:t>Manager</w:t>
                            </w:r>
                          </w:p>
                          <w:p w:rsidR="00602A96" w:rsidRPr="00EE6381" w:rsidRDefault="00602A96" w:rsidP="00B43457">
                            <w:pPr>
                              <w:spacing w:line="240" w:lineRule="atLeast"/>
                              <w:jc w:val="center"/>
                              <w:rPr>
                                <w:rFonts w:ascii="Arial" w:hAnsi="Arial" w:cs="Arial"/>
                                <w:sz w:val="20"/>
                                <w:lang w:val="en"/>
                              </w:rPr>
                            </w:pPr>
                            <w:r>
                              <w:rPr>
                                <w:rFonts w:ascii="Arial" w:hAnsi="Arial" w:cs="Arial"/>
                                <w:sz w:val="18"/>
                                <w:szCs w:val="18"/>
                                <w:lang w:val="en"/>
                              </w:rPr>
                              <w:t>David Scott</w:t>
                            </w:r>
                          </w:p>
                          <w:p w:rsidR="00602A96" w:rsidRPr="000F7972" w:rsidRDefault="00602A96" w:rsidP="00B43457">
                            <w:pPr>
                              <w:spacing w:line="240" w:lineRule="atLeast"/>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54.1pt;margin-top:144.15pt;width:83.25pt;height:5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ry+WwIAAJ4EAAAOAAAAZHJzL2Uyb0RvYy54bWysVNtu2zAMfR+wfxD0vjrOnF6MOkXbLMOA&#10;7gK0+wBGlm1hsqhJSuzs60fJaZZ1exqWB4E0pcNDHjLXN2Ov2U46r9BUPD+bcSaNwFqZtuJfn9Zv&#10;LjnzAUwNGo2s+F56frN8/ep6sKWcY4e6lo4RiPHlYCvehWDLLPOikz34M7TSULBB10Mg17VZ7WAg&#10;9F5n89nsPBvQ1dahkN7T19UU5MuE3zRShM9N42VguuLELaTTpXMTz2x5DWXrwHZKHGjAP7DoQRlK&#10;eoRaQQC2deoPqF4Jhx6bcCawz7BplJCpBqomn72o5rEDK1Mt1Bxvj23y/w9WfNp9cUzVFX97WXBm&#10;oCeRnuQY2B2OLL+axw4N1pd08dHS1TBSgJRO1Xr7gOKbZwbvOzCtvHUOh05CTQzz+DI7eTrh+Aiy&#10;GT5iTYlgGzABjY3rY/uoIYzQSan9UZ1IRsSUs8XF/GLBmaDYxeKqOE/yZVA+v7bOh/cSexaNijtS&#10;P6HD7sGHyAbK5ysxmUet6rXSOjl7f68d2wENCs1XjQNnGnygjxVfp18q6MUzbdhQ8fmimBFnATTB&#10;jYZAZm+pp960nIFuaTVEcFPLfkvq2s0xa7G+zO9Wf0sSSa/AdxO7RDtegzK2+p2pkx1A6cmmMrWJ&#10;YZkW4FB7VCI2f5IhjJsxyZ4fFd5gvSdtHE5LQktNRofuB2cDLQhV830LTlJbPhjS9yovirhRySlI&#10;GnLcaWRzGgEjCKri1JrJvA/TFm6tU21HmaaJMnhLM9GoJFekPLE6TBItQVLxsLBxy079dOvX38ry&#10;JwAAAP//AwBQSwMEFAAGAAgAAAAhABFwQlnfAAAACwEAAA8AAABkcnMvZG93bnJldi54bWxMj8FO&#10;wzAQRO9I/IO1SNyoTaiSNMSpEBInBBIFDr258ZJEtddR7LYpX89yguNon2be1uvZO3HEKQ6BNNwu&#10;FAikNtiBOg0f7083JYiYDFnjAqGGM0ZYN5cXtalsONEbHjepE1xCsTIa+pTGSsrY9uhNXIQRiW9f&#10;YfImcZw6aSdz4nLvZKZULr0ZiBd6M+Jjj+1+c/AaXl5zfN77ojvnqOz228Xxc2i1vr6aH+5BJJzT&#10;Hwy/+qwODTvtwoFsFI6zKjNGNWRleQeCiaxYFiB2GpaqWIFsavn/h+YHAAD//wMAUEsBAi0AFAAG&#10;AAgAAAAhALaDOJL+AAAA4QEAABMAAAAAAAAAAAAAAAAAAAAAAFtDb250ZW50X1R5cGVzXS54bWxQ&#10;SwECLQAUAAYACAAAACEAOP0h/9YAAACUAQAACwAAAAAAAAAAAAAAAAAvAQAAX3JlbHMvLnJlbHNQ&#10;SwECLQAUAAYACAAAACEAtmq8vlsCAACeBAAADgAAAAAAAAAAAAAAAAAuAgAAZHJzL2Uyb0RvYy54&#10;bWxQSwECLQAUAAYACAAAACEAEXBCWd8AAAALAQAADwAAAAAAAAAAAAAAAAC1BAAAZHJzL2Rvd25y&#10;ZXYueG1sUEsFBgAAAAAEAAQA8wAAAMEFAAAAAA==&#10;" fillcolor="window" strokecolor="#4f81bd" strokeweight="2pt">
                <v:textbox>
                  <w:txbxContent>
                    <w:p w:rsidR="00602A96" w:rsidRPr="004312C5" w:rsidRDefault="00602A96" w:rsidP="00B43457">
                      <w:pPr>
                        <w:spacing w:line="240" w:lineRule="atLeast"/>
                        <w:jc w:val="center"/>
                        <w:rPr>
                          <w:rFonts w:ascii="Arial" w:hAnsi="Arial" w:cs="Arial"/>
                          <w:b/>
                          <w:sz w:val="18"/>
                          <w:szCs w:val="18"/>
                          <w:lang w:val="en"/>
                        </w:rPr>
                      </w:pPr>
                      <w:r w:rsidRPr="004312C5">
                        <w:rPr>
                          <w:rFonts w:ascii="Arial" w:hAnsi="Arial" w:cs="Arial"/>
                          <w:b/>
                          <w:sz w:val="18"/>
                          <w:szCs w:val="18"/>
                          <w:lang w:val="en"/>
                        </w:rPr>
                        <w:t xml:space="preserve">Finance </w:t>
                      </w:r>
                      <w:r>
                        <w:rPr>
                          <w:rFonts w:ascii="Arial" w:hAnsi="Arial" w:cs="Arial"/>
                          <w:b/>
                          <w:sz w:val="18"/>
                          <w:szCs w:val="18"/>
                          <w:lang w:val="en"/>
                        </w:rPr>
                        <w:t xml:space="preserve">&amp; </w:t>
                      </w:r>
                      <w:r w:rsidRPr="004312C5">
                        <w:rPr>
                          <w:rFonts w:ascii="Arial" w:hAnsi="Arial" w:cs="Arial"/>
                          <w:b/>
                          <w:sz w:val="18"/>
                          <w:szCs w:val="18"/>
                          <w:lang w:val="en"/>
                        </w:rPr>
                        <w:t xml:space="preserve">Administration </w:t>
                      </w:r>
                      <w:r>
                        <w:rPr>
                          <w:rFonts w:ascii="Arial" w:hAnsi="Arial" w:cs="Arial"/>
                          <w:b/>
                          <w:sz w:val="18"/>
                          <w:szCs w:val="18"/>
                          <w:lang w:val="en"/>
                        </w:rPr>
                        <w:t>Manager</w:t>
                      </w:r>
                    </w:p>
                    <w:p w:rsidR="00602A96" w:rsidRPr="00EE6381" w:rsidRDefault="00602A96" w:rsidP="00B43457">
                      <w:pPr>
                        <w:spacing w:line="240" w:lineRule="atLeast"/>
                        <w:jc w:val="center"/>
                        <w:rPr>
                          <w:rFonts w:ascii="Arial" w:hAnsi="Arial" w:cs="Arial"/>
                          <w:sz w:val="20"/>
                          <w:lang w:val="en"/>
                        </w:rPr>
                      </w:pPr>
                      <w:r>
                        <w:rPr>
                          <w:rFonts w:ascii="Arial" w:hAnsi="Arial" w:cs="Arial"/>
                          <w:sz w:val="18"/>
                          <w:szCs w:val="18"/>
                          <w:lang w:val="en"/>
                        </w:rPr>
                        <w:t>David Scott</w:t>
                      </w:r>
                    </w:p>
                    <w:p w:rsidR="00602A96" w:rsidRPr="000F7972" w:rsidRDefault="00602A96" w:rsidP="00B43457">
                      <w:pPr>
                        <w:spacing w:line="240" w:lineRule="atLeast"/>
                        <w:jc w:val="center"/>
                        <w:rPr>
                          <w:rFonts w:ascii="Arial" w:hAnsi="Arial" w:cs="Arial"/>
                          <w:sz w:val="20"/>
                        </w:rPr>
                      </w:pPr>
                    </w:p>
                  </w:txbxContent>
                </v:textbox>
              </v:shape>
            </w:pict>
          </mc:Fallback>
        </mc:AlternateContent>
      </w:r>
      <w:r w:rsidRPr="004312C5">
        <w:rPr>
          <w:noProof/>
          <w:szCs w:val="16"/>
          <w:lang w:val="en-IE" w:eastAsia="en-IE"/>
        </w:rPr>
        <mc:AlternateContent>
          <mc:Choice Requires="wps">
            <w:drawing>
              <wp:anchor distT="0" distB="0" distL="114300" distR="114300" simplePos="0" relativeHeight="251692032" behindDoc="0" locked="0" layoutInCell="1" allowOverlap="1" wp14:anchorId="135EEBF3" wp14:editId="3B8E805A">
                <wp:simplePos x="0" y="0"/>
                <wp:positionH relativeFrom="column">
                  <wp:posOffset>1449705</wp:posOffset>
                </wp:positionH>
                <wp:positionV relativeFrom="paragraph">
                  <wp:posOffset>1563370</wp:posOffset>
                </wp:positionV>
                <wp:extent cx="0" cy="282575"/>
                <wp:effectExtent l="0" t="0" r="19050" b="22225"/>
                <wp:wrapNone/>
                <wp:docPr id="388" name="Straight Connector 388"/>
                <wp:cNvGraphicFramePr/>
                <a:graphic xmlns:a="http://schemas.openxmlformats.org/drawingml/2006/main">
                  <a:graphicData uri="http://schemas.microsoft.com/office/word/2010/wordprocessingShape">
                    <wps:wsp>
                      <wps:cNvCnPr/>
                      <wps:spPr>
                        <a:xfrm flipV="1">
                          <a:off x="0" y="0"/>
                          <a:ext cx="0" cy="2825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8"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15pt,123.1pt" to="114.15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Ym2wEAAKMDAAAOAAAAZHJzL2Uyb0RvYy54bWysU02P0zAQvSPxHyzfadJCoRs1XYlW5cJH&#10;pV24Tx07seQveUzT/feMnWy1wA1xsebD8zzv5WV7f7WGXWRE7V3Ll4uaM+mE77TrW/798fhmwxkm&#10;cB0Y72TLnyTy+93rV9sxNHLlB286GRmBOGzG0PIhpdBUFYpBWsCFD9JRU/loIVEa+6qLMBK6NdWq&#10;rt9Xo49diF5IRKoepibfFXylpEjflEKZmGk57ZbKGct5zme120LTRwiDFvMa8A9bWNCOHr1BHSAB&#10;+xn1X1BWi+jRq7QQ3lZeKS1k4UBslvUfbB4GCLJwIXEw3GTC/wcrvl5Okemu5W839KkcWPpIDymC&#10;7ofE9t45ktBHlruk1RiwoZG9O8U5w3CKmfhVRcuU0eEH2aBIQeTYtSj9dFNaXhMTU1FQdbVZrT+s&#10;M3A1IWSkEDF9kt6yHLTcaJc1gAYunzFNV5+v5LLzR20M1aExjo0tv1uv1pwJIDcpA4lCG4gfup4z&#10;MD3ZVKRYENEb3eXpPIyxP+9NZBcgq7w7bpYfD9OlATo5Ve/WdT1bBiF98d1UXtbPdWIxwxRGv+Hn&#10;nQ+AwzRTWjNx4/L7srh1pph1npTN0dl3T0XwKmfkhII+uzZb7WVO8ct/a/cLAAD//wMAUEsDBBQA&#10;BgAIAAAAIQBYnycZ3wAAAAsBAAAPAAAAZHJzL2Rvd25yZXYueG1sTI9BT8MwDIXvSPyHyEjcWEpB&#10;YytNpwqpF0BClF12SxvTlDVO1WRb9+8x4gC3Z7+n58/5ZnaDOOIUek8KbhcJCKTWm546BduP6mYF&#10;IkRNRg+eUMEZA2yKy4tcZ8af6B2PdewEl1DItAIb45hJGVqLToeFH5HY+/ST05HHqZNm0icud4NM&#10;k2Qpne6JL1g94pPFdl8fnIKq6e1L6avu9ey+sN6Xu/LteafU9dVcPoKIOMe/MPzgMzoUzNT4A5kg&#10;BgVpurrjKIv7ZQqCE7+bhsU6eQBZ5PL/D8U3AAAA//8DAFBLAQItABQABgAIAAAAIQC2gziS/gAA&#10;AOEBAAATAAAAAAAAAAAAAAAAAAAAAABbQ29udGVudF9UeXBlc10ueG1sUEsBAi0AFAAGAAgAAAAh&#10;ADj9If/WAAAAlAEAAAsAAAAAAAAAAAAAAAAALwEAAF9yZWxzLy5yZWxzUEsBAi0AFAAGAAgAAAAh&#10;AMeHhibbAQAAowMAAA4AAAAAAAAAAAAAAAAALgIAAGRycy9lMm9Eb2MueG1sUEsBAi0AFAAGAAgA&#10;AAAhAFifJxnfAAAACwEAAA8AAAAAAAAAAAAAAAAANQQAAGRycy9kb3ducmV2LnhtbFBLBQYAAAAA&#10;BAAEAPMAAABBBQAAAAA=&#10;" strokecolor="#4a7ebb"/>
            </w:pict>
          </mc:Fallback>
        </mc:AlternateContent>
      </w:r>
      <w:r w:rsidRPr="004312C5">
        <w:rPr>
          <w:noProof/>
          <w:szCs w:val="16"/>
          <w:lang w:val="en-IE" w:eastAsia="en-IE"/>
        </w:rPr>
        <mc:AlternateContent>
          <mc:Choice Requires="wps">
            <w:drawing>
              <wp:anchor distT="0" distB="0" distL="114300" distR="114300" simplePos="0" relativeHeight="251691008" behindDoc="0" locked="0" layoutInCell="1" allowOverlap="1" wp14:anchorId="64DEC393" wp14:editId="5101D829">
                <wp:simplePos x="0" y="0"/>
                <wp:positionH relativeFrom="column">
                  <wp:posOffset>43180</wp:posOffset>
                </wp:positionH>
                <wp:positionV relativeFrom="paragraph">
                  <wp:posOffset>1564005</wp:posOffset>
                </wp:positionV>
                <wp:extent cx="0" cy="254000"/>
                <wp:effectExtent l="0" t="0" r="19050" b="12700"/>
                <wp:wrapNone/>
                <wp:docPr id="387" name="Straight Connector 387"/>
                <wp:cNvGraphicFramePr/>
                <a:graphic xmlns:a="http://schemas.openxmlformats.org/drawingml/2006/main">
                  <a:graphicData uri="http://schemas.microsoft.com/office/word/2010/wordprocessingShape">
                    <wps:wsp>
                      <wps:cNvCnPr/>
                      <wps:spPr>
                        <a:xfrm flipV="1">
                          <a:off x="0" y="0"/>
                          <a:ext cx="0" cy="2540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7"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123.15pt" to="3.4pt,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Qg3AEAAKMDAAAOAAAAZHJzL2Uyb0RvYy54bWysU0uP0zAQviPxHyzfadKyhd2o6Uq0Khce&#10;lRa4Tx07seSXxqZp/z1jJ1stcENcrHl+nvn8efN4sYadJUbtXcuXi5oz6YTvtOtb/v3b4c09ZzGB&#10;68B4J1t+lZE/bl+/2oyhkSs/eNNJZATiYjOGlg8phaaqohikhbjwQTpKKo8WErnYVx3CSOjWVKu6&#10;fleNHruAXsgYKbqfknxb8JWSIn1VKsrETMtptlROLOcpn9V2A02PEAYt5jHgH6awoB1deoPaQwL2&#10;E/VfUFYL9NGrtBDeVl4pLWTZgbZZ1n9s8zRAkGUXIieGG03x/8GKL+cjMt21/O39e84cWHqkp4Sg&#10;+yGxnXeOKPTIcpa4GkNsqGXnjjh7MRwxL35RaJkyOvwgGRQqaDl2KUxfb0zLS2JiCgqKrtZ3dV0e&#10;oZoQMlLAmD5Kb1k2Wm60yxxAA+dPMdGtVPpcksPOH7Qx5R2NY2PLH9arNWcCSE3KQCLTBtovup4z&#10;MD3JVCQsiNEb3eXujBOxP+0MsjOQVO4O98sP+6logE5O0Yf1PC1VQ/rsuym8rJ/jNNoMU8b8DT/P&#10;vIc4TD0llRmlFuPy/bKodV4x8zwxm62T766F8Cp7pITSNqs2S+2lT/bLv7X9BQAA//8DAFBLAwQU&#10;AAYACAAAACEALSvtmdoAAAAHAQAADwAAAGRycy9kb3ducmV2LnhtbEyOwWrDMBBE74X+g9hCb43c&#10;tJjgWg4m4EtaCHV7yU22tpYba2UsJXH+PptTe3zMMPPy9ewGccIp9J4UPC8SEEitNz11Cr6/qqcV&#10;iBA1GT14QgUXDLAu7u9ynRl/pk881bETPEIh0wpsjGMmZWgtOh0WfkTi7MdPTkfGqZNm0mced4Nc&#10;Jkkqne6JH6wecWOxPdRHp6Bqevte+qr7uLhfrA/lvtxt90o9PszlG4iIc/wrw02f1aFgp8YfyQQx&#10;KEhZPCpYvqYvIDi/ccO8YpZFLv/7F1cAAAD//wMAUEsBAi0AFAAGAAgAAAAhALaDOJL+AAAA4QEA&#10;ABMAAAAAAAAAAAAAAAAAAAAAAFtDb250ZW50X1R5cGVzXS54bWxQSwECLQAUAAYACAAAACEAOP0h&#10;/9YAAACUAQAACwAAAAAAAAAAAAAAAAAvAQAAX3JlbHMvLnJlbHNQSwECLQAUAAYACAAAACEAKIw0&#10;INwBAACjAwAADgAAAAAAAAAAAAAAAAAuAgAAZHJzL2Uyb0RvYy54bWxQSwECLQAUAAYACAAAACEA&#10;LSvtmdoAAAAHAQAADwAAAAAAAAAAAAAAAAA2BAAAZHJzL2Rvd25yZXYueG1sUEsFBgAAAAAEAAQA&#10;8wAAAD0FAAAAAA==&#10;" strokecolor="#4a7ebb"/>
            </w:pict>
          </mc:Fallback>
        </mc:AlternateContent>
      </w:r>
    </w:p>
    <w:p w:rsidR="00B43457" w:rsidRDefault="0001487D" w:rsidP="00B43457">
      <w:pPr>
        <w:pStyle w:val="BodyText"/>
      </w:pPr>
      <w:r w:rsidRPr="004312C5">
        <w:rPr>
          <w:noProof/>
          <w:szCs w:val="16"/>
          <w:lang w:val="en-IE" w:eastAsia="en-IE"/>
        </w:rPr>
        <mc:AlternateContent>
          <mc:Choice Requires="wps">
            <w:drawing>
              <wp:anchor distT="0" distB="0" distL="114300" distR="114300" simplePos="0" relativeHeight="251701248" behindDoc="0" locked="0" layoutInCell="1" allowOverlap="1" wp14:anchorId="075B3EAA" wp14:editId="527FADD7">
                <wp:simplePos x="0" y="0"/>
                <wp:positionH relativeFrom="column">
                  <wp:posOffset>88900</wp:posOffset>
                </wp:positionH>
                <wp:positionV relativeFrom="paragraph">
                  <wp:posOffset>192405</wp:posOffset>
                </wp:positionV>
                <wp:extent cx="2346960" cy="419100"/>
                <wp:effectExtent l="0" t="0" r="15240" b="19050"/>
                <wp:wrapNone/>
                <wp:docPr id="37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41910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602A96" w:rsidRPr="004312C5" w:rsidRDefault="00602A96" w:rsidP="00B43457">
                            <w:pPr>
                              <w:jc w:val="center"/>
                              <w:rPr>
                                <w:rFonts w:ascii="Arial" w:hAnsi="Arial" w:cs="Arial"/>
                                <w:b/>
                                <w:sz w:val="18"/>
                                <w:szCs w:val="18"/>
                              </w:rPr>
                            </w:pPr>
                            <w:r w:rsidRPr="004312C5">
                              <w:rPr>
                                <w:rFonts w:ascii="Arial" w:hAnsi="Arial" w:cs="Arial"/>
                                <w:b/>
                                <w:sz w:val="18"/>
                                <w:szCs w:val="18"/>
                              </w:rPr>
                              <w:t>Chief Executive</w:t>
                            </w:r>
                          </w:p>
                          <w:p w:rsidR="00602A96" w:rsidRPr="000F7972" w:rsidRDefault="00602A96" w:rsidP="00B43457">
                            <w:pPr>
                              <w:spacing w:line="240" w:lineRule="atLeast"/>
                              <w:jc w:val="center"/>
                              <w:rPr>
                                <w:rFonts w:ascii="Arial" w:hAnsi="Arial" w:cs="Arial"/>
                                <w:sz w:val="20"/>
                              </w:rPr>
                            </w:pPr>
                            <w:r>
                              <w:rPr>
                                <w:rFonts w:ascii="Arial" w:hAnsi="Arial" w:cs="Arial"/>
                                <w:sz w:val="18"/>
                                <w:szCs w:val="18"/>
                              </w:rPr>
                              <w:t>Angela Black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7pt;margin-top:15.15pt;width:184.8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5cWQIAALIEAAAOAAAAZHJzL2Uyb0RvYy54bWysVNtu2zAMfR+wfxD0vjhO0nYx4hRdugwD&#10;ugvQ7gMYWbaFyaImKbGzrx8lp23QDXsY5geBEqVDHh7Sq+uh0+wgnVdoSp5PppxJI7BSpin5t4ft&#10;m7ec+QCmAo1GlvwoPb9ev3616m0hZ9iirqRjBGJ80duStyHYIsu8aGUHfoJWGnLW6DoItHVNVjno&#10;Cb3T2Ww6vcx6dJV1KKT3dHo7Ovk64de1FOFLXXsZmC455RbS6tK6i2u2XkHROLCtEqc04B+y6EAZ&#10;CvoEdQsB2N6p36A6JRx6rMNEYJdhXSshEwdik09fsLlvwcrEhYrj7VOZ/P+DFZ8PXx1TVcnnVxec&#10;GehIpAc5BPYOB5YvZ7FCvfUFXby3dDUM5CClE1tv71B898zgpgXTyBvnsG8lVJRhHl9mZ09HHB9B&#10;dv0nrCgQ7AMmoKF2XSwfFYQROil1fFInJiPocDZfXC4vySXIt8iX+TTJl0Hx+No6Hz5I7Fg0Su5I&#10;/YQOhzsfYjZQPF6JwTxqVW2V1mlz9Bvt2AGoUai/Kuw50+ADHZZ8m75E6MUzbVhPqV0sKBkmgDq4&#10;1hDI7CzV1JuGM9ANjYYIbizZ34PG0p8FnqbvT4EjkVvw7ZhxohKvQRHL/95UyQ6g9GgTdW2iW6ah&#10;ONUjqhMFGaUJw25IrZDPI1R07rA6kl4Ox8GhQSejRfeTs56Ghhj+2IOTlPFHQ5ov88UiTlnaLC6u&#10;ZrRx557duQeMIKiSE+HR3IRxMvfWqaalSGOXGbyhPqlVkvA5q1N30WAkZU9DHCfvfJ9uPf9q1r8A&#10;AAD//wMAUEsDBBQABgAIAAAAIQDzIDNG3AAAAAgBAAAPAAAAZHJzL2Rvd25yZXYueG1sTI8xT8Mw&#10;FIR3JP6D9ZDYqB1cohDiVAWJjQFKB9jc+JFExM8hdtrw73lMMJ7udPddtVn8II44xT6QgWylQCA1&#10;wfXUGti/Pl4VIGKy5OwQCA18Y4RNfX5W2dKFE73gcZdawSUUS2ugS2kspYxNh97GVRiR2PsIk7eJ&#10;5dRKN9kTl/tBXiuVS2974oXOjvjQYfO5m72Bfi7es3XW3Tzr7f7tPn+yUuGXMZcXy/YORMIl/YXh&#10;F5/RoWamQ5jJRTGwXvOVZEArDYJ9XegcxMHAba5B1pX8f6D+AQAA//8DAFBLAQItABQABgAIAAAA&#10;IQC2gziS/gAAAOEBAAATAAAAAAAAAAAAAAAAAAAAAABbQ29udGVudF9UeXBlc10ueG1sUEsBAi0A&#10;FAAGAAgAAAAhADj9If/WAAAAlAEAAAsAAAAAAAAAAAAAAAAALwEAAF9yZWxzLy5yZWxzUEsBAi0A&#10;FAAGAAgAAAAhABSgHlxZAgAAsgQAAA4AAAAAAAAAAAAAAAAALgIAAGRycy9lMm9Eb2MueG1sUEsB&#10;Ai0AFAAGAAgAAAAhAPMgM0bcAAAACAEAAA8AAAAAAAAAAAAAAAAAswQAAGRycy9kb3ducmV2Lnht&#10;bFBLBQYAAAAABAAEAPMAAAC8BQAAAAA=&#10;" fillcolor="window" strokecolor="windowText" strokeweight="2pt">
                <v:textbox>
                  <w:txbxContent>
                    <w:p w:rsidR="00602A96" w:rsidRPr="004312C5" w:rsidRDefault="00602A96" w:rsidP="00B43457">
                      <w:pPr>
                        <w:jc w:val="center"/>
                        <w:rPr>
                          <w:rFonts w:ascii="Arial" w:hAnsi="Arial" w:cs="Arial"/>
                          <w:b/>
                          <w:sz w:val="18"/>
                          <w:szCs w:val="18"/>
                        </w:rPr>
                      </w:pPr>
                      <w:r w:rsidRPr="004312C5">
                        <w:rPr>
                          <w:rFonts w:ascii="Arial" w:hAnsi="Arial" w:cs="Arial"/>
                          <w:b/>
                          <w:sz w:val="18"/>
                          <w:szCs w:val="18"/>
                        </w:rPr>
                        <w:t>Chief Executive</w:t>
                      </w:r>
                    </w:p>
                    <w:p w:rsidR="00602A96" w:rsidRPr="000F7972" w:rsidRDefault="00602A96" w:rsidP="00B43457">
                      <w:pPr>
                        <w:spacing w:line="240" w:lineRule="atLeast"/>
                        <w:jc w:val="center"/>
                        <w:rPr>
                          <w:rFonts w:ascii="Arial" w:hAnsi="Arial" w:cs="Arial"/>
                          <w:sz w:val="20"/>
                        </w:rPr>
                      </w:pPr>
                      <w:r>
                        <w:rPr>
                          <w:rFonts w:ascii="Arial" w:hAnsi="Arial" w:cs="Arial"/>
                          <w:sz w:val="18"/>
                          <w:szCs w:val="18"/>
                        </w:rPr>
                        <w:t>Angela Black</w:t>
                      </w:r>
                    </w:p>
                  </w:txbxContent>
                </v:textbox>
              </v:shape>
            </w:pict>
          </mc:Fallback>
        </mc:AlternateContent>
      </w:r>
    </w:p>
    <w:p w:rsidR="00B43457" w:rsidRDefault="00B43457" w:rsidP="00B43457">
      <w:pPr>
        <w:pStyle w:val="BodyText"/>
      </w:pPr>
    </w:p>
    <w:p w:rsidR="00B43457" w:rsidRDefault="00B43457" w:rsidP="00B43457">
      <w:pPr>
        <w:pStyle w:val="BodyText"/>
      </w:pPr>
    </w:p>
    <w:p w:rsidR="00B43457" w:rsidRDefault="00B43457" w:rsidP="00B43457">
      <w:pPr>
        <w:pStyle w:val="BodyText"/>
      </w:pPr>
    </w:p>
    <w:p w:rsidR="00B43457" w:rsidRDefault="003127F7" w:rsidP="00B43457">
      <w:pPr>
        <w:pStyle w:val="BodyText"/>
      </w:pPr>
      <w:r w:rsidRPr="004312C5">
        <w:rPr>
          <w:noProof/>
          <w:szCs w:val="16"/>
          <w:lang w:val="en-IE" w:eastAsia="en-IE"/>
        </w:rPr>
        <mc:AlternateContent>
          <mc:Choice Requires="wps">
            <w:drawing>
              <wp:anchor distT="0" distB="0" distL="114300" distR="114300" simplePos="0" relativeHeight="251694080" behindDoc="0" locked="0" layoutInCell="1" allowOverlap="1" wp14:anchorId="113B867A" wp14:editId="33A2B02B">
                <wp:simplePos x="0" y="0"/>
                <wp:positionH relativeFrom="column">
                  <wp:posOffset>3957619</wp:posOffset>
                </wp:positionH>
                <wp:positionV relativeFrom="paragraph">
                  <wp:posOffset>178510</wp:posOffset>
                </wp:positionV>
                <wp:extent cx="1400810" cy="618564"/>
                <wp:effectExtent l="0" t="0" r="27940" b="10160"/>
                <wp:wrapNone/>
                <wp:docPr id="39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618564"/>
                        </a:xfrm>
                        <a:prstGeom prst="rect">
                          <a:avLst/>
                        </a:prstGeom>
                        <a:solidFill>
                          <a:sysClr val="window" lastClr="FFFFFF"/>
                        </a:solidFill>
                        <a:ln w="25400" cap="flat" cmpd="sng" algn="ctr">
                          <a:solidFill>
                            <a:srgbClr val="4F81BD"/>
                          </a:solidFill>
                          <a:prstDash val="solid"/>
                          <a:headEnd/>
                          <a:tailEnd/>
                        </a:ln>
                        <a:effectLst/>
                      </wps:spPr>
                      <wps:txbx>
                        <w:txbxContent>
                          <w:p w:rsidR="00602A96" w:rsidRPr="00AB6B5D" w:rsidRDefault="00602A96" w:rsidP="00B43457">
                            <w:pPr>
                              <w:spacing w:line="240" w:lineRule="atLeast"/>
                              <w:jc w:val="center"/>
                              <w:rPr>
                                <w:rFonts w:ascii="Arial" w:hAnsi="Arial" w:cs="Arial"/>
                                <w:b/>
                                <w:sz w:val="18"/>
                                <w:szCs w:val="18"/>
                                <w:lang w:val="en"/>
                              </w:rPr>
                            </w:pPr>
                            <w:r w:rsidRPr="00AB6B5D">
                              <w:rPr>
                                <w:rFonts w:ascii="Arial" w:hAnsi="Arial" w:cs="Arial"/>
                                <w:b/>
                                <w:sz w:val="18"/>
                                <w:szCs w:val="18"/>
                                <w:lang w:val="en"/>
                              </w:rPr>
                              <w:t xml:space="preserve">Advocacy </w:t>
                            </w:r>
                          </w:p>
                          <w:p w:rsidR="00602A96" w:rsidRPr="00AB6B5D" w:rsidRDefault="00602A96" w:rsidP="00B43457">
                            <w:pPr>
                              <w:spacing w:line="240" w:lineRule="atLeast"/>
                              <w:jc w:val="center"/>
                              <w:rPr>
                                <w:rFonts w:ascii="Arial" w:hAnsi="Arial" w:cs="Arial"/>
                                <w:sz w:val="18"/>
                                <w:szCs w:val="18"/>
                                <w:lang w:val="en"/>
                              </w:rPr>
                            </w:pPr>
                            <w:r>
                              <w:rPr>
                                <w:rFonts w:ascii="Arial" w:hAnsi="Arial" w:cs="Arial"/>
                                <w:sz w:val="18"/>
                                <w:szCs w:val="18"/>
                                <w:lang w:val="en"/>
                              </w:rPr>
                              <w:t>Helen Brougham</w:t>
                            </w:r>
                            <w:r w:rsidRPr="00AB6B5D">
                              <w:rPr>
                                <w:rFonts w:ascii="Arial" w:hAnsi="Arial" w:cs="Arial"/>
                                <w:sz w:val="18"/>
                                <w:szCs w:val="18"/>
                                <w:lang w:val="en"/>
                              </w:rPr>
                              <w:t xml:space="preserve">, Manager </w:t>
                            </w:r>
                          </w:p>
                          <w:p w:rsidR="00602A96" w:rsidRPr="000F7972" w:rsidRDefault="00602A96" w:rsidP="00B43457">
                            <w:pPr>
                              <w:spacing w:line="240" w:lineRule="atLeast"/>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11.6pt;margin-top:14.05pt;width:110.3pt;height:4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D6WgIAAJ4EAAAOAAAAZHJzL2Uyb0RvYy54bWysVNtu2zAMfR+wfxD0vjrOki416hRtsgwD&#10;ugvQ7gMYWbaFyaImKbGzrx8lp2m67WlYHgTSlA4PD8lc3wydZnvpvEJT8vxiwpk0AitlmpJ/e9y8&#10;WXDmA5gKNBpZ8oP0/Gb5+tV1bws5xRZ1JR0jEOOL3pa8DcEWWeZFKzvwF2iloWCNroNArmuyykFP&#10;6J3OppPJZdajq6xDIb2nr+sxyJcJv66lCF/q2svAdMmJW0inS+c2ntnyGorGgW2VONKAf2DRgTKU&#10;9AS1hgBs59QfUJ0SDj3W4UJgl2FdKyFTDVRNPvmtmocWrEy1kDjenmTy/w9WfN5/dUxVJX97RfoY&#10;6KhJj3II7A4Hll9No0K99QVdfLB0NQwUoE6nar29R/HdM4OrFkwjb53DvpVQEcM8vszOno44PoJs&#10;+09YUSLYBUxAQ+26KB8JwgidmBxO3YlkREw5m0wWOYUExS7zxfxyllJA8fTaOh8+SOxYNEruqPsJ&#10;Hfb3PkQ2UDxdick8alVtlNbJOfiVdmwPNCg0XxX2nGnwgT6WfJN+x2wvnmnD+pJP58SNiAFNcK0h&#10;kNlZ0tSbhjPQDa2GCG6U7EVS12xPWWebRX63/luSSHoNvh3ZpfzxGhRR6vemSnYApUebytQmhmVa&#10;gGPtsRNR/LENYdgOqe15EjEGt1gdqDcOxyWhpSajRfeTs54WhKr5sQMnSZaPhvp7lc9mVHNIzmz+&#10;bkqOO49szyNgBEGVnKQZzVUYt3BnnWpayjROlMFbmolapXY9szpOEi1B6uJxYeOWnfvp1vPfyvIX&#10;AAAA//8DAFBLAwQUAAYACAAAACEAHiK4bN8AAAAKAQAADwAAAGRycy9kb3ducmV2LnhtbEyPwU7D&#10;MBBE70j8g7VI3KhTl4YojVMhJE4IJAocenPjJYlqr6PYbVO+nuVEj6t9mnlTrSfvxBHH2AfSMJ9l&#10;IJCaYHtqNXx+PN8VIGIyZI0LhBrOGGFdX19VprThRO943KRWcAjF0mjoUhpKKWPToTdxFgYk/n2H&#10;0ZvE59hKO5oTh3snVZbl0pueuKEzAz512Ow3B6/h9S3Hl71/aM85Znb74+Lw1Tda395MjysQCaf0&#10;D8OfPqtDzU67cCAbhdOQq4ViVIMq5iAYKO4XvGXHpFouQdaVvJxQ/wIAAP//AwBQSwECLQAUAAYA&#10;CAAAACEAtoM4kv4AAADhAQAAEwAAAAAAAAAAAAAAAAAAAAAAW0NvbnRlbnRfVHlwZXNdLnhtbFBL&#10;AQItABQABgAIAAAAIQA4/SH/1gAAAJQBAAALAAAAAAAAAAAAAAAAAC8BAABfcmVscy8ucmVsc1BL&#10;AQItABQABgAIAAAAIQBkYjD6WgIAAJ4EAAAOAAAAAAAAAAAAAAAAAC4CAABkcnMvZTJvRG9jLnht&#10;bFBLAQItABQABgAIAAAAIQAeIrhs3wAAAAoBAAAPAAAAAAAAAAAAAAAAALQEAABkcnMvZG93bnJl&#10;di54bWxQSwUGAAAAAAQABADzAAAAwAUAAAAA&#10;" fillcolor="window" strokecolor="#4f81bd" strokeweight="2pt">
                <v:textbox>
                  <w:txbxContent>
                    <w:p w:rsidR="00602A96" w:rsidRPr="00AB6B5D" w:rsidRDefault="00602A96" w:rsidP="00B43457">
                      <w:pPr>
                        <w:spacing w:line="240" w:lineRule="atLeast"/>
                        <w:jc w:val="center"/>
                        <w:rPr>
                          <w:rFonts w:ascii="Arial" w:hAnsi="Arial" w:cs="Arial"/>
                          <w:b/>
                          <w:sz w:val="18"/>
                          <w:szCs w:val="18"/>
                          <w:lang w:val="en"/>
                        </w:rPr>
                      </w:pPr>
                      <w:r w:rsidRPr="00AB6B5D">
                        <w:rPr>
                          <w:rFonts w:ascii="Arial" w:hAnsi="Arial" w:cs="Arial"/>
                          <w:b/>
                          <w:sz w:val="18"/>
                          <w:szCs w:val="18"/>
                          <w:lang w:val="en"/>
                        </w:rPr>
                        <w:t xml:space="preserve">Advocacy </w:t>
                      </w:r>
                    </w:p>
                    <w:p w:rsidR="00602A96" w:rsidRPr="00AB6B5D" w:rsidRDefault="00602A96" w:rsidP="00B43457">
                      <w:pPr>
                        <w:spacing w:line="240" w:lineRule="atLeast"/>
                        <w:jc w:val="center"/>
                        <w:rPr>
                          <w:rFonts w:ascii="Arial" w:hAnsi="Arial" w:cs="Arial"/>
                          <w:sz w:val="18"/>
                          <w:szCs w:val="18"/>
                          <w:lang w:val="en"/>
                        </w:rPr>
                      </w:pPr>
                      <w:r>
                        <w:rPr>
                          <w:rFonts w:ascii="Arial" w:hAnsi="Arial" w:cs="Arial"/>
                          <w:sz w:val="18"/>
                          <w:szCs w:val="18"/>
                          <w:lang w:val="en"/>
                        </w:rPr>
                        <w:t>Helen Brougham</w:t>
                      </w:r>
                      <w:r w:rsidRPr="00AB6B5D">
                        <w:rPr>
                          <w:rFonts w:ascii="Arial" w:hAnsi="Arial" w:cs="Arial"/>
                          <w:sz w:val="18"/>
                          <w:szCs w:val="18"/>
                          <w:lang w:val="en"/>
                        </w:rPr>
                        <w:t xml:space="preserve">, Manager </w:t>
                      </w:r>
                    </w:p>
                    <w:p w:rsidR="00602A96" w:rsidRPr="000F7972" w:rsidRDefault="00602A96" w:rsidP="00B43457">
                      <w:pPr>
                        <w:spacing w:line="240" w:lineRule="atLeast"/>
                        <w:jc w:val="center"/>
                        <w:rPr>
                          <w:rFonts w:ascii="Arial" w:hAnsi="Arial" w:cs="Arial"/>
                          <w:sz w:val="20"/>
                        </w:rPr>
                      </w:pPr>
                    </w:p>
                  </w:txbxContent>
                </v:textbox>
              </v:shape>
            </w:pict>
          </mc:Fallback>
        </mc:AlternateContent>
      </w:r>
    </w:p>
    <w:p w:rsidR="00B43457" w:rsidRDefault="00B43457" w:rsidP="00B43457">
      <w:pPr>
        <w:pStyle w:val="BodyText"/>
      </w:pPr>
    </w:p>
    <w:p w:rsidR="00B43457" w:rsidRDefault="00B43457" w:rsidP="00B43457">
      <w:pPr>
        <w:pStyle w:val="BodyText"/>
      </w:pPr>
    </w:p>
    <w:p w:rsidR="00B43457" w:rsidRDefault="00B43457" w:rsidP="00B43457">
      <w:pPr>
        <w:pStyle w:val="BodyText"/>
      </w:pPr>
    </w:p>
    <w:p w:rsidR="00B43457" w:rsidRDefault="00B43457" w:rsidP="00B43457">
      <w:pPr>
        <w:pStyle w:val="BodyText"/>
      </w:pPr>
    </w:p>
    <w:p w:rsidR="00B43457" w:rsidRDefault="00B43457" w:rsidP="00B43457">
      <w:pPr>
        <w:pStyle w:val="BodyText"/>
      </w:pPr>
    </w:p>
    <w:p w:rsidR="00B43457" w:rsidRDefault="00B43457" w:rsidP="00B43457">
      <w:pPr>
        <w:pStyle w:val="BodyText"/>
      </w:pPr>
    </w:p>
    <w:p w:rsidR="00B43457" w:rsidRDefault="00B43457" w:rsidP="00B43457">
      <w:pPr>
        <w:pStyle w:val="BodyText"/>
      </w:pPr>
    </w:p>
    <w:p w:rsidR="00B43457" w:rsidRDefault="00B43457" w:rsidP="00B43457">
      <w:pPr>
        <w:pStyle w:val="BodyText"/>
      </w:pPr>
    </w:p>
    <w:p w:rsidR="00B43457" w:rsidRDefault="00B43457" w:rsidP="00B43457">
      <w:pPr>
        <w:pStyle w:val="BodyText"/>
      </w:pPr>
    </w:p>
    <w:p w:rsidR="00B43457" w:rsidRDefault="00702D84" w:rsidP="00B43457">
      <w:pPr>
        <w:pStyle w:val="BodyText"/>
      </w:pPr>
      <w:r w:rsidRPr="004312C5">
        <w:rPr>
          <w:noProof/>
          <w:szCs w:val="16"/>
          <w:lang w:val="en-IE" w:eastAsia="en-IE"/>
        </w:rPr>
        <mc:AlternateContent>
          <mc:Choice Requires="wps">
            <w:drawing>
              <wp:anchor distT="0" distB="0" distL="114300" distR="114300" simplePos="0" relativeHeight="251686912" behindDoc="0" locked="0" layoutInCell="1" allowOverlap="1" wp14:anchorId="034D1DCB" wp14:editId="407CA2C1">
                <wp:simplePos x="0" y="0"/>
                <wp:positionH relativeFrom="column">
                  <wp:posOffset>1285875</wp:posOffset>
                </wp:positionH>
                <wp:positionV relativeFrom="paragraph">
                  <wp:posOffset>184785</wp:posOffset>
                </wp:positionV>
                <wp:extent cx="1613535" cy="690245"/>
                <wp:effectExtent l="0" t="0" r="24765" b="14605"/>
                <wp:wrapNone/>
                <wp:docPr id="38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690245"/>
                        </a:xfrm>
                        <a:prstGeom prst="rect">
                          <a:avLst/>
                        </a:prstGeom>
                        <a:solidFill>
                          <a:sysClr val="window" lastClr="FFFFFF"/>
                        </a:solidFill>
                        <a:ln w="25400" cap="flat" cmpd="sng" algn="ctr">
                          <a:solidFill>
                            <a:srgbClr val="4F81BD"/>
                          </a:solidFill>
                          <a:prstDash val="solid"/>
                          <a:headEnd/>
                          <a:tailEnd/>
                        </a:ln>
                        <a:effectLst/>
                      </wps:spPr>
                      <wps:txbx>
                        <w:txbxContent>
                          <w:p w:rsidR="00602A96" w:rsidRPr="00EF56F1" w:rsidRDefault="00602A96" w:rsidP="00B43457">
                            <w:pPr>
                              <w:spacing w:line="240" w:lineRule="atLeast"/>
                              <w:jc w:val="center"/>
                              <w:rPr>
                                <w:rFonts w:ascii="Arial" w:hAnsi="Arial" w:cs="Arial"/>
                                <w:b/>
                                <w:sz w:val="18"/>
                                <w:szCs w:val="18"/>
                                <w:lang w:val="en"/>
                              </w:rPr>
                            </w:pPr>
                            <w:r w:rsidRPr="00EF56F1">
                              <w:rPr>
                                <w:rFonts w:ascii="Arial" w:hAnsi="Arial" w:cs="Arial"/>
                                <w:b/>
                                <w:sz w:val="18"/>
                                <w:szCs w:val="18"/>
                                <w:lang w:val="en"/>
                              </w:rPr>
                              <w:t>ICT and Project Management Office</w:t>
                            </w:r>
                          </w:p>
                          <w:p w:rsidR="00602A96" w:rsidRPr="00EF56F1" w:rsidRDefault="00602A96" w:rsidP="00B43457">
                            <w:pPr>
                              <w:spacing w:line="240" w:lineRule="atLeast"/>
                              <w:jc w:val="center"/>
                              <w:rPr>
                                <w:rFonts w:ascii="Arial" w:hAnsi="Arial" w:cs="Arial"/>
                                <w:sz w:val="18"/>
                                <w:szCs w:val="18"/>
                              </w:rPr>
                            </w:pPr>
                            <w:r w:rsidRPr="00EF56F1">
                              <w:rPr>
                                <w:rFonts w:ascii="Arial" w:hAnsi="Arial" w:cs="Arial"/>
                                <w:sz w:val="18"/>
                                <w:szCs w:val="18"/>
                              </w:rPr>
                              <w:t>Sinead Forde, Manager</w:t>
                            </w:r>
                          </w:p>
                          <w:p w:rsidR="00602A96" w:rsidRPr="000F7972" w:rsidRDefault="00602A96" w:rsidP="00B43457">
                            <w:pPr>
                              <w:spacing w:line="240" w:lineRule="atLeast"/>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01.25pt;margin-top:14.55pt;width:127.05pt;height:5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PAWwIAAJ4EAAAOAAAAZHJzL2Uyb0RvYy54bWysVNtu2zAMfR+wfxD0vjpOky416hRtswwD&#10;ugvQ7gMYWbaFyaImKbGzry8lp2m67WlYHgTSlA4PD8lcXQ+dZjvpvEJT8vxswpk0AitlmpJ/f1y/&#10;W3DmA5gKNBpZ8r30/Hr59s1Vbws5xRZ1JR0jEOOL3pa8DcEWWeZFKzvwZ2iloWCNroNArmuyykFP&#10;6J3OppPJRdajq6xDIb2nr6sxyJcJv66lCF/r2svAdMmJW0inS+cmntnyCorGgW2VONCAf2DRgTKU&#10;9Ai1ggBs69QfUJ0SDj3W4Uxgl2FdKyFTDVRNPvmtmocWrEy1kDjeHmXy/w9WfNl9c0xVJT9fkD4G&#10;OmrSoxwCu8WB5ZfTqFBvfUEXHyxdDQMFqNOpWm/vUfzwzOBdC6aRN85h30qoiGEeX2YnT0ccH0E2&#10;/WesKBFsAyagoXZdlI8EYYROTPbH7kQyIqa8yM/n53POBMUuLifT2TylgOL5tXU+fJTYsWiU3FH3&#10;Ezrs7n2IbKB4vhKTedSqWiutk7P3d9qxHdCg0HxV2HOmwQf6WPJ1+h2yvXqmDetLPp3PJsRZAE1w&#10;rSGQ2VnS1JuGM9ANrYYIbpTsVVLXbI5ZZ+tFfrv6W5JIegW+Hdml/PEaFFHqD6ZKdgClR5vK1CaG&#10;ZVqAQ+2xE1H8sQ1h2Ayp7XkSMQY3WO2pNw7HJaGlJqNF94uznhaEqvm5BSdJlk+G+nuZz2Zxo5Iz&#10;m7+fkuNOI5vTCBhBUCUnaUbzLoxbuLVONS1lGifK4A3NRK1Su15YHSaJliB18bCwcctO/XTr5W9l&#10;+QQAAP//AwBQSwMEFAAGAAgAAAAhAAkKSUjfAAAACgEAAA8AAABkcnMvZG93bnJldi54bWxMj8FO&#10;wzAMhu9IvENkJG4sWWHZKE0nhMQJgcSAA7esMW21xKmabOt4eswJbrb86ff3V+speHHAMfWRDMxn&#10;CgRSE11PrYH3t8erFYiULTnrI6GBEyZY1+dnlS1dPNIrHja5FRxCqbQGupyHUsrUdBhsmsUBiW9f&#10;cQw28zq20o32yOHBy0IpLYPtiT90dsCHDpvdZh8MPL9ofNqFZXvSqNznt0/DR98Yc3kx3d+ByDjl&#10;Pxh+9Vkdanbaxj25JLyBQhULRnm4nYNg4GahNYgtk9fLFci6kv8r1D8AAAD//wMAUEsBAi0AFAAG&#10;AAgAAAAhALaDOJL+AAAA4QEAABMAAAAAAAAAAAAAAAAAAAAAAFtDb250ZW50X1R5cGVzXS54bWxQ&#10;SwECLQAUAAYACAAAACEAOP0h/9YAAACUAQAACwAAAAAAAAAAAAAAAAAvAQAAX3JlbHMvLnJlbHNQ&#10;SwECLQAUAAYACAAAACEAGYETwFsCAACeBAAADgAAAAAAAAAAAAAAAAAuAgAAZHJzL2Uyb0RvYy54&#10;bWxQSwECLQAUAAYACAAAACEACQpJSN8AAAAKAQAADwAAAAAAAAAAAAAAAAC1BAAAZHJzL2Rvd25y&#10;ZXYueG1sUEsFBgAAAAAEAAQA8wAAAMEFAAAAAA==&#10;" fillcolor="window" strokecolor="#4f81bd" strokeweight="2pt">
                <v:textbox>
                  <w:txbxContent>
                    <w:p w:rsidR="00602A96" w:rsidRPr="00EF56F1" w:rsidRDefault="00602A96" w:rsidP="00B43457">
                      <w:pPr>
                        <w:spacing w:line="240" w:lineRule="atLeast"/>
                        <w:jc w:val="center"/>
                        <w:rPr>
                          <w:rFonts w:ascii="Arial" w:hAnsi="Arial" w:cs="Arial"/>
                          <w:b/>
                          <w:sz w:val="18"/>
                          <w:szCs w:val="18"/>
                          <w:lang w:val="en"/>
                        </w:rPr>
                      </w:pPr>
                      <w:r w:rsidRPr="00EF56F1">
                        <w:rPr>
                          <w:rFonts w:ascii="Arial" w:hAnsi="Arial" w:cs="Arial"/>
                          <w:b/>
                          <w:sz w:val="18"/>
                          <w:szCs w:val="18"/>
                          <w:lang w:val="en"/>
                        </w:rPr>
                        <w:t>ICT and Project Management Office</w:t>
                      </w:r>
                    </w:p>
                    <w:p w:rsidR="00602A96" w:rsidRPr="00EF56F1" w:rsidRDefault="00602A96" w:rsidP="00B43457">
                      <w:pPr>
                        <w:spacing w:line="240" w:lineRule="atLeast"/>
                        <w:jc w:val="center"/>
                        <w:rPr>
                          <w:rFonts w:ascii="Arial" w:hAnsi="Arial" w:cs="Arial"/>
                          <w:sz w:val="18"/>
                          <w:szCs w:val="18"/>
                        </w:rPr>
                      </w:pPr>
                      <w:r w:rsidRPr="00EF56F1">
                        <w:rPr>
                          <w:rFonts w:ascii="Arial" w:hAnsi="Arial" w:cs="Arial"/>
                          <w:sz w:val="18"/>
                          <w:szCs w:val="18"/>
                        </w:rPr>
                        <w:t>Sinead Forde, Manager</w:t>
                      </w:r>
                    </w:p>
                    <w:p w:rsidR="00602A96" w:rsidRPr="000F7972" w:rsidRDefault="00602A96" w:rsidP="00B43457">
                      <w:pPr>
                        <w:spacing w:line="240" w:lineRule="atLeast"/>
                        <w:jc w:val="center"/>
                        <w:rPr>
                          <w:rFonts w:ascii="Arial" w:hAnsi="Arial" w:cs="Arial"/>
                          <w:sz w:val="20"/>
                        </w:rPr>
                      </w:pPr>
                    </w:p>
                  </w:txbxContent>
                </v:textbox>
              </v:shape>
            </w:pict>
          </mc:Fallback>
        </mc:AlternateContent>
      </w:r>
    </w:p>
    <w:p w:rsidR="00B43457" w:rsidRDefault="00B43457" w:rsidP="00B43457">
      <w:pPr>
        <w:pStyle w:val="BodyText"/>
      </w:pPr>
    </w:p>
    <w:p w:rsidR="00B43457" w:rsidRDefault="00B43457" w:rsidP="00B43457">
      <w:pPr>
        <w:pStyle w:val="BodyText"/>
      </w:pPr>
    </w:p>
    <w:p w:rsidR="00B43457" w:rsidRDefault="00B43457" w:rsidP="00B43457">
      <w:pPr>
        <w:pStyle w:val="BodyText"/>
      </w:pPr>
    </w:p>
    <w:p w:rsidR="00B43457" w:rsidRDefault="00B43457" w:rsidP="00B43457">
      <w:pPr>
        <w:pStyle w:val="PartTitle"/>
        <w:framePr w:wrap="notBeside"/>
      </w:pPr>
      <w:r>
        <w:lastRenderedPageBreak/>
        <w:t>Appendix</w:t>
      </w:r>
    </w:p>
    <w:p w:rsidR="00B43457" w:rsidRPr="009C40E3" w:rsidRDefault="00AC5913" w:rsidP="00B43457">
      <w:pPr>
        <w:pStyle w:val="PartLabel"/>
        <w:framePr w:wrap="notBeside"/>
        <w:rPr>
          <w:szCs w:val="196"/>
        </w:rPr>
      </w:pPr>
      <w:r>
        <w:rPr>
          <w:szCs w:val="196"/>
        </w:rPr>
        <w:t>3</w:t>
      </w:r>
    </w:p>
    <w:p w:rsidR="00B43457" w:rsidRDefault="00AC5913" w:rsidP="00B43457">
      <w:pPr>
        <w:pStyle w:val="Heading1"/>
      </w:pPr>
      <w:bookmarkStart w:id="153" w:name="_Toc390172384"/>
      <w:bookmarkStart w:id="154" w:name="_Toc390242183"/>
      <w:bookmarkStart w:id="155" w:name="_Toc413166271"/>
      <w:bookmarkStart w:id="156" w:name="_Toc413166539"/>
      <w:bookmarkStart w:id="157" w:name="_Toc413167088"/>
      <w:bookmarkStart w:id="158" w:name="_Toc413234590"/>
      <w:r>
        <w:t>Appendix 3</w:t>
      </w:r>
      <w:r w:rsidR="00B43457">
        <w:t>: Citizens Information Board Offices</w:t>
      </w:r>
      <w:bookmarkEnd w:id="153"/>
      <w:bookmarkEnd w:id="154"/>
      <w:bookmarkEnd w:id="155"/>
      <w:bookmarkEnd w:id="156"/>
      <w:bookmarkEnd w:id="157"/>
      <w:bookmarkEnd w:id="158"/>
    </w:p>
    <w:p w:rsidR="005D3432" w:rsidRPr="005D3432" w:rsidRDefault="005D3432" w:rsidP="005D3432">
      <w:pPr>
        <w:pStyle w:val="BodyText"/>
      </w:pPr>
    </w:p>
    <w:tbl>
      <w:tblPr>
        <w:tblStyle w:val="TableGrid"/>
        <w:tblW w:w="0" w:type="auto"/>
        <w:tblLook w:val="04A0" w:firstRow="1" w:lastRow="0" w:firstColumn="1" w:lastColumn="0" w:noHBand="0" w:noVBand="1"/>
      </w:tblPr>
      <w:tblGrid>
        <w:gridCol w:w="4428"/>
        <w:gridCol w:w="4428"/>
      </w:tblGrid>
      <w:tr w:rsidR="002646A5" w:rsidRPr="002646A5" w:rsidTr="002646A5">
        <w:tc>
          <w:tcPr>
            <w:tcW w:w="4428" w:type="dxa"/>
          </w:tcPr>
          <w:p w:rsidR="002646A5" w:rsidRPr="00B43457" w:rsidRDefault="002646A5" w:rsidP="002646A5">
            <w:pPr>
              <w:spacing w:line="276" w:lineRule="auto"/>
              <w:rPr>
                <w:b/>
                <w:sz w:val="22"/>
                <w:szCs w:val="22"/>
                <w:lang w:val="en-GB"/>
              </w:rPr>
            </w:pPr>
            <w:r w:rsidRPr="00B43457">
              <w:rPr>
                <w:b/>
                <w:sz w:val="22"/>
                <w:szCs w:val="22"/>
                <w:lang w:val="en-GB"/>
              </w:rPr>
              <w:t>Head Office</w:t>
            </w:r>
            <w:r w:rsidRPr="00B43457">
              <w:rPr>
                <w:b/>
                <w:sz w:val="22"/>
                <w:szCs w:val="22"/>
                <w:lang w:val="en-GB"/>
              </w:rPr>
              <w:tab/>
            </w:r>
          </w:p>
          <w:p w:rsidR="002646A5" w:rsidRPr="00B43457" w:rsidRDefault="002646A5" w:rsidP="002646A5">
            <w:pPr>
              <w:spacing w:line="276" w:lineRule="auto"/>
              <w:rPr>
                <w:sz w:val="22"/>
                <w:szCs w:val="22"/>
                <w:lang w:val="en-GB"/>
              </w:rPr>
            </w:pPr>
            <w:r w:rsidRPr="00B43457">
              <w:rPr>
                <w:sz w:val="22"/>
                <w:szCs w:val="22"/>
                <w:lang w:val="en-GB"/>
              </w:rPr>
              <w:t>George's Quay House</w:t>
            </w:r>
          </w:p>
          <w:p w:rsidR="002646A5" w:rsidRPr="00B43457" w:rsidRDefault="002646A5" w:rsidP="002646A5">
            <w:pPr>
              <w:spacing w:line="276" w:lineRule="auto"/>
              <w:rPr>
                <w:sz w:val="22"/>
                <w:szCs w:val="22"/>
                <w:lang w:val="en-GB"/>
              </w:rPr>
            </w:pPr>
            <w:r w:rsidRPr="00B43457">
              <w:rPr>
                <w:sz w:val="22"/>
                <w:szCs w:val="22"/>
                <w:lang w:val="en-GB"/>
              </w:rPr>
              <w:t>43 Townsend Street</w:t>
            </w:r>
            <w:r>
              <w:rPr>
                <w:sz w:val="22"/>
                <w:szCs w:val="22"/>
                <w:lang w:val="en-GB"/>
              </w:rPr>
              <w:t xml:space="preserve">, </w:t>
            </w:r>
            <w:r w:rsidRPr="00B43457">
              <w:rPr>
                <w:sz w:val="22"/>
                <w:szCs w:val="22"/>
                <w:lang w:val="en-GB"/>
              </w:rPr>
              <w:t>Dublin 2</w:t>
            </w:r>
          </w:p>
          <w:p w:rsidR="002646A5" w:rsidRPr="002646A5" w:rsidRDefault="002646A5" w:rsidP="002646A5">
            <w:pPr>
              <w:spacing w:line="276" w:lineRule="auto"/>
              <w:rPr>
                <w:b/>
                <w:sz w:val="22"/>
                <w:szCs w:val="22"/>
                <w:lang w:val="en-GB"/>
              </w:rPr>
            </w:pPr>
            <w:r w:rsidRPr="00B43457">
              <w:rPr>
                <w:sz w:val="22"/>
                <w:szCs w:val="22"/>
                <w:lang w:val="en-GB"/>
              </w:rPr>
              <w:t>Telephone: +353 761 079 000</w:t>
            </w:r>
          </w:p>
        </w:tc>
        <w:tc>
          <w:tcPr>
            <w:tcW w:w="4428" w:type="dxa"/>
          </w:tcPr>
          <w:p w:rsidR="002646A5" w:rsidRPr="00B43457" w:rsidRDefault="002646A5" w:rsidP="002646A5">
            <w:pPr>
              <w:spacing w:line="276" w:lineRule="auto"/>
              <w:rPr>
                <w:b/>
                <w:sz w:val="22"/>
                <w:szCs w:val="22"/>
                <w:lang w:val="en-GB"/>
              </w:rPr>
            </w:pPr>
            <w:r w:rsidRPr="00B43457">
              <w:rPr>
                <w:b/>
                <w:sz w:val="22"/>
                <w:szCs w:val="22"/>
                <w:lang w:val="en-GB"/>
              </w:rPr>
              <w:t>Limerick</w:t>
            </w:r>
          </w:p>
          <w:p w:rsidR="002646A5" w:rsidRPr="00B43457" w:rsidRDefault="002646A5" w:rsidP="002646A5">
            <w:pPr>
              <w:spacing w:line="276" w:lineRule="auto"/>
              <w:rPr>
                <w:sz w:val="22"/>
                <w:szCs w:val="22"/>
                <w:lang w:val="en-GB"/>
              </w:rPr>
            </w:pPr>
            <w:r w:rsidRPr="00B43457">
              <w:rPr>
                <w:sz w:val="22"/>
                <w:szCs w:val="22"/>
                <w:lang w:val="en-GB"/>
              </w:rPr>
              <w:t>6th Floor, River Court Business Centre</w:t>
            </w:r>
          </w:p>
          <w:p w:rsidR="002646A5" w:rsidRPr="00B43457" w:rsidRDefault="002646A5" w:rsidP="002646A5">
            <w:pPr>
              <w:spacing w:line="276" w:lineRule="auto"/>
              <w:rPr>
                <w:sz w:val="22"/>
                <w:szCs w:val="22"/>
                <w:lang w:val="en-GB"/>
              </w:rPr>
            </w:pPr>
            <w:r w:rsidRPr="00B43457">
              <w:rPr>
                <w:sz w:val="22"/>
                <w:szCs w:val="22"/>
                <w:lang w:val="en-GB"/>
              </w:rPr>
              <w:t>Cornmarket Square</w:t>
            </w:r>
            <w:r w:rsidR="005D3432">
              <w:rPr>
                <w:sz w:val="22"/>
                <w:szCs w:val="22"/>
                <w:lang w:val="en-GB"/>
              </w:rPr>
              <w:t xml:space="preserve">, </w:t>
            </w:r>
            <w:r w:rsidRPr="00B43457">
              <w:rPr>
                <w:sz w:val="22"/>
                <w:szCs w:val="22"/>
                <w:lang w:val="en-GB"/>
              </w:rPr>
              <w:t>Limerick</w:t>
            </w:r>
          </w:p>
          <w:p w:rsidR="002646A5" w:rsidRPr="002646A5" w:rsidRDefault="002646A5" w:rsidP="002646A5">
            <w:pPr>
              <w:spacing w:line="276" w:lineRule="auto"/>
              <w:rPr>
                <w:b/>
                <w:sz w:val="22"/>
                <w:szCs w:val="22"/>
                <w:lang w:val="en-GB"/>
              </w:rPr>
            </w:pPr>
          </w:p>
        </w:tc>
      </w:tr>
      <w:tr w:rsidR="002646A5" w:rsidRPr="002646A5" w:rsidTr="002646A5">
        <w:tc>
          <w:tcPr>
            <w:tcW w:w="4428" w:type="dxa"/>
          </w:tcPr>
          <w:p w:rsidR="002646A5" w:rsidRPr="00B43457" w:rsidRDefault="002646A5" w:rsidP="002646A5">
            <w:pPr>
              <w:spacing w:line="276" w:lineRule="auto"/>
              <w:rPr>
                <w:b/>
                <w:sz w:val="22"/>
                <w:szCs w:val="22"/>
                <w:lang w:val="en-GB"/>
              </w:rPr>
            </w:pPr>
            <w:r w:rsidRPr="00B43457">
              <w:rPr>
                <w:b/>
                <w:sz w:val="22"/>
                <w:szCs w:val="22"/>
                <w:lang w:val="en-GB"/>
              </w:rPr>
              <w:t>Dublin 7</w:t>
            </w:r>
          </w:p>
          <w:p w:rsidR="002646A5" w:rsidRPr="00B43457" w:rsidRDefault="00DF2505" w:rsidP="002646A5">
            <w:pPr>
              <w:spacing w:line="276" w:lineRule="auto"/>
              <w:rPr>
                <w:sz w:val="22"/>
                <w:szCs w:val="22"/>
                <w:lang w:val="en-GB"/>
              </w:rPr>
            </w:pPr>
            <w:r>
              <w:rPr>
                <w:sz w:val="22"/>
                <w:szCs w:val="22"/>
                <w:lang w:val="en-GB"/>
              </w:rPr>
              <w:t>Park House</w:t>
            </w:r>
          </w:p>
          <w:p w:rsidR="002646A5" w:rsidRPr="001D7C93" w:rsidRDefault="002646A5" w:rsidP="002646A5">
            <w:pPr>
              <w:spacing w:line="276" w:lineRule="auto"/>
              <w:rPr>
                <w:sz w:val="22"/>
                <w:szCs w:val="22"/>
                <w:lang w:val="en-GB"/>
              </w:rPr>
            </w:pPr>
            <w:r w:rsidRPr="00B43457">
              <w:rPr>
                <w:sz w:val="22"/>
                <w:szCs w:val="22"/>
                <w:lang w:val="en-GB"/>
              </w:rPr>
              <w:t>191-193 North Circular Road</w:t>
            </w:r>
            <w:r>
              <w:rPr>
                <w:sz w:val="22"/>
                <w:szCs w:val="22"/>
                <w:lang w:val="en-GB"/>
              </w:rPr>
              <w:t xml:space="preserve">, </w:t>
            </w:r>
            <w:r w:rsidRPr="00B43457">
              <w:rPr>
                <w:sz w:val="22"/>
                <w:szCs w:val="22"/>
                <w:lang w:val="en-GB"/>
              </w:rPr>
              <w:t>Dublin 7</w:t>
            </w:r>
          </w:p>
        </w:tc>
        <w:tc>
          <w:tcPr>
            <w:tcW w:w="4428" w:type="dxa"/>
          </w:tcPr>
          <w:p w:rsidR="002646A5" w:rsidRPr="00B43457" w:rsidRDefault="002646A5" w:rsidP="002646A5">
            <w:pPr>
              <w:spacing w:line="276" w:lineRule="auto"/>
              <w:rPr>
                <w:b/>
                <w:sz w:val="22"/>
                <w:szCs w:val="22"/>
                <w:lang w:val="en-GB"/>
              </w:rPr>
            </w:pPr>
            <w:r w:rsidRPr="00B43457">
              <w:rPr>
                <w:b/>
                <w:sz w:val="22"/>
                <w:szCs w:val="22"/>
                <w:lang w:val="en-GB"/>
              </w:rPr>
              <w:t>Waterford</w:t>
            </w:r>
          </w:p>
          <w:p w:rsidR="002646A5" w:rsidRPr="001D7C93" w:rsidRDefault="002646A5" w:rsidP="002646A5">
            <w:pPr>
              <w:spacing w:line="276" w:lineRule="auto"/>
              <w:rPr>
                <w:sz w:val="22"/>
                <w:szCs w:val="22"/>
                <w:lang w:val="en-GB"/>
              </w:rPr>
            </w:pPr>
            <w:r w:rsidRPr="00B43457">
              <w:rPr>
                <w:sz w:val="22"/>
                <w:szCs w:val="22"/>
                <w:lang w:val="en-GB"/>
              </w:rPr>
              <w:t>14 Gladstone Street, Waterford</w:t>
            </w:r>
          </w:p>
        </w:tc>
      </w:tr>
      <w:tr w:rsidR="002646A5" w:rsidRPr="002646A5" w:rsidTr="002646A5">
        <w:tc>
          <w:tcPr>
            <w:tcW w:w="4428" w:type="dxa"/>
          </w:tcPr>
          <w:p w:rsidR="002646A5" w:rsidRPr="00B43457" w:rsidRDefault="002646A5" w:rsidP="002646A5">
            <w:pPr>
              <w:spacing w:line="276" w:lineRule="auto"/>
              <w:rPr>
                <w:b/>
                <w:sz w:val="22"/>
                <w:szCs w:val="22"/>
                <w:lang w:val="en-GB"/>
              </w:rPr>
            </w:pPr>
            <w:r w:rsidRPr="00B43457">
              <w:rPr>
                <w:b/>
                <w:sz w:val="22"/>
                <w:szCs w:val="22"/>
                <w:lang w:val="en-GB"/>
              </w:rPr>
              <w:t>Cavan</w:t>
            </w:r>
          </w:p>
          <w:p w:rsidR="002646A5" w:rsidRPr="00B43457" w:rsidRDefault="002646A5" w:rsidP="002646A5">
            <w:pPr>
              <w:spacing w:line="276" w:lineRule="auto"/>
              <w:rPr>
                <w:sz w:val="22"/>
                <w:szCs w:val="22"/>
                <w:lang w:val="en-GB"/>
              </w:rPr>
            </w:pPr>
            <w:r w:rsidRPr="00B43457">
              <w:rPr>
                <w:sz w:val="22"/>
                <w:szCs w:val="22"/>
                <w:lang w:val="en-GB"/>
              </w:rPr>
              <w:t>Elm House, Elm Bank</w:t>
            </w:r>
          </w:p>
          <w:p w:rsidR="002646A5" w:rsidRPr="00B43457" w:rsidRDefault="002646A5" w:rsidP="002646A5">
            <w:pPr>
              <w:spacing w:line="276" w:lineRule="auto"/>
              <w:rPr>
                <w:sz w:val="22"/>
                <w:szCs w:val="22"/>
                <w:lang w:val="en-GB"/>
              </w:rPr>
            </w:pPr>
            <w:proofErr w:type="spellStart"/>
            <w:r w:rsidRPr="00B43457">
              <w:rPr>
                <w:sz w:val="22"/>
                <w:szCs w:val="22"/>
                <w:lang w:val="en-GB"/>
              </w:rPr>
              <w:t>Cootehill</w:t>
            </w:r>
            <w:proofErr w:type="spellEnd"/>
            <w:r w:rsidRPr="00B43457">
              <w:rPr>
                <w:sz w:val="22"/>
                <w:szCs w:val="22"/>
                <w:lang w:val="en-GB"/>
              </w:rPr>
              <w:t xml:space="preserve"> Road</w:t>
            </w:r>
            <w:r>
              <w:rPr>
                <w:sz w:val="22"/>
                <w:szCs w:val="22"/>
                <w:lang w:val="en-GB"/>
              </w:rPr>
              <w:t xml:space="preserve">, </w:t>
            </w:r>
            <w:r w:rsidRPr="00B43457">
              <w:rPr>
                <w:sz w:val="22"/>
                <w:szCs w:val="22"/>
                <w:lang w:val="en-GB"/>
              </w:rPr>
              <w:t>Cavan</w:t>
            </w:r>
          </w:p>
          <w:p w:rsidR="002646A5" w:rsidRPr="002646A5" w:rsidRDefault="002646A5" w:rsidP="002646A5">
            <w:pPr>
              <w:spacing w:line="276" w:lineRule="auto"/>
              <w:rPr>
                <w:b/>
                <w:sz w:val="22"/>
                <w:szCs w:val="22"/>
                <w:lang w:val="en-GB"/>
              </w:rPr>
            </w:pPr>
          </w:p>
        </w:tc>
        <w:tc>
          <w:tcPr>
            <w:tcW w:w="4428" w:type="dxa"/>
          </w:tcPr>
          <w:p w:rsidR="002646A5" w:rsidRPr="00B43457" w:rsidRDefault="002646A5" w:rsidP="002646A5">
            <w:pPr>
              <w:spacing w:line="276" w:lineRule="auto"/>
              <w:rPr>
                <w:b/>
                <w:sz w:val="22"/>
                <w:szCs w:val="22"/>
                <w:lang w:val="en-GB"/>
              </w:rPr>
            </w:pPr>
            <w:r w:rsidRPr="00B43457">
              <w:rPr>
                <w:b/>
                <w:sz w:val="22"/>
                <w:szCs w:val="22"/>
                <w:lang w:val="en-GB"/>
              </w:rPr>
              <w:t>Cork</w:t>
            </w:r>
          </w:p>
          <w:p w:rsidR="002646A5" w:rsidRPr="00B43457" w:rsidRDefault="002646A5" w:rsidP="002646A5">
            <w:pPr>
              <w:spacing w:line="276" w:lineRule="auto"/>
              <w:rPr>
                <w:sz w:val="22"/>
                <w:szCs w:val="22"/>
                <w:lang w:val="en-GB"/>
              </w:rPr>
            </w:pPr>
            <w:r w:rsidRPr="00B43457">
              <w:rPr>
                <w:sz w:val="22"/>
                <w:szCs w:val="22"/>
                <w:lang w:val="en-GB"/>
              </w:rPr>
              <w:t>101 North Main Street, Cork</w:t>
            </w:r>
          </w:p>
          <w:p w:rsidR="002646A5" w:rsidRPr="002646A5" w:rsidRDefault="002646A5" w:rsidP="002646A5">
            <w:pPr>
              <w:spacing w:line="276" w:lineRule="auto"/>
              <w:rPr>
                <w:b/>
                <w:sz w:val="22"/>
                <w:szCs w:val="22"/>
                <w:lang w:val="en-GB"/>
              </w:rPr>
            </w:pPr>
          </w:p>
        </w:tc>
      </w:tr>
      <w:tr w:rsidR="002646A5" w:rsidRPr="002646A5" w:rsidTr="002646A5">
        <w:tc>
          <w:tcPr>
            <w:tcW w:w="4428" w:type="dxa"/>
          </w:tcPr>
          <w:p w:rsidR="002646A5" w:rsidRPr="00B43457" w:rsidRDefault="002646A5" w:rsidP="002646A5">
            <w:pPr>
              <w:spacing w:line="276" w:lineRule="auto"/>
              <w:rPr>
                <w:b/>
                <w:sz w:val="22"/>
                <w:szCs w:val="22"/>
                <w:lang w:val="en-GB"/>
              </w:rPr>
            </w:pPr>
            <w:r w:rsidRPr="00B43457">
              <w:rPr>
                <w:b/>
                <w:sz w:val="22"/>
                <w:szCs w:val="22"/>
                <w:lang w:val="en-GB"/>
              </w:rPr>
              <w:t>Dundalk</w:t>
            </w:r>
          </w:p>
          <w:p w:rsidR="002646A5" w:rsidRPr="00B43457" w:rsidRDefault="002646A5" w:rsidP="002646A5">
            <w:pPr>
              <w:spacing w:line="276" w:lineRule="auto"/>
              <w:rPr>
                <w:sz w:val="22"/>
                <w:szCs w:val="22"/>
                <w:lang w:val="en-GB"/>
              </w:rPr>
            </w:pPr>
            <w:r w:rsidRPr="00B43457">
              <w:rPr>
                <w:sz w:val="22"/>
                <w:szCs w:val="22"/>
                <w:lang w:val="en-GB"/>
              </w:rPr>
              <w:t>4 Adelphi Court, Long Walk</w:t>
            </w:r>
          </w:p>
          <w:p w:rsidR="002646A5" w:rsidRPr="001D7C93" w:rsidRDefault="002646A5" w:rsidP="002646A5">
            <w:pPr>
              <w:spacing w:line="276" w:lineRule="auto"/>
              <w:rPr>
                <w:sz w:val="22"/>
                <w:szCs w:val="22"/>
                <w:lang w:val="en-GB"/>
              </w:rPr>
            </w:pPr>
            <w:r w:rsidRPr="00B43457">
              <w:rPr>
                <w:sz w:val="22"/>
                <w:szCs w:val="22"/>
                <w:lang w:val="en-GB"/>
              </w:rPr>
              <w:t>Dundalk</w:t>
            </w:r>
            <w:r>
              <w:rPr>
                <w:b/>
                <w:sz w:val="22"/>
                <w:szCs w:val="22"/>
                <w:lang w:val="en-GB"/>
              </w:rPr>
              <w:t xml:space="preserve">, </w:t>
            </w:r>
            <w:r w:rsidRPr="00B43457">
              <w:rPr>
                <w:sz w:val="22"/>
                <w:szCs w:val="22"/>
                <w:lang w:val="en-GB"/>
              </w:rPr>
              <w:t>Co. Louth</w:t>
            </w:r>
          </w:p>
        </w:tc>
        <w:tc>
          <w:tcPr>
            <w:tcW w:w="4428" w:type="dxa"/>
          </w:tcPr>
          <w:p w:rsidR="002646A5" w:rsidRPr="00B43457" w:rsidRDefault="002646A5" w:rsidP="002646A5">
            <w:pPr>
              <w:spacing w:line="276" w:lineRule="auto"/>
              <w:rPr>
                <w:b/>
                <w:sz w:val="22"/>
                <w:szCs w:val="22"/>
                <w:lang w:val="en-GB"/>
              </w:rPr>
            </w:pPr>
            <w:r w:rsidRPr="00B43457">
              <w:rPr>
                <w:b/>
                <w:sz w:val="22"/>
                <w:szCs w:val="22"/>
                <w:lang w:val="en-GB"/>
              </w:rPr>
              <w:t>Castlebar</w:t>
            </w:r>
          </w:p>
          <w:p w:rsidR="00DF2505" w:rsidRDefault="00DF2505" w:rsidP="00DF2505">
            <w:pPr>
              <w:spacing w:line="276" w:lineRule="auto"/>
              <w:rPr>
                <w:sz w:val="22"/>
                <w:szCs w:val="22"/>
                <w:lang w:val="en-IE"/>
              </w:rPr>
            </w:pPr>
            <w:r w:rsidRPr="00DF2505">
              <w:rPr>
                <w:sz w:val="22"/>
                <w:szCs w:val="22"/>
                <w:lang w:val="en-IE"/>
              </w:rPr>
              <w:t>Garvey Hou</w:t>
            </w:r>
            <w:r>
              <w:rPr>
                <w:sz w:val="22"/>
                <w:szCs w:val="22"/>
                <w:lang w:val="en-IE"/>
              </w:rPr>
              <w:t>se, Castle Street,</w:t>
            </w:r>
          </w:p>
          <w:p w:rsidR="002646A5" w:rsidRPr="001D7C93" w:rsidRDefault="00DF2505" w:rsidP="001D7C93">
            <w:pPr>
              <w:spacing w:line="276" w:lineRule="auto"/>
              <w:rPr>
                <w:sz w:val="22"/>
                <w:szCs w:val="22"/>
                <w:lang w:val="en-GB"/>
              </w:rPr>
            </w:pPr>
            <w:r>
              <w:rPr>
                <w:sz w:val="22"/>
                <w:szCs w:val="22"/>
                <w:lang w:val="en-IE"/>
              </w:rPr>
              <w:t xml:space="preserve">Castlebar, </w:t>
            </w:r>
            <w:r>
              <w:rPr>
                <w:sz w:val="22"/>
                <w:szCs w:val="22"/>
                <w:lang w:val="en-GB"/>
              </w:rPr>
              <w:t>C</w:t>
            </w:r>
            <w:r w:rsidR="002646A5" w:rsidRPr="00B43457">
              <w:rPr>
                <w:sz w:val="22"/>
                <w:szCs w:val="22"/>
                <w:lang w:val="en-GB"/>
              </w:rPr>
              <w:t>o. Mayo</w:t>
            </w:r>
          </w:p>
        </w:tc>
      </w:tr>
      <w:tr w:rsidR="002646A5" w:rsidRPr="002646A5" w:rsidTr="002646A5">
        <w:tc>
          <w:tcPr>
            <w:tcW w:w="4428" w:type="dxa"/>
          </w:tcPr>
          <w:p w:rsidR="002646A5" w:rsidRPr="00B43457" w:rsidRDefault="002646A5" w:rsidP="002646A5">
            <w:pPr>
              <w:spacing w:line="276" w:lineRule="auto"/>
              <w:rPr>
                <w:b/>
                <w:sz w:val="22"/>
                <w:szCs w:val="22"/>
                <w:lang w:val="en-GB"/>
              </w:rPr>
            </w:pPr>
            <w:r w:rsidRPr="00B43457">
              <w:rPr>
                <w:b/>
                <w:sz w:val="22"/>
                <w:szCs w:val="22"/>
                <w:lang w:val="en-GB"/>
              </w:rPr>
              <w:t>Tallaght</w:t>
            </w:r>
          </w:p>
          <w:p w:rsidR="002646A5" w:rsidRPr="00B43457" w:rsidRDefault="002646A5" w:rsidP="002646A5">
            <w:pPr>
              <w:spacing w:line="276" w:lineRule="auto"/>
              <w:rPr>
                <w:sz w:val="22"/>
                <w:szCs w:val="22"/>
                <w:lang w:val="en-GB"/>
              </w:rPr>
            </w:pPr>
            <w:r w:rsidRPr="00B43457">
              <w:rPr>
                <w:sz w:val="22"/>
                <w:szCs w:val="22"/>
                <w:lang w:val="en-GB"/>
              </w:rPr>
              <w:t>Hainault House, The Square</w:t>
            </w:r>
          </w:p>
          <w:p w:rsidR="002646A5" w:rsidRPr="001D7C93" w:rsidRDefault="002646A5" w:rsidP="002646A5">
            <w:pPr>
              <w:spacing w:line="276" w:lineRule="auto"/>
              <w:rPr>
                <w:sz w:val="22"/>
                <w:szCs w:val="22"/>
                <w:lang w:val="en-GB"/>
              </w:rPr>
            </w:pPr>
            <w:r w:rsidRPr="00B43457">
              <w:rPr>
                <w:sz w:val="22"/>
                <w:szCs w:val="22"/>
                <w:lang w:val="en-GB"/>
              </w:rPr>
              <w:t>Tallaght</w:t>
            </w:r>
            <w:r w:rsidR="005D3432">
              <w:rPr>
                <w:sz w:val="22"/>
                <w:szCs w:val="22"/>
                <w:lang w:val="en-GB"/>
              </w:rPr>
              <w:t xml:space="preserve">, </w:t>
            </w:r>
            <w:r w:rsidRPr="00B43457">
              <w:rPr>
                <w:sz w:val="22"/>
                <w:szCs w:val="22"/>
                <w:lang w:val="en-GB"/>
              </w:rPr>
              <w:t>Dublin 24</w:t>
            </w:r>
          </w:p>
        </w:tc>
        <w:tc>
          <w:tcPr>
            <w:tcW w:w="4428" w:type="dxa"/>
          </w:tcPr>
          <w:p w:rsidR="002646A5" w:rsidRPr="00B43457" w:rsidRDefault="002646A5" w:rsidP="002646A5">
            <w:pPr>
              <w:spacing w:line="276" w:lineRule="auto"/>
              <w:rPr>
                <w:b/>
                <w:sz w:val="22"/>
                <w:szCs w:val="22"/>
                <w:lang w:val="en-GB"/>
              </w:rPr>
            </w:pPr>
            <w:r w:rsidRPr="00B43457">
              <w:rPr>
                <w:b/>
                <w:sz w:val="22"/>
                <w:szCs w:val="22"/>
                <w:lang w:val="en-GB"/>
              </w:rPr>
              <w:t>Letterkenny</w:t>
            </w:r>
          </w:p>
          <w:p w:rsidR="002646A5" w:rsidRPr="001D7C93" w:rsidRDefault="002646A5" w:rsidP="002646A5">
            <w:pPr>
              <w:spacing w:line="276" w:lineRule="auto"/>
              <w:rPr>
                <w:sz w:val="22"/>
                <w:szCs w:val="22"/>
                <w:lang w:val="en-GB"/>
              </w:rPr>
            </w:pPr>
            <w:r w:rsidRPr="00B43457">
              <w:rPr>
                <w:sz w:val="22"/>
                <w:szCs w:val="22"/>
                <w:lang w:val="en-GB"/>
              </w:rPr>
              <w:t>Port Road, Letterkenny</w:t>
            </w:r>
            <w:r w:rsidR="005D3432">
              <w:rPr>
                <w:sz w:val="22"/>
                <w:szCs w:val="22"/>
                <w:lang w:val="en-GB"/>
              </w:rPr>
              <w:t xml:space="preserve">, </w:t>
            </w:r>
            <w:r w:rsidRPr="00B43457">
              <w:rPr>
                <w:sz w:val="22"/>
                <w:szCs w:val="22"/>
                <w:lang w:val="en-GB"/>
              </w:rPr>
              <w:t>Co. Donegal</w:t>
            </w:r>
          </w:p>
        </w:tc>
      </w:tr>
      <w:tr w:rsidR="002646A5" w:rsidRPr="002646A5" w:rsidTr="002646A5">
        <w:tc>
          <w:tcPr>
            <w:tcW w:w="4428" w:type="dxa"/>
          </w:tcPr>
          <w:p w:rsidR="002646A5" w:rsidRPr="00B43457" w:rsidRDefault="002646A5" w:rsidP="002646A5">
            <w:pPr>
              <w:spacing w:line="276" w:lineRule="auto"/>
              <w:rPr>
                <w:b/>
                <w:sz w:val="22"/>
                <w:szCs w:val="22"/>
                <w:lang w:val="en-GB"/>
              </w:rPr>
            </w:pPr>
            <w:r w:rsidRPr="00B43457">
              <w:rPr>
                <w:b/>
                <w:sz w:val="22"/>
                <w:szCs w:val="22"/>
                <w:lang w:val="en-GB"/>
              </w:rPr>
              <w:t>Tullamore</w:t>
            </w:r>
          </w:p>
          <w:p w:rsidR="002646A5" w:rsidRPr="00B43457" w:rsidRDefault="005D3432" w:rsidP="002646A5">
            <w:pPr>
              <w:spacing w:line="276" w:lineRule="auto"/>
              <w:rPr>
                <w:sz w:val="22"/>
                <w:szCs w:val="22"/>
                <w:lang w:val="en-GB"/>
              </w:rPr>
            </w:pPr>
            <w:r>
              <w:rPr>
                <w:sz w:val="22"/>
                <w:szCs w:val="22"/>
                <w:lang w:val="en-GB"/>
              </w:rPr>
              <w:t xml:space="preserve">Level One, </w:t>
            </w:r>
            <w:r w:rsidR="002646A5" w:rsidRPr="00B43457">
              <w:rPr>
                <w:sz w:val="22"/>
                <w:szCs w:val="22"/>
                <w:lang w:val="en-GB"/>
              </w:rPr>
              <w:t>Bridge Centre</w:t>
            </w:r>
          </w:p>
          <w:p w:rsidR="002646A5" w:rsidRPr="001D7C93" w:rsidRDefault="002646A5" w:rsidP="001D7C93">
            <w:pPr>
              <w:spacing w:line="276" w:lineRule="auto"/>
              <w:rPr>
                <w:sz w:val="22"/>
                <w:szCs w:val="22"/>
                <w:lang w:val="en-GB"/>
              </w:rPr>
            </w:pPr>
            <w:r w:rsidRPr="00B43457">
              <w:rPr>
                <w:sz w:val="22"/>
                <w:szCs w:val="22"/>
                <w:lang w:val="en-GB"/>
              </w:rPr>
              <w:t>Tullamore</w:t>
            </w:r>
            <w:r w:rsidR="005D3432">
              <w:rPr>
                <w:sz w:val="22"/>
                <w:szCs w:val="22"/>
                <w:lang w:val="en-GB"/>
              </w:rPr>
              <w:t xml:space="preserve">, </w:t>
            </w:r>
            <w:r w:rsidRPr="00B43457">
              <w:rPr>
                <w:sz w:val="22"/>
                <w:szCs w:val="22"/>
                <w:lang w:val="en-GB"/>
              </w:rPr>
              <w:t>Co. Offaly</w:t>
            </w:r>
          </w:p>
        </w:tc>
        <w:tc>
          <w:tcPr>
            <w:tcW w:w="4428" w:type="dxa"/>
          </w:tcPr>
          <w:p w:rsidR="002646A5" w:rsidRPr="00B43457" w:rsidRDefault="002646A5" w:rsidP="002646A5">
            <w:pPr>
              <w:spacing w:line="276" w:lineRule="auto"/>
              <w:rPr>
                <w:b/>
                <w:sz w:val="22"/>
                <w:szCs w:val="22"/>
                <w:lang w:val="en-GB"/>
              </w:rPr>
            </w:pPr>
            <w:r w:rsidRPr="00B43457">
              <w:rPr>
                <w:b/>
                <w:sz w:val="22"/>
                <w:szCs w:val="22"/>
                <w:lang w:val="en-GB"/>
              </w:rPr>
              <w:t>Galway</w:t>
            </w:r>
          </w:p>
          <w:p w:rsidR="002646A5" w:rsidRPr="001D7C93" w:rsidRDefault="002646A5" w:rsidP="002646A5">
            <w:pPr>
              <w:spacing w:line="276" w:lineRule="auto"/>
              <w:rPr>
                <w:sz w:val="22"/>
                <w:szCs w:val="22"/>
                <w:lang w:val="en-GB"/>
              </w:rPr>
            </w:pPr>
            <w:r w:rsidRPr="00B43457">
              <w:rPr>
                <w:sz w:val="22"/>
                <w:szCs w:val="22"/>
                <w:lang w:val="en-GB"/>
              </w:rPr>
              <w:t xml:space="preserve">4th Floor </w:t>
            </w:r>
            <w:proofErr w:type="spellStart"/>
            <w:r w:rsidRPr="00B43457">
              <w:rPr>
                <w:sz w:val="22"/>
                <w:szCs w:val="22"/>
                <w:lang w:val="en-GB"/>
              </w:rPr>
              <w:t>Dockgate</w:t>
            </w:r>
            <w:proofErr w:type="spellEnd"/>
            <w:r w:rsidRPr="00B43457">
              <w:rPr>
                <w:sz w:val="22"/>
                <w:szCs w:val="22"/>
                <w:lang w:val="en-GB"/>
              </w:rPr>
              <w:t>, Merchants Road</w:t>
            </w:r>
            <w:r w:rsidR="00DF2505">
              <w:rPr>
                <w:sz w:val="22"/>
                <w:szCs w:val="22"/>
                <w:lang w:val="en-GB"/>
              </w:rPr>
              <w:t xml:space="preserve">, </w:t>
            </w:r>
            <w:r w:rsidRPr="00B43457">
              <w:rPr>
                <w:sz w:val="22"/>
                <w:szCs w:val="22"/>
                <w:lang w:val="en-GB"/>
              </w:rPr>
              <w:t>Galway</w:t>
            </w:r>
          </w:p>
        </w:tc>
      </w:tr>
      <w:tr w:rsidR="002646A5" w:rsidRPr="002646A5" w:rsidTr="002646A5">
        <w:tc>
          <w:tcPr>
            <w:tcW w:w="4428" w:type="dxa"/>
          </w:tcPr>
          <w:p w:rsidR="002646A5" w:rsidRPr="00B43457" w:rsidRDefault="002646A5" w:rsidP="002646A5">
            <w:pPr>
              <w:spacing w:line="276" w:lineRule="auto"/>
              <w:rPr>
                <w:b/>
                <w:sz w:val="22"/>
                <w:szCs w:val="22"/>
                <w:lang w:val="en-GB"/>
              </w:rPr>
            </w:pPr>
            <w:r w:rsidRPr="00B43457">
              <w:rPr>
                <w:b/>
                <w:sz w:val="22"/>
                <w:szCs w:val="22"/>
                <w:lang w:val="en-GB"/>
              </w:rPr>
              <w:t>Kilkenny</w:t>
            </w:r>
          </w:p>
          <w:p w:rsidR="002646A5" w:rsidRPr="001D7C93" w:rsidRDefault="002646A5" w:rsidP="001D7C93">
            <w:pPr>
              <w:spacing w:line="276" w:lineRule="auto"/>
              <w:rPr>
                <w:sz w:val="22"/>
                <w:szCs w:val="22"/>
                <w:lang w:val="en-GB"/>
              </w:rPr>
            </w:pPr>
            <w:r w:rsidRPr="00B43457">
              <w:rPr>
                <w:sz w:val="22"/>
                <w:szCs w:val="22"/>
                <w:lang w:val="en-GB"/>
              </w:rPr>
              <w:t>4 The Parade</w:t>
            </w:r>
            <w:r w:rsidR="005D3432">
              <w:rPr>
                <w:sz w:val="22"/>
                <w:szCs w:val="22"/>
                <w:lang w:val="en-GB"/>
              </w:rPr>
              <w:t xml:space="preserve">, </w:t>
            </w:r>
            <w:r w:rsidRPr="00B43457">
              <w:rPr>
                <w:sz w:val="22"/>
                <w:szCs w:val="22"/>
                <w:lang w:val="en-GB"/>
              </w:rPr>
              <w:t>Kilkenny</w:t>
            </w:r>
          </w:p>
        </w:tc>
        <w:tc>
          <w:tcPr>
            <w:tcW w:w="4428" w:type="dxa"/>
          </w:tcPr>
          <w:p w:rsidR="002646A5" w:rsidRPr="00B43457" w:rsidRDefault="002646A5" w:rsidP="002646A5">
            <w:pPr>
              <w:spacing w:line="276" w:lineRule="auto"/>
              <w:rPr>
                <w:b/>
                <w:sz w:val="22"/>
                <w:szCs w:val="22"/>
                <w:lang w:val="en-GB"/>
              </w:rPr>
            </w:pPr>
            <w:r w:rsidRPr="00B43457">
              <w:rPr>
                <w:b/>
                <w:sz w:val="22"/>
                <w:szCs w:val="22"/>
                <w:lang w:val="en-GB"/>
              </w:rPr>
              <w:t>Sligo</w:t>
            </w:r>
          </w:p>
          <w:p w:rsidR="002646A5" w:rsidRPr="002646A5" w:rsidRDefault="002646A5" w:rsidP="002646A5">
            <w:pPr>
              <w:spacing w:line="276" w:lineRule="auto"/>
              <w:rPr>
                <w:sz w:val="22"/>
                <w:szCs w:val="22"/>
                <w:lang w:val="en-GB"/>
              </w:rPr>
            </w:pPr>
            <w:r w:rsidRPr="00B43457">
              <w:rPr>
                <w:sz w:val="22"/>
                <w:szCs w:val="22"/>
                <w:lang w:val="en-GB"/>
              </w:rPr>
              <w:t>1st Floor, Harbour View House</w:t>
            </w:r>
          </w:p>
          <w:p w:rsidR="002646A5" w:rsidRPr="002646A5" w:rsidRDefault="002646A5" w:rsidP="00B43457">
            <w:pPr>
              <w:spacing w:line="276" w:lineRule="auto"/>
              <w:rPr>
                <w:sz w:val="22"/>
                <w:szCs w:val="22"/>
                <w:lang w:val="en-GB"/>
              </w:rPr>
            </w:pPr>
            <w:r w:rsidRPr="00B43457">
              <w:rPr>
                <w:sz w:val="22"/>
                <w:szCs w:val="22"/>
                <w:lang w:val="en-GB"/>
              </w:rPr>
              <w:t>16 Holborn Street</w:t>
            </w:r>
            <w:r w:rsidR="00DF2505">
              <w:rPr>
                <w:sz w:val="22"/>
                <w:szCs w:val="22"/>
                <w:lang w:val="en-GB"/>
              </w:rPr>
              <w:t xml:space="preserve">, </w:t>
            </w:r>
            <w:r w:rsidRPr="00B43457">
              <w:rPr>
                <w:sz w:val="22"/>
                <w:szCs w:val="22"/>
                <w:lang w:val="en-GB"/>
              </w:rPr>
              <w:t>Sligo</w:t>
            </w:r>
          </w:p>
        </w:tc>
      </w:tr>
    </w:tbl>
    <w:p w:rsidR="00B43457" w:rsidRDefault="00B43457" w:rsidP="002646A5">
      <w:pPr>
        <w:spacing w:line="276" w:lineRule="auto"/>
        <w:rPr>
          <w:sz w:val="22"/>
          <w:szCs w:val="22"/>
        </w:rPr>
      </w:pPr>
    </w:p>
    <w:p w:rsidR="004779F5" w:rsidRPr="004779F5" w:rsidRDefault="004779F5" w:rsidP="004779F5">
      <w:r>
        <w:tab/>
      </w:r>
      <w:r>
        <w:tab/>
      </w:r>
      <w:r>
        <w:tab/>
      </w:r>
      <w:r>
        <w:tab/>
      </w:r>
      <w:r>
        <w:tab/>
      </w:r>
      <w:r>
        <w:tab/>
      </w:r>
      <w:r>
        <w:tab/>
      </w:r>
      <w:r>
        <w:tab/>
      </w:r>
    </w:p>
    <w:p w:rsidR="004779F5" w:rsidRPr="004779F5" w:rsidRDefault="004779F5" w:rsidP="004779F5"/>
    <w:p w:rsidR="004779F5" w:rsidRDefault="004779F5" w:rsidP="004779F5">
      <w:pPr>
        <w:pStyle w:val="PartTitle"/>
        <w:framePr w:wrap="notBeside"/>
      </w:pPr>
      <w:r>
        <w:lastRenderedPageBreak/>
        <w:t>Appendix</w:t>
      </w:r>
    </w:p>
    <w:p w:rsidR="004779F5" w:rsidRPr="009C40E3" w:rsidRDefault="00573EE5" w:rsidP="004779F5">
      <w:pPr>
        <w:pStyle w:val="PartLabel"/>
        <w:framePr w:wrap="notBeside"/>
        <w:rPr>
          <w:szCs w:val="196"/>
        </w:rPr>
      </w:pPr>
      <w:r>
        <w:rPr>
          <w:szCs w:val="196"/>
        </w:rPr>
        <w:t>4</w:t>
      </w:r>
    </w:p>
    <w:p w:rsidR="005F4B74" w:rsidRDefault="005F4B74" w:rsidP="00690FF3">
      <w:pPr>
        <w:pStyle w:val="BodyText"/>
        <w:rPr>
          <w:color w:val="1F497D"/>
        </w:rPr>
      </w:pPr>
    </w:p>
    <w:p w:rsidR="005F4B74" w:rsidRDefault="00AC5913" w:rsidP="005F4B74">
      <w:pPr>
        <w:pStyle w:val="Heading1"/>
      </w:pPr>
      <w:bookmarkStart w:id="159" w:name="_Toc390172386"/>
      <w:bookmarkStart w:id="160" w:name="_Toc390242185"/>
      <w:bookmarkStart w:id="161" w:name="_Toc413166272"/>
      <w:bookmarkStart w:id="162" w:name="_Toc413166540"/>
      <w:bookmarkStart w:id="163" w:name="_Toc413167089"/>
      <w:bookmarkStart w:id="164" w:name="_Toc413234591"/>
      <w:r>
        <w:t xml:space="preserve">Appendix </w:t>
      </w:r>
      <w:r w:rsidR="00573EE5">
        <w:t>4</w:t>
      </w:r>
      <w:r w:rsidR="005F4B74">
        <w:t>: Grants in 2013</w:t>
      </w:r>
      <w:bookmarkEnd w:id="159"/>
      <w:bookmarkEnd w:id="160"/>
      <w:bookmarkEnd w:id="161"/>
      <w:bookmarkEnd w:id="162"/>
      <w:bookmarkEnd w:id="163"/>
      <w:bookmarkEnd w:id="164"/>
    </w:p>
    <w:tbl>
      <w:tblPr>
        <w:tblW w:w="5969"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95"/>
        <w:gridCol w:w="1874"/>
      </w:tblGrid>
      <w:tr w:rsidR="005F4B74" w:rsidRPr="00FF0DDB" w:rsidTr="00E824C6">
        <w:trPr>
          <w:trHeight w:val="300"/>
        </w:trPr>
        <w:tc>
          <w:tcPr>
            <w:tcW w:w="5969" w:type="dxa"/>
            <w:gridSpan w:val="2"/>
            <w:shd w:val="clear" w:color="auto" w:fill="auto"/>
            <w:noWrap/>
            <w:vAlign w:val="bottom"/>
            <w:hideMark/>
          </w:tcPr>
          <w:p w:rsidR="005F4B74" w:rsidRPr="00FF0DDB" w:rsidRDefault="005F4B74" w:rsidP="00FF0DDB">
            <w:pPr>
              <w:pStyle w:val="Heading3"/>
              <w:rPr>
                <w:lang w:eastAsia="en-IE"/>
              </w:rPr>
            </w:pPr>
            <w:r w:rsidRPr="00FF0DDB">
              <w:rPr>
                <w:lang w:eastAsia="en-IE"/>
              </w:rPr>
              <w:t>Grants to Citizens Information Services (CIS)</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Ballyfermot CIS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262,205</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Blanchardstown CIS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259,701</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Carlow CIS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210,264</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Cavan CIS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253,849</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Citizens Information Phone Service</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1,123,244</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Clare CIS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245,119</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Clondalkin CIS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317,443</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Cork City North CIS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178,473</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Cork City South CIS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344,513</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Crumlin CIS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260,000</w:t>
            </w:r>
          </w:p>
        </w:tc>
      </w:tr>
      <w:tr w:rsidR="00E53800" w:rsidRPr="00FF0DDB" w:rsidTr="00E824C6">
        <w:trPr>
          <w:trHeight w:val="300"/>
        </w:trPr>
        <w:tc>
          <w:tcPr>
            <w:tcW w:w="4095" w:type="dxa"/>
            <w:shd w:val="clear" w:color="auto" w:fill="auto"/>
            <w:noWrap/>
            <w:vAlign w:val="bottom"/>
          </w:tcPr>
          <w:p w:rsidR="00E53800" w:rsidRPr="00FF0DDB" w:rsidRDefault="00E53800" w:rsidP="00D45FEE">
            <w:pPr>
              <w:pStyle w:val="BodyText"/>
              <w:rPr>
                <w:sz w:val="20"/>
                <w:lang w:eastAsia="en-IE"/>
              </w:rPr>
            </w:pPr>
            <w:proofErr w:type="spellStart"/>
            <w:r w:rsidRPr="00FF0DDB">
              <w:rPr>
                <w:sz w:val="20"/>
                <w:lang w:eastAsia="en-IE"/>
              </w:rPr>
              <w:t>Deafhear</w:t>
            </w:r>
            <w:proofErr w:type="spellEnd"/>
          </w:p>
        </w:tc>
        <w:tc>
          <w:tcPr>
            <w:tcW w:w="1874" w:type="dxa"/>
            <w:shd w:val="clear" w:color="auto" w:fill="auto"/>
            <w:noWrap/>
            <w:vAlign w:val="bottom"/>
          </w:tcPr>
          <w:p w:rsidR="00E53800" w:rsidRPr="00FF0DDB" w:rsidRDefault="00E53800" w:rsidP="000F65CA">
            <w:pPr>
              <w:pStyle w:val="BodyText"/>
              <w:jc w:val="right"/>
              <w:rPr>
                <w:sz w:val="20"/>
                <w:lang w:eastAsia="en-IE"/>
              </w:rPr>
            </w:pPr>
            <w:r w:rsidRPr="00FF0DDB">
              <w:rPr>
                <w:sz w:val="20"/>
                <w:lang w:eastAsia="en-IE"/>
              </w:rPr>
              <w:t>59,500</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Donegal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687,937</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Dublin 246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235,000</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Dublin 8 &amp; Bluebell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295,000</w:t>
            </w:r>
          </w:p>
        </w:tc>
      </w:tr>
      <w:tr w:rsidR="00E53800" w:rsidRPr="00FF0DDB" w:rsidTr="00E824C6">
        <w:trPr>
          <w:trHeight w:val="300"/>
        </w:trPr>
        <w:tc>
          <w:tcPr>
            <w:tcW w:w="4095" w:type="dxa"/>
            <w:shd w:val="clear" w:color="auto" w:fill="auto"/>
            <w:noWrap/>
            <w:vAlign w:val="bottom"/>
          </w:tcPr>
          <w:p w:rsidR="00E53800" w:rsidRPr="00FF0DDB" w:rsidRDefault="00E53800" w:rsidP="00FF0DDB">
            <w:pPr>
              <w:pStyle w:val="BodyText"/>
              <w:rPr>
                <w:sz w:val="20"/>
                <w:lang w:eastAsia="en-IE"/>
              </w:rPr>
            </w:pPr>
            <w:r w:rsidRPr="00FF0DDB">
              <w:rPr>
                <w:sz w:val="20"/>
                <w:lang w:eastAsia="en-IE"/>
              </w:rPr>
              <w:t>Dublin City Centre CIS</w:t>
            </w:r>
          </w:p>
        </w:tc>
        <w:tc>
          <w:tcPr>
            <w:tcW w:w="1874" w:type="dxa"/>
            <w:shd w:val="clear" w:color="auto" w:fill="auto"/>
            <w:noWrap/>
            <w:vAlign w:val="bottom"/>
          </w:tcPr>
          <w:p w:rsidR="00E53800" w:rsidRPr="00FF0DDB" w:rsidRDefault="00E53800" w:rsidP="000F65CA">
            <w:pPr>
              <w:pStyle w:val="BodyText"/>
              <w:jc w:val="right"/>
              <w:rPr>
                <w:sz w:val="20"/>
                <w:lang w:eastAsia="en-IE"/>
              </w:rPr>
            </w:pPr>
            <w:r w:rsidRPr="00FF0DDB">
              <w:rPr>
                <w:sz w:val="20"/>
                <w:lang w:eastAsia="en-IE"/>
              </w:rPr>
              <w:t>575,789</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Dublin North Bay (KARE)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123,894</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Dublin Northside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204,180</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Dublin Northwest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314,809</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Dun Laoghaire/</w:t>
            </w:r>
            <w:proofErr w:type="spellStart"/>
            <w:r w:rsidRPr="00FF0DDB">
              <w:rPr>
                <w:sz w:val="20"/>
                <w:lang w:eastAsia="en-IE"/>
              </w:rPr>
              <w:t>Rathdown</w:t>
            </w:r>
            <w:proofErr w:type="spellEnd"/>
            <w:r w:rsidRPr="00FF0DDB">
              <w:rPr>
                <w:sz w:val="20"/>
                <w:lang w:eastAsia="en-IE"/>
              </w:rPr>
              <w:t xml:space="preserve">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239,999</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Fingal (North County)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313,740</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Galway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417,000</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Kerry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363,820</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Kilkenny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205,600</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lastRenderedPageBreak/>
              <w:t>Laois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220,244</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Leitrim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247,032</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Limerick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319,013</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Longford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255,000</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Louth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256,476</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Mayo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388,478</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Meath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351,739</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Monaghan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272,245</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North &amp; East Cork County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287,822</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North Kildare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239,823</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Offaly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275,942</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Roscommon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270,042</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Sligo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274,000</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South Kildare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223,179</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Tallaght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330,440</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Tipperary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482,070</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Waterford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281,543</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West Cork County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228,218</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Westmeath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316,187</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Wexford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344,773</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sz w:val="20"/>
                <w:lang w:eastAsia="en-IE"/>
              </w:rPr>
            </w:pPr>
            <w:r w:rsidRPr="00FF0DDB">
              <w:rPr>
                <w:sz w:val="20"/>
                <w:lang w:eastAsia="en-IE"/>
              </w:rPr>
              <w:t>Wicklow CIS</w:t>
            </w:r>
          </w:p>
        </w:tc>
        <w:tc>
          <w:tcPr>
            <w:tcW w:w="1874" w:type="dxa"/>
            <w:shd w:val="clear" w:color="auto" w:fill="auto"/>
            <w:noWrap/>
            <w:vAlign w:val="bottom"/>
            <w:hideMark/>
          </w:tcPr>
          <w:p w:rsidR="00E53800" w:rsidRPr="00FF0DDB" w:rsidRDefault="00E53800" w:rsidP="000F65CA">
            <w:pPr>
              <w:pStyle w:val="BodyText"/>
              <w:jc w:val="right"/>
              <w:rPr>
                <w:sz w:val="20"/>
                <w:lang w:eastAsia="en-IE"/>
              </w:rPr>
            </w:pPr>
            <w:r w:rsidRPr="00FF0DDB">
              <w:rPr>
                <w:sz w:val="20"/>
                <w:lang w:eastAsia="en-IE"/>
              </w:rPr>
              <w:t>305,591</w:t>
            </w:r>
          </w:p>
        </w:tc>
      </w:tr>
      <w:tr w:rsidR="00E53800" w:rsidRPr="00FF0DDB" w:rsidTr="00E824C6">
        <w:trPr>
          <w:trHeight w:val="300"/>
        </w:trPr>
        <w:tc>
          <w:tcPr>
            <w:tcW w:w="4095" w:type="dxa"/>
            <w:shd w:val="clear" w:color="auto" w:fill="auto"/>
            <w:noWrap/>
            <w:vAlign w:val="bottom"/>
            <w:hideMark/>
          </w:tcPr>
          <w:p w:rsidR="00E53800" w:rsidRPr="00FF0DDB" w:rsidRDefault="00E53800" w:rsidP="00FF0DDB">
            <w:pPr>
              <w:pStyle w:val="BodyText"/>
              <w:rPr>
                <w:b/>
                <w:sz w:val="20"/>
                <w:lang w:eastAsia="en-IE"/>
              </w:rPr>
            </w:pPr>
            <w:r w:rsidRPr="00FF0DDB">
              <w:rPr>
                <w:b/>
                <w:sz w:val="20"/>
                <w:lang w:eastAsia="en-IE"/>
              </w:rPr>
              <w:t>Total</w:t>
            </w:r>
          </w:p>
        </w:tc>
        <w:tc>
          <w:tcPr>
            <w:tcW w:w="1874" w:type="dxa"/>
            <w:shd w:val="clear" w:color="auto" w:fill="auto"/>
            <w:noWrap/>
            <w:vAlign w:val="bottom"/>
            <w:hideMark/>
          </w:tcPr>
          <w:p w:rsidR="00E53800" w:rsidRPr="00FF0DDB" w:rsidRDefault="00E53800" w:rsidP="000F65CA">
            <w:pPr>
              <w:pStyle w:val="BodyText"/>
              <w:jc w:val="right"/>
              <w:rPr>
                <w:b/>
                <w:sz w:val="20"/>
                <w:lang w:eastAsia="en-IE"/>
              </w:rPr>
            </w:pPr>
            <w:r w:rsidRPr="00FF0DDB">
              <w:rPr>
                <w:b/>
                <w:sz w:val="20"/>
                <w:lang w:eastAsia="en-IE"/>
              </w:rPr>
              <w:t>13,6</w:t>
            </w:r>
            <w:r>
              <w:rPr>
                <w:b/>
                <w:sz w:val="20"/>
                <w:lang w:eastAsia="en-IE"/>
              </w:rPr>
              <w:t>60,936</w:t>
            </w:r>
          </w:p>
        </w:tc>
      </w:tr>
    </w:tbl>
    <w:p w:rsidR="00E824C6" w:rsidRDefault="00E824C6"/>
    <w:tbl>
      <w:tblPr>
        <w:tblW w:w="5969"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95"/>
        <w:gridCol w:w="1874"/>
      </w:tblGrid>
      <w:tr w:rsidR="005F4B74" w:rsidRPr="00FF0DDB" w:rsidTr="00E824C6">
        <w:trPr>
          <w:trHeight w:val="300"/>
        </w:trPr>
        <w:tc>
          <w:tcPr>
            <w:tcW w:w="5969" w:type="dxa"/>
            <w:gridSpan w:val="2"/>
            <w:shd w:val="clear" w:color="auto" w:fill="auto"/>
            <w:noWrap/>
            <w:vAlign w:val="bottom"/>
            <w:hideMark/>
          </w:tcPr>
          <w:p w:rsidR="005F4B74" w:rsidRPr="00FF0DDB" w:rsidRDefault="005F4B74" w:rsidP="00FF0DDB">
            <w:pPr>
              <w:pStyle w:val="Heading3"/>
              <w:rPr>
                <w:lang w:eastAsia="en-IE"/>
              </w:rPr>
            </w:pPr>
            <w:r w:rsidRPr="00FF0DDB">
              <w:rPr>
                <w:lang w:eastAsia="en-IE"/>
              </w:rPr>
              <w:t>Grants to Money Advice and Budgeting Services (MABS)</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Arklow &amp; District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247,273</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Athlone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122,661</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Ballymun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390,121</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Blanchardstown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360,305</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Bray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362,386</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Carlow MABS</w:t>
            </w:r>
            <w:r w:rsidR="009F57E2" w:rsidRPr="00FF0DDB">
              <w:rPr>
                <w:sz w:val="20"/>
                <w:lang w:eastAsia="en-IE"/>
              </w:rPr>
              <w:t>*</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396,527</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Cavan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284,058</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Charleville MABS</w:t>
            </w:r>
            <w:r w:rsidR="009F57E2" w:rsidRPr="00FF0DDB">
              <w:rPr>
                <w:sz w:val="20"/>
                <w:lang w:eastAsia="en-IE"/>
              </w:rPr>
              <w:t>*</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277,395</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lastRenderedPageBreak/>
              <w:t>Clare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287,369</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Clondalkin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382,708</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Cork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579,547</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Drogheda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199,223</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Dublin 10 &amp; 20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401,198</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Dublin 12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301,244</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Dublin North City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288,082</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Dublin North East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256,566</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Dublin South East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303,211</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Dun Laoghaire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224,238</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Dundalk/Oriel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257,528</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Dundrum/Rat</w:t>
            </w:r>
            <w:r w:rsidR="00FF0DDB">
              <w:rPr>
                <w:sz w:val="20"/>
                <w:lang w:eastAsia="en-IE"/>
              </w:rPr>
              <w:t>h</w:t>
            </w:r>
            <w:r w:rsidRPr="00FF0DDB">
              <w:rPr>
                <w:sz w:val="20"/>
                <w:lang w:eastAsia="en-IE"/>
              </w:rPr>
              <w:t>farnham MABS</w:t>
            </w:r>
            <w:r w:rsidR="009F57E2" w:rsidRPr="00FF0DDB">
              <w:rPr>
                <w:sz w:val="20"/>
                <w:lang w:eastAsia="en-IE"/>
              </w:rPr>
              <w:t>*</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394,212</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Fingal (North County)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322,868</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Finglas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351,795</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Kerry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517,021</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Kildare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490,497</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Kilkenny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290,263</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Laois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220,609</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Leitrim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218,183</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proofErr w:type="spellStart"/>
            <w:r w:rsidRPr="00FF0DDB">
              <w:rPr>
                <w:sz w:val="20"/>
                <w:lang w:eastAsia="en-IE"/>
              </w:rPr>
              <w:t>Liffey</w:t>
            </w:r>
            <w:proofErr w:type="spellEnd"/>
            <w:r w:rsidRPr="00FF0DDB">
              <w:rPr>
                <w:sz w:val="20"/>
                <w:lang w:eastAsia="en-IE"/>
              </w:rPr>
              <w:t xml:space="preserve"> South West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377,563</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Limerick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331,749</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Longford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214,176</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MABS National Development Limited</w:t>
            </w:r>
            <w:r w:rsidR="009F57E2" w:rsidRPr="00FF0DDB">
              <w:rPr>
                <w:sz w:val="20"/>
                <w:lang w:eastAsia="en-IE"/>
              </w:rPr>
              <w:t>*</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2,306,018</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Meath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299,857</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Monaghan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270,062</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Mullingar MABS</w:t>
            </w:r>
            <w:r w:rsidR="009F57E2" w:rsidRPr="00FF0DDB">
              <w:rPr>
                <w:sz w:val="20"/>
                <w:lang w:eastAsia="en-IE"/>
              </w:rPr>
              <w:t>*</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248,550</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 xml:space="preserve">National </w:t>
            </w:r>
            <w:proofErr w:type="spellStart"/>
            <w:r w:rsidRPr="00FF0DDB">
              <w:rPr>
                <w:sz w:val="20"/>
                <w:lang w:eastAsia="en-IE"/>
              </w:rPr>
              <w:t>Traveller</w:t>
            </w:r>
            <w:proofErr w:type="spellEnd"/>
            <w:r w:rsidRPr="00FF0DDB">
              <w:rPr>
                <w:sz w:val="20"/>
                <w:lang w:eastAsia="en-IE"/>
              </w:rPr>
              <w:t xml:space="preserve">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298,482</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North Cork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312,249</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North Donegal MABS</w:t>
            </w:r>
            <w:r w:rsidR="009F57E2" w:rsidRPr="00FF0DDB">
              <w:rPr>
                <w:sz w:val="20"/>
                <w:lang w:eastAsia="en-IE"/>
              </w:rPr>
              <w:t>*</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435,165</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North Galway MABS</w:t>
            </w:r>
            <w:r w:rsidR="009F57E2" w:rsidRPr="00FF0DDB">
              <w:rPr>
                <w:sz w:val="20"/>
                <w:lang w:eastAsia="en-IE"/>
              </w:rPr>
              <w:t>*</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284,159</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North Mayo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218,127</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lastRenderedPageBreak/>
              <w:t>North Tipperary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265,604</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Offaly MABS</w:t>
            </w:r>
            <w:r w:rsidR="009F57E2" w:rsidRPr="00FF0DDB">
              <w:rPr>
                <w:sz w:val="20"/>
                <w:lang w:eastAsia="en-IE"/>
              </w:rPr>
              <w:t>*</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287,280</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Roscommon MABS</w:t>
            </w:r>
            <w:r w:rsidR="009F57E2" w:rsidRPr="00FF0DDB">
              <w:rPr>
                <w:sz w:val="20"/>
                <w:lang w:eastAsia="en-IE"/>
              </w:rPr>
              <w:t>*</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244,003</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Sligo MABS</w:t>
            </w:r>
            <w:r w:rsidR="009F57E2" w:rsidRPr="00FF0DDB">
              <w:rPr>
                <w:sz w:val="20"/>
                <w:lang w:eastAsia="en-IE"/>
              </w:rPr>
              <w:t>*</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303,507</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South Donegal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155,002</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South Galway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521,467</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South Mayo MABS</w:t>
            </w:r>
            <w:r w:rsidR="009F57E2" w:rsidRPr="00FF0DDB">
              <w:rPr>
                <w:sz w:val="20"/>
                <w:lang w:eastAsia="en-IE"/>
              </w:rPr>
              <w:t>*</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358,893</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South Tipperary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386,206</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Tallaght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346,146</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Waterford MABS</w:t>
            </w:r>
            <w:r w:rsidR="009F57E2" w:rsidRPr="00FF0DDB">
              <w:rPr>
                <w:sz w:val="20"/>
                <w:lang w:eastAsia="en-IE"/>
              </w:rPr>
              <w:t>*</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628,894</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West Cork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245,845</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West Donegal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108,168</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West Waterford MABS</w:t>
            </w:r>
            <w:r w:rsidR="009F57E2" w:rsidRPr="00FF0DDB">
              <w:rPr>
                <w:sz w:val="20"/>
                <w:lang w:eastAsia="en-IE"/>
              </w:rPr>
              <w:t>*</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190,484</w:t>
            </w:r>
          </w:p>
        </w:tc>
      </w:tr>
      <w:tr w:rsidR="005F4B74" w:rsidRPr="00FF0DDB" w:rsidTr="00E824C6">
        <w:trPr>
          <w:trHeight w:val="300"/>
        </w:trPr>
        <w:tc>
          <w:tcPr>
            <w:tcW w:w="4095" w:type="dxa"/>
            <w:shd w:val="clear" w:color="auto" w:fill="auto"/>
            <w:noWrap/>
            <w:vAlign w:val="bottom"/>
            <w:hideMark/>
          </w:tcPr>
          <w:p w:rsidR="005F4B74" w:rsidRPr="00FF0DDB" w:rsidRDefault="005F4B74" w:rsidP="00FF0DDB">
            <w:pPr>
              <w:pStyle w:val="BodyText"/>
              <w:rPr>
                <w:sz w:val="20"/>
                <w:lang w:eastAsia="en-IE"/>
              </w:rPr>
            </w:pPr>
            <w:r w:rsidRPr="00FF0DDB">
              <w:rPr>
                <w:sz w:val="20"/>
                <w:lang w:eastAsia="en-IE"/>
              </w:rPr>
              <w:t>Wexford MABS</w:t>
            </w:r>
          </w:p>
        </w:tc>
        <w:tc>
          <w:tcPr>
            <w:tcW w:w="1874" w:type="dxa"/>
            <w:shd w:val="clear" w:color="auto" w:fill="auto"/>
            <w:noWrap/>
            <w:vAlign w:val="bottom"/>
            <w:hideMark/>
          </w:tcPr>
          <w:p w:rsidR="005F4B74" w:rsidRPr="00FF0DDB" w:rsidRDefault="005F4B74" w:rsidP="000F65CA">
            <w:pPr>
              <w:pStyle w:val="BodyText"/>
              <w:jc w:val="right"/>
              <w:rPr>
                <w:sz w:val="20"/>
                <w:lang w:eastAsia="en-IE"/>
              </w:rPr>
            </w:pPr>
            <w:r w:rsidRPr="00FF0DDB">
              <w:rPr>
                <w:sz w:val="20"/>
                <w:lang w:eastAsia="en-IE"/>
              </w:rPr>
              <w:t>331,70</w:t>
            </w:r>
            <w:r w:rsidR="00E53800">
              <w:rPr>
                <w:sz w:val="20"/>
                <w:lang w:eastAsia="en-IE"/>
              </w:rPr>
              <w:t>6</w:t>
            </w:r>
          </w:p>
        </w:tc>
      </w:tr>
      <w:tr w:rsidR="005F4B74" w:rsidRPr="00FF0DDB" w:rsidTr="00E824C6">
        <w:trPr>
          <w:trHeight w:val="300"/>
        </w:trPr>
        <w:tc>
          <w:tcPr>
            <w:tcW w:w="4095" w:type="dxa"/>
            <w:shd w:val="clear" w:color="auto" w:fill="auto"/>
            <w:noWrap/>
            <w:vAlign w:val="bottom"/>
            <w:hideMark/>
          </w:tcPr>
          <w:p w:rsidR="005F4B74" w:rsidRPr="006B38A9" w:rsidRDefault="005F4B74" w:rsidP="00FF0DDB">
            <w:pPr>
              <w:pStyle w:val="BodyText"/>
              <w:rPr>
                <w:b/>
                <w:sz w:val="20"/>
                <w:lang w:eastAsia="en-IE"/>
              </w:rPr>
            </w:pPr>
            <w:r w:rsidRPr="006B38A9">
              <w:rPr>
                <w:b/>
                <w:sz w:val="20"/>
                <w:lang w:eastAsia="en-IE"/>
              </w:rPr>
              <w:t>Total</w:t>
            </w:r>
          </w:p>
        </w:tc>
        <w:tc>
          <w:tcPr>
            <w:tcW w:w="1874" w:type="dxa"/>
            <w:shd w:val="clear" w:color="auto" w:fill="auto"/>
            <w:noWrap/>
            <w:vAlign w:val="bottom"/>
            <w:hideMark/>
          </w:tcPr>
          <w:p w:rsidR="005F4B74" w:rsidRPr="006B38A9" w:rsidRDefault="005F4B74" w:rsidP="000F65CA">
            <w:pPr>
              <w:pStyle w:val="BodyText"/>
              <w:jc w:val="right"/>
              <w:rPr>
                <w:b/>
                <w:sz w:val="20"/>
                <w:lang w:eastAsia="en-IE"/>
              </w:rPr>
            </w:pPr>
            <w:r w:rsidRPr="006B38A9">
              <w:rPr>
                <w:b/>
                <w:sz w:val="20"/>
                <w:lang w:eastAsia="en-IE"/>
              </w:rPr>
              <w:t>18,696,45</w:t>
            </w:r>
            <w:r w:rsidR="00E53800">
              <w:rPr>
                <w:b/>
                <w:sz w:val="20"/>
                <w:lang w:eastAsia="en-IE"/>
              </w:rPr>
              <w:t>0</w:t>
            </w:r>
          </w:p>
        </w:tc>
      </w:tr>
      <w:tr w:rsidR="000F65CA" w:rsidRPr="00FF0DDB" w:rsidTr="00960B6E">
        <w:trPr>
          <w:trHeight w:val="300"/>
        </w:trPr>
        <w:tc>
          <w:tcPr>
            <w:tcW w:w="5969" w:type="dxa"/>
            <w:gridSpan w:val="2"/>
            <w:shd w:val="clear" w:color="auto" w:fill="auto"/>
            <w:noWrap/>
            <w:vAlign w:val="bottom"/>
          </w:tcPr>
          <w:p w:rsidR="000F65CA" w:rsidRPr="00FF0DDB" w:rsidRDefault="000F65CA" w:rsidP="00FF0DDB">
            <w:pPr>
              <w:pStyle w:val="BodyText"/>
              <w:rPr>
                <w:sz w:val="20"/>
                <w:lang w:eastAsia="en-IE"/>
              </w:rPr>
            </w:pPr>
            <w:r w:rsidRPr="00FF0DDB">
              <w:rPr>
                <w:b/>
                <w:sz w:val="20"/>
                <w:lang w:eastAsia="en-IE"/>
              </w:rPr>
              <w:t>Note:</w:t>
            </w:r>
            <w:r w:rsidRPr="00FF0DDB">
              <w:rPr>
                <w:sz w:val="20"/>
                <w:lang w:eastAsia="en-IE"/>
              </w:rPr>
              <w:t xml:space="preserve"> </w:t>
            </w:r>
            <w:r w:rsidRPr="00E824C6">
              <w:rPr>
                <w:sz w:val="20"/>
                <w:lang w:eastAsia="en-IE"/>
              </w:rPr>
              <w:t>Companies with an asterisk (*) received additional funding in 2013 for the setting up of the Approved Intermediary Service.</w:t>
            </w:r>
          </w:p>
        </w:tc>
      </w:tr>
    </w:tbl>
    <w:p w:rsidR="006B38A9" w:rsidRDefault="006B38A9"/>
    <w:p w:rsidR="006B38A9" w:rsidRDefault="006B38A9">
      <w:r>
        <w:br w:type="page"/>
      </w:r>
    </w:p>
    <w:p w:rsidR="00E824C6" w:rsidRDefault="00E824C6"/>
    <w:tbl>
      <w:tblPr>
        <w:tblW w:w="5969"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95"/>
        <w:gridCol w:w="1874"/>
      </w:tblGrid>
      <w:tr w:rsidR="005F4B74" w:rsidRPr="00FF0DDB" w:rsidTr="00AC5913">
        <w:trPr>
          <w:trHeight w:val="300"/>
        </w:trPr>
        <w:tc>
          <w:tcPr>
            <w:tcW w:w="5969" w:type="dxa"/>
            <w:gridSpan w:val="2"/>
            <w:shd w:val="clear" w:color="auto" w:fill="auto"/>
            <w:noWrap/>
            <w:vAlign w:val="center"/>
          </w:tcPr>
          <w:p w:rsidR="005F4B74" w:rsidRPr="00FF0DDB" w:rsidRDefault="005F4B74" w:rsidP="00FF0DDB">
            <w:pPr>
              <w:pStyle w:val="Heading3"/>
              <w:rPr>
                <w:lang w:eastAsia="en-IE"/>
              </w:rPr>
            </w:pPr>
            <w:r w:rsidRPr="00FF0DDB">
              <w:rPr>
                <w:lang w:eastAsia="en-IE"/>
              </w:rPr>
              <w:t>Grants to the National Advocacy Service (NAS)</w:t>
            </w:r>
          </w:p>
        </w:tc>
      </w:tr>
      <w:tr w:rsidR="005F4B74" w:rsidRPr="00FF0DDB" w:rsidTr="00AC5913">
        <w:trPr>
          <w:trHeight w:val="300"/>
        </w:trPr>
        <w:tc>
          <w:tcPr>
            <w:tcW w:w="4095" w:type="dxa"/>
            <w:shd w:val="clear" w:color="auto" w:fill="auto"/>
            <w:noWrap/>
            <w:vAlign w:val="center"/>
          </w:tcPr>
          <w:p w:rsidR="005F4B74" w:rsidRPr="00FF0DDB" w:rsidRDefault="005F4B74" w:rsidP="00FF0DDB">
            <w:pPr>
              <w:pStyle w:val="BodyText"/>
              <w:rPr>
                <w:sz w:val="20"/>
                <w:lang w:eastAsia="en-IE"/>
              </w:rPr>
            </w:pPr>
            <w:r w:rsidRPr="00FF0DDB">
              <w:rPr>
                <w:sz w:val="20"/>
                <w:lang w:eastAsia="en-IE"/>
              </w:rPr>
              <w:t>Clondalkin CIS</w:t>
            </w:r>
          </w:p>
        </w:tc>
        <w:tc>
          <w:tcPr>
            <w:tcW w:w="1874" w:type="dxa"/>
            <w:shd w:val="clear" w:color="auto" w:fill="auto"/>
            <w:noWrap/>
            <w:vAlign w:val="bottom"/>
          </w:tcPr>
          <w:p w:rsidR="005F4B74" w:rsidRPr="00FF0DDB" w:rsidRDefault="005F4B74" w:rsidP="000F65CA">
            <w:pPr>
              <w:pStyle w:val="BodyText"/>
              <w:jc w:val="right"/>
              <w:rPr>
                <w:sz w:val="20"/>
                <w:lang w:eastAsia="en-IE"/>
              </w:rPr>
            </w:pPr>
            <w:r w:rsidRPr="00FF0DDB">
              <w:rPr>
                <w:sz w:val="20"/>
                <w:lang w:eastAsia="en-IE"/>
              </w:rPr>
              <w:t>669,308</w:t>
            </w:r>
          </w:p>
        </w:tc>
      </w:tr>
      <w:tr w:rsidR="005F4B74" w:rsidRPr="00FF0DDB" w:rsidTr="00AC5913">
        <w:trPr>
          <w:trHeight w:val="300"/>
        </w:trPr>
        <w:tc>
          <w:tcPr>
            <w:tcW w:w="4095" w:type="dxa"/>
            <w:shd w:val="clear" w:color="auto" w:fill="auto"/>
            <w:noWrap/>
            <w:vAlign w:val="center"/>
          </w:tcPr>
          <w:p w:rsidR="005F4B74" w:rsidRPr="00FF0DDB" w:rsidRDefault="005F4B74" w:rsidP="00FF0DDB">
            <w:pPr>
              <w:pStyle w:val="BodyText"/>
              <w:rPr>
                <w:sz w:val="20"/>
                <w:lang w:eastAsia="en-IE"/>
              </w:rPr>
            </w:pPr>
            <w:r w:rsidRPr="00FF0DDB">
              <w:rPr>
                <w:sz w:val="20"/>
                <w:lang w:eastAsia="en-IE"/>
              </w:rPr>
              <w:t>Leitrim CIS</w:t>
            </w:r>
          </w:p>
        </w:tc>
        <w:tc>
          <w:tcPr>
            <w:tcW w:w="1874" w:type="dxa"/>
            <w:shd w:val="clear" w:color="auto" w:fill="auto"/>
            <w:noWrap/>
            <w:vAlign w:val="bottom"/>
          </w:tcPr>
          <w:p w:rsidR="005F4B74" w:rsidRPr="00FF0DDB" w:rsidRDefault="005F4B74" w:rsidP="000F65CA">
            <w:pPr>
              <w:pStyle w:val="BodyText"/>
              <w:jc w:val="right"/>
              <w:rPr>
                <w:sz w:val="20"/>
                <w:lang w:eastAsia="en-IE"/>
              </w:rPr>
            </w:pPr>
            <w:r w:rsidRPr="00FF0DDB">
              <w:rPr>
                <w:sz w:val="20"/>
                <w:lang w:eastAsia="en-IE"/>
              </w:rPr>
              <w:t>666,000</w:t>
            </w:r>
          </w:p>
        </w:tc>
      </w:tr>
      <w:tr w:rsidR="005F4B74" w:rsidRPr="00FF0DDB" w:rsidTr="00AC5913">
        <w:trPr>
          <w:trHeight w:val="300"/>
        </w:trPr>
        <w:tc>
          <w:tcPr>
            <w:tcW w:w="4095" w:type="dxa"/>
            <w:shd w:val="clear" w:color="auto" w:fill="auto"/>
            <w:noWrap/>
            <w:vAlign w:val="center"/>
          </w:tcPr>
          <w:p w:rsidR="005F4B74" w:rsidRPr="00FF0DDB" w:rsidRDefault="005F4B74" w:rsidP="00FF0DDB">
            <w:pPr>
              <w:pStyle w:val="BodyText"/>
              <w:rPr>
                <w:sz w:val="20"/>
                <w:lang w:eastAsia="en-IE"/>
              </w:rPr>
            </w:pPr>
            <w:r w:rsidRPr="00FF0DDB">
              <w:rPr>
                <w:sz w:val="20"/>
                <w:lang w:eastAsia="en-IE"/>
              </w:rPr>
              <w:t>Offaly CIS</w:t>
            </w:r>
          </w:p>
        </w:tc>
        <w:tc>
          <w:tcPr>
            <w:tcW w:w="1874" w:type="dxa"/>
            <w:shd w:val="clear" w:color="auto" w:fill="auto"/>
            <w:noWrap/>
            <w:vAlign w:val="bottom"/>
          </w:tcPr>
          <w:p w:rsidR="005F4B74" w:rsidRPr="00FF0DDB" w:rsidRDefault="005F4B74" w:rsidP="000F65CA">
            <w:pPr>
              <w:pStyle w:val="BodyText"/>
              <w:jc w:val="right"/>
              <w:rPr>
                <w:sz w:val="20"/>
                <w:lang w:eastAsia="en-IE"/>
              </w:rPr>
            </w:pPr>
            <w:r w:rsidRPr="00FF0DDB">
              <w:rPr>
                <w:sz w:val="20"/>
                <w:lang w:eastAsia="en-IE"/>
              </w:rPr>
              <w:t>590,518</w:t>
            </w:r>
          </w:p>
        </w:tc>
      </w:tr>
      <w:tr w:rsidR="005F4B74" w:rsidRPr="00FF0DDB" w:rsidTr="00AC5913">
        <w:trPr>
          <w:trHeight w:val="300"/>
        </w:trPr>
        <w:tc>
          <w:tcPr>
            <w:tcW w:w="4095" w:type="dxa"/>
            <w:shd w:val="clear" w:color="auto" w:fill="auto"/>
            <w:noWrap/>
            <w:vAlign w:val="center"/>
          </w:tcPr>
          <w:p w:rsidR="005F4B74" w:rsidRPr="00FF0DDB" w:rsidRDefault="005F4B74" w:rsidP="00FF0DDB">
            <w:pPr>
              <w:pStyle w:val="BodyText"/>
              <w:rPr>
                <w:sz w:val="20"/>
                <w:lang w:eastAsia="en-IE"/>
              </w:rPr>
            </w:pPr>
            <w:r w:rsidRPr="00FF0DDB">
              <w:rPr>
                <w:sz w:val="20"/>
                <w:lang w:eastAsia="en-IE"/>
              </w:rPr>
              <w:t>Waterford CIS</w:t>
            </w:r>
          </w:p>
        </w:tc>
        <w:tc>
          <w:tcPr>
            <w:tcW w:w="1874" w:type="dxa"/>
            <w:shd w:val="clear" w:color="auto" w:fill="auto"/>
            <w:noWrap/>
            <w:vAlign w:val="bottom"/>
          </w:tcPr>
          <w:p w:rsidR="005F4B74" w:rsidRPr="00FF0DDB" w:rsidRDefault="005F4B74" w:rsidP="000F65CA">
            <w:pPr>
              <w:pStyle w:val="BodyText"/>
              <w:jc w:val="right"/>
              <w:rPr>
                <w:sz w:val="20"/>
                <w:lang w:eastAsia="en-IE"/>
              </w:rPr>
            </w:pPr>
            <w:r w:rsidRPr="00FF0DDB">
              <w:rPr>
                <w:sz w:val="20"/>
                <w:lang w:eastAsia="en-IE"/>
              </w:rPr>
              <w:t>606,132</w:t>
            </w:r>
          </w:p>
        </w:tc>
      </w:tr>
      <w:tr w:rsidR="005F4B74" w:rsidRPr="00FF0DDB" w:rsidTr="00AC5913">
        <w:trPr>
          <w:trHeight w:val="300"/>
        </w:trPr>
        <w:tc>
          <w:tcPr>
            <w:tcW w:w="4095" w:type="dxa"/>
            <w:shd w:val="clear" w:color="auto" w:fill="auto"/>
            <w:noWrap/>
            <w:vAlign w:val="center"/>
          </w:tcPr>
          <w:p w:rsidR="005F4B74" w:rsidRPr="00FF0DDB" w:rsidRDefault="005F4B74" w:rsidP="00FF0DDB">
            <w:pPr>
              <w:pStyle w:val="BodyText"/>
              <w:rPr>
                <w:sz w:val="20"/>
                <w:lang w:eastAsia="en-IE"/>
              </w:rPr>
            </w:pPr>
            <w:r w:rsidRPr="00FF0DDB">
              <w:rPr>
                <w:sz w:val="20"/>
                <w:lang w:eastAsia="en-IE"/>
              </w:rPr>
              <w:t>Westmeath CIS</w:t>
            </w:r>
          </w:p>
        </w:tc>
        <w:tc>
          <w:tcPr>
            <w:tcW w:w="1874" w:type="dxa"/>
            <w:shd w:val="clear" w:color="auto" w:fill="auto"/>
            <w:noWrap/>
            <w:vAlign w:val="bottom"/>
          </w:tcPr>
          <w:p w:rsidR="005F4B74" w:rsidRPr="00FF0DDB" w:rsidRDefault="005F4B74" w:rsidP="000F65CA">
            <w:pPr>
              <w:pStyle w:val="BodyText"/>
              <w:jc w:val="right"/>
              <w:rPr>
                <w:sz w:val="20"/>
                <w:lang w:eastAsia="en-IE"/>
              </w:rPr>
            </w:pPr>
            <w:r w:rsidRPr="00FF0DDB">
              <w:rPr>
                <w:sz w:val="20"/>
                <w:lang w:eastAsia="en-IE"/>
              </w:rPr>
              <w:t>527,000</w:t>
            </w:r>
          </w:p>
        </w:tc>
      </w:tr>
      <w:tr w:rsidR="005F4B74" w:rsidRPr="00FF0DDB" w:rsidTr="00AC5913">
        <w:trPr>
          <w:trHeight w:val="300"/>
        </w:trPr>
        <w:tc>
          <w:tcPr>
            <w:tcW w:w="4095" w:type="dxa"/>
            <w:shd w:val="clear" w:color="auto" w:fill="auto"/>
            <w:noWrap/>
            <w:vAlign w:val="bottom"/>
          </w:tcPr>
          <w:p w:rsidR="005F4B74" w:rsidRPr="00FF0DDB" w:rsidRDefault="005F4B74" w:rsidP="00FF0DDB">
            <w:pPr>
              <w:pStyle w:val="BodyText"/>
              <w:rPr>
                <w:b/>
                <w:sz w:val="20"/>
                <w:lang w:eastAsia="en-IE"/>
              </w:rPr>
            </w:pPr>
            <w:r w:rsidRPr="00FF0DDB">
              <w:rPr>
                <w:b/>
                <w:sz w:val="20"/>
                <w:lang w:eastAsia="en-IE"/>
              </w:rPr>
              <w:t>Total</w:t>
            </w:r>
          </w:p>
        </w:tc>
        <w:tc>
          <w:tcPr>
            <w:tcW w:w="1874" w:type="dxa"/>
            <w:shd w:val="clear" w:color="auto" w:fill="auto"/>
            <w:noWrap/>
            <w:vAlign w:val="bottom"/>
          </w:tcPr>
          <w:p w:rsidR="005F4B74" w:rsidRPr="00FF0DDB" w:rsidRDefault="005F4B74" w:rsidP="000F65CA">
            <w:pPr>
              <w:pStyle w:val="BodyText"/>
              <w:jc w:val="right"/>
              <w:rPr>
                <w:b/>
                <w:sz w:val="20"/>
                <w:lang w:eastAsia="en-IE"/>
              </w:rPr>
            </w:pPr>
            <w:r w:rsidRPr="00FF0DDB">
              <w:rPr>
                <w:b/>
                <w:sz w:val="20"/>
                <w:lang w:eastAsia="en-IE"/>
              </w:rPr>
              <w:t>3,058,958</w:t>
            </w:r>
          </w:p>
        </w:tc>
      </w:tr>
    </w:tbl>
    <w:p w:rsidR="00E824C6" w:rsidRDefault="00E824C6"/>
    <w:tbl>
      <w:tblPr>
        <w:tblW w:w="5969"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95"/>
        <w:gridCol w:w="1874"/>
      </w:tblGrid>
      <w:tr w:rsidR="005F4B74" w:rsidRPr="00FF0DDB" w:rsidTr="00E824C6">
        <w:trPr>
          <w:trHeight w:val="300"/>
        </w:trPr>
        <w:tc>
          <w:tcPr>
            <w:tcW w:w="5969" w:type="dxa"/>
            <w:gridSpan w:val="2"/>
            <w:shd w:val="clear" w:color="auto" w:fill="auto"/>
            <w:noWrap/>
            <w:vAlign w:val="center"/>
          </w:tcPr>
          <w:p w:rsidR="005F4B74" w:rsidRPr="00FF0DDB" w:rsidRDefault="005F4B74" w:rsidP="00FF0DDB">
            <w:pPr>
              <w:pStyle w:val="Heading3"/>
              <w:rPr>
                <w:lang w:eastAsia="en-IE"/>
              </w:rPr>
            </w:pPr>
            <w:r w:rsidRPr="00FF0DDB">
              <w:rPr>
                <w:lang w:eastAsia="en-IE"/>
              </w:rPr>
              <w:t xml:space="preserve">Grants to Advocacy Support Worker </w:t>
            </w:r>
            <w:proofErr w:type="spellStart"/>
            <w:r w:rsidRPr="00FF0DDB">
              <w:rPr>
                <w:lang w:eastAsia="en-IE"/>
              </w:rPr>
              <w:t>Programme</w:t>
            </w:r>
            <w:proofErr w:type="spellEnd"/>
            <w:r w:rsidRPr="00FF0DDB">
              <w:rPr>
                <w:lang w:eastAsia="en-IE"/>
              </w:rPr>
              <w:t xml:space="preserve"> (ASW)</w:t>
            </w:r>
          </w:p>
        </w:tc>
      </w:tr>
      <w:tr w:rsidR="005F4B74" w:rsidRPr="00FF0DDB" w:rsidTr="00E824C6">
        <w:trPr>
          <w:trHeight w:val="300"/>
        </w:trPr>
        <w:tc>
          <w:tcPr>
            <w:tcW w:w="4095" w:type="dxa"/>
            <w:shd w:val="clear" w:color="auto" w:fill="auto"/>
            <w:noWrap/>
            <w:vAlign w:val="bottom"/>
          </w:tcPr>
          <w:p w:rsidR="005F4B74" w:rsidRPr="00FF0DDB" w:rsidRDefault="005F4B74" w:rsidP="00FF0DDB">
            <w:pPr>
              <w:pStyle w:val="BodyText"/>
              <w:rPr>
                <w:sz w:val="20"/>
                <w:lang w:eastAsia="en-IE"/>
              </w:rPr>
            </w:pPr>
            <w:r w:rsidRPr="00FF0DDB">
              <w:rPr>
                <w:sz w:val="20"/>
                <w:lang w:eastAsia="en-IE"/>
              </w:rPr>
              <w:t>Clare CIS</w:t>
            </w:r>
          </w:p>
        </w:tc>
        <w:tc>
          <w:tcPr>
            <w:tcW w:w="1874" w:type="dxa"/>
            <w:shd w:val="clear" w:color="auto" w:fill="auto"/>
            <w:noWrap/>
            <w:vAlign w:val="bottom"/>
          </w:tcPr>
          <w:p w:rsidR="005F4B74" w:rsidRPr="00FF0DDB" w:rsidRDefault="005F4B74" w:rsidP="000F65CA">
            <w:pPr>
              <w:pStyle w:val="BodyText"/>
              <w:jc w:val="right"/>
              <w:rPr>
                <w:sz w:val="20"/>
                <w:lang w:eastAsia="en-IE"/>
              </w:rPr>
            </w:pPr>
            <w:r w:rsidRPr="00FF0DDB">
              <w:rPr>
                <w:sz w:val="20"/>
                <w:lang w:eastAsia="en-IE"/>
              </w:rPr>
              <w:t>62,313</w:t>
            </w:r>
          </w:p>
        </w:tc>
      </w:tr>
      <w:tr w:rsidR="005F4B74" w:rsidRPr="00FF0DDB" w:rsidTr="00E824C6">
        <w:trPr>
          <w:trHeight w:val="300"/>
        </w:trPr>
        <w:tc>
          <w:tcPr>
            <w:tcW w:w="4095" w:type="dxa"/>
            <w:shd w:val="clear" w:color="auto" w:fill="auto"/>
            <w:noWrap/>
            <w:vAlign w:val="bottom"/>
          </w:tcPr>
          <w:p w:rsidR="005F4B74" w:rsidRPr="00FF0DDB" w:rsidRDefault="005F4B74" w:rsidP="00FF0DDB">
            <w:pPr>
              <w:pStyle w:val="BodyText"/>
              <w:rPr>
                <w:sz w:val="20"/>
                <w:lang w:eastAsia="en-IE"/>
              </w:rPr>
            </w:pPr>
            <w:proofErr w:type="spellStart"/>
            <w:r w:rsidRPr="00FF0DDB">
              <w:rPr>
                <w:sz w:val="20"/>
                <w:lang w:eastAsia="en-IE"/>
              </w:rPr>
              <w:t>Clondakin</w:t>
            </w:r>
            <w:proofErr w:type="spellEnd"/>
          </w:p>
        </w:tc>
        <w:tc>
          <w:tcPr>
            <w:tcW w:w="1874" w:type="dxa"/>
            <w:shd w:val="clear" w:color="auto" w:fill="auto"/>
            <w:noWrap/>
            <w:vAlign w:val="bottom"/>
          </w:tcPr>
          <w:p w:rsidR="005F4B74" w:rsidRPr="00FF0DDB" w:rsidRDefault="005F4B74" w:rsidP="000F65CA">
            <w:pPr>
              <w:pStyle w:val="BodyText"/>
              <w:jc w:val="right"/>
              <w:rPr>
                <w:sz w:val="20"/>
                <w:lang w:eastAsia="en-IE"/>
              </w:rPr>
            </w:pPr>
            <w:r w:rsidRPr="00FF0DDB">
              <w:rPr>
                <w:sz w:val="20"/>
                <w:lang w:eastAsia="en-IE"/>
              </w:rPr>
              <w:t>60,313</w:t>
            </w:r>
          </w:p>
        </w:tc>
      </w:tr>
      <w:tr w:rsidR="005F4B74" w:rsidRPr="00FF0DDB" w:rsidTr="00E824C6">
        <w:trPr>
          <w:trHeight w:val="300"/>
        </w:trPr>
        <w:tc>
          <w:tcPr>
            <w:tcW w:w="4095" w:type="dxa"/>
            <w:shd w:val="clear" w:color="auto" w:fill="auto"/>
            <w:noWrap/>
            <w:vAlign w:val="bottom"/>
          </w:tcPr>
          <w:p w:rsidR="005F4B74" w:rsidRPr="00FF0DDB" w:rsidRDefault="005F4B74" w:rsidP="00FF0DDB">
            <w:pPr>
              <w:pStyle w:val="BodyText"/>
              <w:rPr>
                <w:sz w:val="20"/>
                <w:lang w:eastAsia="en-IE"/>
              </w:rPr>
            </w:pPr>
            <w:r w:rsidRPr="00FF0DDB">
              <w:rPr>
                <w:sz w:val="20"/>
                <w:lang w:eastAsia="en-IE"/>
              </w:rPr>
              <w:t>Longford CIS</w:t>
            </w:r>
          </w:p>
        </w:tc>
        <w:tc>
          <w:tcPr>
            <w:tcW w:w="1874" w:type="dxa"/>
            <w:shd w:val="clear" w:color="auto" w:fill="auto"/>
            <w:noWrap/>
            <w:vAlign w:val="bottom"/>
          </w:tcPr>
          <w:p w:rsidR="005F4B74" w:rsidRPr="00FF0DDB" w:rsidRDefault="005F4B74" w:rsidP="000F65CA">
            <w:pPr>
              <w:pStyle w:val="BodyText"/>
              <w:jc w:val="right"/>
              <w:rPr>
                <w:sz w:val="20"/>
                <w:lang w:eastAsia="en-IE"/>
              </w:rPr>
            </w:pPr>
            <w:r w:rsidRPr="00FF0DDB">
              <w:rPr>
                <w:sz w:val="20"/>
                <w:lang w:eastAsia="en-IE"/>
              </w:rPr>
              <w:t>83,058</w:t>
            </w:r>
          </w:p>
        </w:tc>
      </w:tr>
      <w:tr w:rsidR="005F4B74" w:rsidRPr="00FF0DDB" w:rsidTr="00E824C6">
        <w:trPr>
          <w:trHeight w:val="300"/>
        </w:trPr>
        <w:tc>
          <w:tcPr>
            <w:tcW w:w="4095" w:type="dxa"/>
            <w:shd w:val="clear" w:color="auto" w:fill="auto"/>
            <w:noWrap/>
            <w:vAlign w:val="bottom"/>
          </w:tcPr>
          <w:p w:rsidR="005F4B74" w:rsidRPr="00FF0DDB" w:rsidRDefault="005F4B74" w:rsidP="00FF0DDB">
            <w:pPr>
              <w:pStyle w:val="BodyText"/>
              <w:rPr>
                <w:sz w:val="20"/>
                <w:lang w:eastAsia="en-IE"/>
              </w:rPr>
            </w:pPr>
            <w:r w:rsidRPr="00FF0DDB">
              <w:rPr>
                <w:sz w:val="20"/>
                <w:lang w:eastAsia="en-IE"/>
              </w:rPr>
              <w:t>Offaly CIS</w:t>
            </w:r>
          </w:p>
        </w:tc>
        <w:tc>
          <w:tcPr>
            <w:tcW w:w="1874" w:type="dxa"/>
            <w:shd w:val="clear" w:color="auto" w:fill="auto"/>
            <w:noWrap/>
            <w:vAlign w:val="bottom"/>
          </w:tcPr>
          <w:p w:rsidR="005F4B74" w:rsidRPr="00FF0DDB" w:rsidRDefault="005F4B74" w:rsidP="000F65CA">
            <w:pPr>
              <w:pStyle w:val="BodyText"/>
              <w:jc w:val="right"/>
              <w:rPr>
                <w:sz w:val="20"/>
                <w:lang w:eastAsia="en-IE"/>
              </w:rPr>
            </w:pPr>
            <w:r w:rsidRPr="00FF0DDB">
              <w:rPr>
                <w:sz w:val="20"/>
                <w:lang w:eastAsia="en-IE"/>
              </w:rPr>
              <w:t>62,313</w:t>
            </w:r>
          </w:p>
        </w:tc>
      </w:tr>
      <w:tr w:rsidR="005F4B74" w:rsidRPr="00FF0DDB" w:rsidTr="00E824C6">
        <w:trPr>
          <w:trHeight w:val="300"/>
        </w:trPr>
        <w:tc>
          <w:tcPr>
            <w:tcW w:w="4095" w:type="dxa"/>
            <w:shd w:val="clear" w:color="auto" w:fill="auto"/>
            <w:noWrap/>
            <w:vAlign w:val="bottom"/>
          </w:tcPr>
          <w:p w:rsidR="005F4B74" w:rsidRPr="00FF0DDB" w:rsidRDefault="005F4B74" w:rsidP="00FF0DDB">
            <w:pPr>
              <w:pStyle w:val="BodyText"/>
              <w:rPr>
                <w:sz w:val="20"/>
                <w:lang w:eastAsia="en-IE"/>
              </w:rPr>
            </w:pPr>
            <w:r w:rsidRPr="00FF0DDB">
              <w:rPr>
                <w:sz w:val="20"/>
                <w:lang w:eastAsia="en-IE"/>
              </w:rPr>
              <w:t>West Cork County CIS</w:t>
            </w:r>
          </w:p>
        </w:tc>
        <w:tc>
          <w:tcPr>
            <w:tcW w:w="1874" w:type="dxa"/>
            <w:shd w:val="clear" w:color="auto" w:fill="auto"/>
            <w:noWrap/>
            <w:vAlign w:val="bottom"/>
          </w:tcPr>
          <w:p w:rsidR="005F4B74" w:rsidRPr="00FF0DDB" w:rsidRDefault="005F4B74" w:rsidP="000F65CA">
            <w:pPr>
              <w:pStyle w:val="BodyText"/>
              <w:jc w:val="right"/>
              <w:rPr>
                <w:sz w:val="20"/>
                <w:lang w:eastAsia="en-IE"/>
              </w:rPr>
            </w:pPr>
            <w:r w:rsidRPr="00FF0DDB">
              <w:rPr>
                <w:sz w:val="20"/>
                <w:lang w:eastAsia="en-IE"/>
              </w:rPr>
              <w:t>62,313</w:t>
            </w:r>
          </w:p>
        </w:tc>
      </w:tr>
      <w:tr w:rsidR="005F4B74" w:rsidRPr="00FF0DDB" w:rsidTr="00E824C6">
        <w:trPr>
          <w:trHeight w:val="300"/>
        </w:trPr>
        <w:tc>
          <w:tcPr>
            <w:tcW w:w="4095" w:type="dxa"/>
            <w:shd w:val="clear" w:color="auto" w:fill="auto"/>
            <w:noWrap/>
            <w:vAlign w:val="bottom"/>
          </w:tcPr>
          <w:p w:rsidR="005F4B74" w:rsidRPr="0030284C" w:rsidRDefault="005F4B74" w:rsidP="0030284C">
            <w:pPr>
              <w:pStyle w:val="BodyText"/>
              <w:rPr>
                <w:b/>
                <w:sz w:val="20"/>
                <w:lang w:eastAsia="en-IE"/>
              </w:rPr>
            </w:pPr>
            <w:r w:rsidRPr="0030284C">
              <w:rPr>
                <w:b/>
                <w:sz w:val="20"/>
                <w:lang w:eastAsia="en-IE"/>
              </w:rPr>
              <w:t>Total</w:t>
            </w:r>
          </w:p>
        </w:tc>
        <w:tc>
          <w:tcPr>
            <w:tcW w:w="1874" w:type="dxa"/>
            <w:shd w:val="clear" w:color="auto" w:fill="auto"/>
            <w:noWrap/>
            <w:vAlign w:val="bottom"/>
          </w:tcPr>
          <w:p w:rsidR="005F4B74" w:rsidRPr="0030284C" w:rsidRDefault="005F4B74" w:rsidP="000F65CA">
            <w:pPr>
              <w:pStyle w:val="BodyText"/>
              <w:jc w:val="right"/>
              <w:rPr>
                <w:b/>
                <w:sz w:val="20"/>
                <w:lang w:eastAsia="en-IE"/>
              </w:rPr>
            </w:pPr>
            <w:r w:rsidRPr="0030284C">
              <w:rPr>
                <w:b/>
                <w:sz w:val="20"/>
                <w:lang w:eastAsia="en-IE"/>
              </w:rPr>
              <w:t>330,310</w:t>
            </w:r>
          </w:p>
        </w:tc>
      </w:tr>
    </w:tbl>
    <w:p w:rsidR="00E824C6" w:rsidRDefault="00E824C6"/>
    <w:tbl>
      <w:tblPr>
        <w:tblW w:w="5969"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95"/>
        <w:gridCol w:w="1874"/>
      </w:tblGrid>
      <w:tr w:rsidR="0030284C" w:rsidRPr="00FF0DDB" w:rsidTr="00ED04C0">
        <w:trPr>
          <w:trHeight w:val="300"/>
        </w:trPr>
        <w:tc>
          <w:tcPr>
            <w:tcW w:w="5969" w:type="dxa"/>
            <w:gridSpan w:val="2"/>
            <w:shd w:val="clear" w:color="auto" w:fill="auto"/>
            <w:noWrap/>
            <w:vAlign w:val="bottom"/>
          </w:tcPr>
          <w:p w:rsidR="0030284C" w:rsidRPr="00FF0DDB" w:rsidRDefault="0030284C" w:rsidP="0030284C">
            <w:pPr>
              <w:pStyle w:val="Heading3"/>
              <w:rPr>
                <w:rFonts w:ascii="Garamond" w:hAnsi="Garamond"/>
                <w:sz w:val="20"/>
                <w:lang w:eastAsia="en-IE"/>
              </w:rPr>
            </w:pPr>
            <w:r w:rsidRPr="00FF0DDB">
              <w:rPr>
                <w:lang w:eastAsia="en-IE"/>
              </w:rPr>
              <w:t xml:space="preserve">Sign Language Interpreting Service </w:t>
            </w:r>
            <w:r>
              <w:rPr>
                <w:lang w:eastAsia="en-IE"/>
              </w:rPr>
              <w:t>(</w:t>
            </w:r>
            <w:r w:rsidRPr="00FF0DDB">
              <w:rPr>
                <w:lang w:eastAsia="en-IE"/>
              </w:rPr>
              <w:t>SLIS)</w:t>
            </w:r>
          </w:p>
        </w:tc>
      </w:tr>
      <w:tr w:rsidR="0030284C" w:rsidRPr="00FF0DDB" w:rsidTr="00E824C6">
        <w:trPr>
          <w:trHeight w:val="300"/>
        </w:trPr>
        <w:tc>
          <w:tcPr>
            <w:tcW w:w="4095" w:type="dxa"/>
            <w:shd w:val="clear" w:color="auto" w:fill="auto"/>
            <w:noWrap/>
            <w:vAlign w:val="bottom"/>
          </w:tcPr>
          <w:p w:rsidR="0030284C" w:rsidRPr="0030284C" w:rsidRDefault="0030284C" w:rsidP="0030284C">
            <w:pPr>
              <w:pStyle w:val="BodyText"/>
              <w:rPr>
                <w:b/>
                <w:sz w:val="20"/>
              </w:rPr>
            </w:pPr>
            <w:r w:rsidRPr="0030284C">
              <w:rPr>
                <w:b/>
                <w:sz w:val="20"/>
              </w:rPr>
              <w:t>Total</w:t>
            </w:r>
          </w:p>
        </w:tc>
        <w:tc>
          <w:tcPr>
            <w:tcW w:w="1874" w:type="dxa"/>
            <w:shd w:val="clear" w:color="auto" w:fill="auto"/>
            <w:noWrap/>
            <w:vAlign w:val="bottom"/>
          </w:tcPr>
          <w:p w:rsidR="0030284C" w:rsidRPr="0030284C" w:rsidRDefault="0030284C" w:rsidP="000F65CA">
            <w:pPr>
              <w:pStyle w:val="BodyText"/>
              <w:jc w:val="right"/>
              <w:rPr>
                <w:b/>
                <w:sz w:val="20"/>
              </w:rPr>
            </w:pPr>
            <w:r w:rsidRPr="0030284C">
              <w:rPr>
                <w:b/>
                <w:sz w:val="20"/>
              </w:rPr>
              <w:t>284,658</w:t>
            </w:r>
          </w:p>
        </w:tc>
      </w:tr>
    </w:tbl>
    <w:p w:rsidR="00E824C6" w:rsidRDefault="00E824C6"/>
    <w:tbl>
      <w:tblPr>
        <w:tblW w:w="5969"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95"/>
        <w:gridCol w:w="1874"/>
      </w:tblGrid>
      <w:tr w:rsidR="005F4B74" w:rsidRPr="00FF0DDB" w:rsidTr="00E824C6">
        <w:trPr>
          <w:trHeight w:val="300"/>
        </w:trPr>
        <w:tc>
          <w:tcPr>
            <w:tcW w:w="4095" w:type="dxa"/>
            <w:shd w:val="clear" w:color="auto" w:fill="auto"/>
            <w:noWrap/>
            <w:vAlign w:val="bottom"/>
          </w:tcPr>
          <w:p w:rsidR="005F4B74" w:rsidRPr="00FF0DDB" w:rsidRDefault="005F4B74" w:rsidP="00FF0DDB">
            <w:pPr>
              <w:pStyle w:val="Heading3"/>
              <w:rPr>
                <w:lang w:eastAsia="en-IE"/>
              </w:rPr>
            </w:pPr>
            <w:r w:rsidRPr="00FF0DDB">
              <w:rPr>
                <w:lang w:eastAsia="en-IE"/>
              </w:rPr>
              <w:t>Second Tier Supports</w:t>
            </w:r>
          </w:p>
        </w:tc>
        <w:tc>
          <w:tcPr>
            <w:tcW w:w="1874" w:type="dxa"/>
            <w:shd w:val="clear" w:color="auto" w:fill="auto"/>
            <w:noWrap/>
            <w:vAlign w:val="bottom"/>
          </w:tcPr>
          <w:p w:rsidR="005F4B74" w:rsidRPr="00FF0DDB" w:rsidRDefault="005F4B74" w:rsidP="00FF0DDB">
            <w:pPr>
              <w:pStyle w:val="BodyText"/>
              <w:rPr>
                <w:sz w:val="20"/>
                <w:lang w:eastAsia="en-IE"/>
              </w:rPr>
            </w:pPr>
          </w:p>
        </w:tc>
      </w:tr>
      <w:tr w:rsidR="005F4B74" w:rsidRPr="00FF0DDB" w:rsidTr="00E824C6">
        <w:trPr>
          <w:trHeight w:val="300"/>
        </w:trPr>
        <w:tc>
          <w:tcPr>
            <w:tcW w:w="4095" w:type="dxa"/>
            <w:shd w:val="clear" w:color="auto" w:fill="auto"/>
            <w:noWrap/>
            <w:vAlign w:val="bottom"/>
          </w:tcPr>
          <w:p w:rsidR="005F4B74" w:rsidRPr="00FF0DDB" w:rsidRDefault="005F4B74" w:rsidP="00FF0DDB">
            <w:pPr>
              <w:pStyle w:val="BodyText"/>
              <w:rPr>
                <w:sz w:val="20"/>
                <w:lang w:eastAsia="en-IE"/>
              </w:rPr>
            </w:pPr>
            <w:r w:rsidRPr="00FF0DDB">
              <w:rPr>
                <w:sz w:val="20"/>
                <w:lang w:eastAsia="en-IE"/>
              </w:rPr>
              <w:t xml:space="preserve">Free Legal Advice </w:t>
            </w:r>
            <w:proofErr w:type="spellStart"/>
            <w:r w:rsidRPr="00FF0DDB">
              <w:rPr>
                <w:sz w:val="20"/>
                <w:lang w:eastAsia="en-IE"/>
              </w:rPr>
              <w:t>Centres</w:t>
            </w:r>
            <w:proofErr w:type="spellEnd"/>
            <w:r w:rsidRPr="00FF0DDB">
              <w:rPr>
                <w:sz w:val="20"/>
                <w:lang w:eastAsia="en-IE"/>
              </w:rPr>
              <w:t xml:space="preserve"> (FLAC)</w:t>
            </w:r>
          </w:p>
        </w:tc>
        <w:tc>
          <w:tcPr>
            <w:tcW w:w="1874" w:type="dxa"/>
            <w:shd w:val="clear" w:color="auto" w:fill="auto"/>
            <w:noWrap/>
            <w:vAlign w:val="bottom"/>
          </w:tcPr>
          <w:p w:rsidR="005F4B74" w:rsidRPr="00FF0DDB" w:rsidRDefault="005F4B74" w:rsidP="000F65CA">
            <w:pPr>
              <w:pStyle w:val="BodyText"/>
              <w:jc w:val="right"/>
              <w:rPr>
                <w:sz w:val="20"/>
                <w:lang w:eastAsia="en-IE"/>
              </w:rPr>
            </w:pPr>
            <w:r w:rsidRPr="00FF0DDB">
              <w:rPr>
                <w:sz w:val="20"/>
                <w:lang w:eastAsia="en-IE"/>
              </w:rPr>
              <w:t>90,000</w:t>
            </w:r>
          </w:p>
        </w:tc>
      </w:tr>
      <w:tr w:rsidR="005F4B74" w:rsidRPr="00FF0DDB" w:rsidTr="00E824C6">
        <w:trPr>
          <w:trHeight w:val="300"/>
        </w:trPr>
        <w:tc>
          <w:tcPr>
            <w:tcW w:w="4095" w:type="dxa"/>
            <w:shd w:val="clear" w:color="auto" w:fill="auto"/>
            <w:noWrap/>
            <w:vAlign w:val="bottom"/>
          </w:tcPr>
          <w:p w:rsidR="005F4B74" w:rsidRPr="00FF0DDB" w:rsidRDefault="005F4B74" w:rsidP="00FF0DDB">
            <w:pPr>
              <w:pStyle w:val="BodyText"/>
              <w:rPr>
                <w:sz w:val="20"/>
                <w:lang w:eastAsia="en-IE"/>
              </w:rPr>
            </w:pPr>
            <w:r w:rsidRPr="00FF0DDB">
              <w:rPr>
                <w:sz w:val="20"/>
                <w:lang w:eastAsia="en-IE"/>
              </w:rPr>
              <w:t>Immigrant Council of Ireland</w:t>
            </w:r>
          </w:p>
        </w:tc>
        <w:tc>
          <w:tcPr>
            <w:tcW w:w="1874" w:type="dxa"/>
            <w:shd w:val="clear" w:color="auto" w:fill="auto"/>
            <w:noWrap/>
            <w:vAlign w:val="bottom"/>
          </w:tcPr>
          <w:p w:rsidR="005F4B74" w:rsidRPr="00FF0DDB" w:rsidRDefault="005F4B74" w:rsidP="000F65CA">
            <w:pPr>
              <w:pStyle w:val="BodyText"/>
              <w:jc w:val="right"/>
              <w:rPr>
                <w:sz w:val="20"/>
                <w:lang w:eastAsia="en-IE"/>
              </w:rPr>
            </w:pPr>
            <w:r w:rsidRPr="00FF0DDB">
              <w:rPr>
                <w:sz w:val="20"/>
                <w:lang w:eastAsia="en-IE"/>
              </w:rPr>
              <w:t>36,03</w:t>
            </w:r>
            <w:r w:rsidR="006836E2">
              <w:rPr>
                <w:sz w:val="20"/>
                <w:lang w:eastAsia="en-IE"/>
              </w:rPr>
              <w:t>2</w:t>
            </w:r>
          </w:p>
        </w:tc>
      </w:tr>
      <w:tr w:rsidR="005F4B74" w:rsidRPr="00FF0DDB" w:rsidTr="00E824C6">
        <w:trPr>
          <w:trHeight w:val="300"/>
        </w:trPr>
        <w:tc>
          <w:tcPr>
            <w:tcW w:w="4095" w:type="dxa"/>
            <w:shd w:val="clear" w:color="auto" w:fill="auto"/>
            <w:noWrap/>
            <w:vAlign w:val="bottom"/>
          </w:tcPr>
          <w:p w:rsidR="005F4B74" w:rsidRPr="00FF0DDB" w:rsidRDefault="005F4B74" w:rsidP="00FF0DDB">
            <w:pPr>
              <w:pStyle w:val="BodyText"/>
              <w:rPr>
                <w:sz w:val="20"/>
                <w:lang w:eastAsia="en-IE"/>
              </w:rPr>
            </w:pPr>
            <w:r w:rsidRPr="00FF0DDB">
              <w:rPr>
                <w:sz w:val="20"/>
                <w:lang w:eastAsia="en-IE"/>
              </w:rPr>
              <w:t>Integration &amp; Social Inclusion Centre of Ireland</w:t>
            </w:r>
          </w:p>
        </w:tc>
        <w:tc>
          <w:tcPr>
            <w:tcW w:w="1874" w:type="dxa"/>
            <w:shd w:val="clear" w:color="auto" w:fill="auto"/>
            <w:noWrap/>
            <w:vAlign w:val="bottom"/>
          </w:tcPr>
          <w:p w:rsidR="005F4B74" w:rsidRPr="00FF0DDB" w:rsidRDefault="005F4B74" w:rsidP="000F65CA">
            <w:pPr>
              <w:pStyle w:val="BodyText"/>
              <w:jc w:val="right"/>
              <w:rPr>
                <w:sz w:val="20"/>
                <w:lang w:eastAsia="en-IE"/>
              </w:rPr>
            </w:pPr>
            <w:r w:rsidRPr="00FF0DDB">
              <w:rPr>
                <w:sz w:val="20"/>
                <w:lang w:eastAsia="en-IE"/>
              </w:rPr>
              <w:t>25,000</w:t>
            </w:r>
          </w:p>
        </w:tc>
      </w:tr>
      <w:tr w:rsidR="005F4B74" w:rsidRPr="00FF0DDB" w:rsidTr="00E824C6">
        <w:trPr>
          <w:trHeight w:val="300"/>
        </w:trPr>
        <w:tc>
          <w:tcPr>
            <w:tcW w:w="4095" w:type="dxa"/>
            <w:shd w:val="clear" w:color="auto" w:fill="auto"/>
            <w:noWrap/>
            <w:vAlign w:val="bottom"/>
          </w:tcPr>
          <w:p w:rsidR="005F4B74" w:rsidRPr="00FF0DDB" w:rsidRDefault="005F4B74" w:rsidP="00FF0DDB">
            <w:pPr>
              <w:pStyle w:val="BodyText"/>
              <w:rPr>
                <w:sz w:val="20"/>
                <w:lang w:eastAsia="en-IE"/>
              </w:rPr>
            </w:pPr>
            <w:r w:rsidRPr="00FF0DDB">
              <w:rPr>
                <w:sz w:val="20"/>
                <w:lang w:eastAsia="en-IE"/>
              </w:rPr>
              <w:t>Threshold</w:t>
            </w:r>
          </w:p>
        </w:tc>
        <w:tc>
          <w:tcPr>
            <w:tcW w:w="1874" w:type="dxa"/>
            <w:shd w:val="clear" w:color="auto" w:fill="auto"/>
            <w:noWrap/>
            <w:vAlign w:val="bottom"/>
          </w:tcPr>
          <w:p w:rsidR="005F4B74" w:rsidRPr="00FF0DDB" w:rsidRDefault="005F4B74" w:rsidP="000F65CA">
            <w:pPr>
              <w:pStyle w:val="BodyText"/>
              <w:jc w:val="right"/>
              <w:rPr>
                <w:sz w:val="20"/>
                <w:lang w:eastAsia="en-IE"/>
              </w:rPr>
            </w:pPr>
            <w:r w:rsidRPr="00FF0DDB">
              <w:rPr>
                <w:sz w:val="20"/>
                <w:lang w:eastAsia="en-IE"/>
              </w:rPr>
              <w:t>50,000</w:t>
            </w:r>
          </w:p>
        </w:tc>
      </w:tr>
      <w:tr w:rsidR="005F4B74" w:rsidRPr="00FF0DDB" w:rsidTr="00E824C6">
        <w:trPr>
          <w:trHeight w:val="300"/>
        </w:trPr>
        <w:tc>
          <w:tcPr>
            <w:tcW w:w="4095" w:type="dxa"/>
            <w:shd w:val="clear" w:color="auto" w:fill="auto"/>
            <w:noWrap/>
            <w:vAlign w:val="bottom"/>
          </w:tcPr>
          <w:p w:rsidR="005F4B74" w:rsidRPr="00FF0DDB" w:rsidRDefault="005F4B74" w:rsidP="00FF0DDB">
            <w:pPr>
              <w:pStyle w:val="BodyText"/>
              <w:rPr>
                <w:sz w:val="20"/>
                <w:lang w:eastAsia="en-IE"/>
              </w:rPr>
            </w:pPr>
            <w:proofErr w:type="spellStart"/>
            <w:r w:rsidRPr="00FF0DDB">
              <w:rPr>
                <w:sz w:val="20"/>
                <w:lang w:eastAsia="en-IE"/>
              </w:rPr>
              <w:t>Treoir</w:t>
            </w:r>
            <w:proofErr w:type="spellEnd"/>
          </w:p>
        </w:tc>
        <w:tc>
          <w:tcPr>
            <w:tcW w:w="1874" w:type="dxa"/>
            <w:shd w:val="clear" w:color="auto" w:fill="auto"/>
            <w:noWrap/>
            <w:vAlign w:val="bottom"/>
          </w:tcPr>
          <w:p w:rsidR="005F4B74" w:rsidRPr="00FF0DDB" w:rsidRDefault="005F4B74" w:rsidP="000F65CA">
            <w:pPr>
              <w:pStyle w:val="BodyText"/>
              <w:jc w:val="right"/>
              <w:rPr>
                <w:sz w:val="20"/>
                <w:lang w:eastAsia="en-IE"/>
              </w:rPr>
            </w:pPr>
            <w:r w:rsidRPr="00FF0DDB">
              <w:rPr>
                <w:sz w:val="20"/>
                <w:lang w:eastAsia="en-IE"/>
              </w:rPr>
              <w:t>36,500</w:t>
            </w:r>
          </w:p>
        </w:tc>
      </w:tr>
      <w:tr w:rsidR="005F4B74" w:rsidRPr="00FF0DDB" w:rsidTr="00E824C6">
        <w:trPr>
          <w:trHeight w:val="300"/>
        </w:trPr>
        <w:tc>
          <w:tcPr>
            <w:tcW w:w="4095" w:type="dxa"/>
            <w:shd w:val="clear" w:color="auto" w:fill="auto"/>
            <w:noWrap/>
            <w:vAlign w:val="bottom"/>
          </w:tcPr>
          <w:p w:rsidR="005F4B74" w:rsidRPr="00FF0DDB" w:rsidRDefault="005F4B74" w:rsidP="00FF0DDB">
            <w:pPr>
              <w:pStyle w:val="BodyText"/>
              <w:rPr>
                <w:b/>
                <w:sz w:val="20"/>
                <w:lang w:eastAsia="en-IE"/>
              </w:rPr>
            </w:pPr>
            <w:r w:rsidRPr="00FF0DDB">
              <w:rPr>
                <w:b/>
                <w:sz w:val="20"/>
                <w:lang w:eastAsia="en-IE"/>
              </w:rPr>
              <w:t>Total</w:t>
            </w:r>
          </w:p>
        </w:tc>
        <w:tc>
          <w:tcPr>
            <w:tcW w:w="1874" w:type="dxa"/>
            <w:shd w:val="clear" w:color="auto" w:fill="auto"/>
            <w:noWrap/>
            <w:vAlign w:val="bottom"/>
          </w:tcPr>
          <w:p w:rsidR="005F4B74" w:rsidRPr="00FF0DDB" w:rsidRDefault="006836E2" w:rsidP="000F65CA">
            <w:pPr>
              <w:pStyle w:val="BodyText"/>
              <w:jc w:val="right"/>
              <w:rPr>
                <w:b/>
                <w:sz w:val="20"/>
                <w:lang w:eastAsia="en-IE"/>
              </w:rPr>
            </w:pPr>
            <w:r>
              <w:rPr>
                <w:b/>
                <w:sz w:val="20"/>
                <w:lang w:eastAsia="en-IE"/>
              </w:rPr>
              <w:t>237,532</w:t>
            </w:r>
          </w:p>
        </w:tc>
      </w:tr>
    </w:tbl>
    <w:p w:rsidR="000148C7" w:rsidRDefault="000148C7" w:rsidP="00FF0DDB">
      <w:pPr>
        <w:pStyle w:val="BodyText"/>
        <w:rPr>
          <w:sz w:val="20"/>
        </w:rPr>
        <w:sectPr w:rsidR="000148C7" w:rsidSect="00AC77ED">
          <w:headerReference w:type="default" r:id="rId71"/>
          <w:footerReference w:type="default" r:id="rId72"/>
          <w:type w:val="continuous"/>
          <w:pgSz w:w="11907" w:h="16834" w:code="9"/>
          <w:pgMar w:top="357" w:right="1077" w:bottom="448" w:left="1264" w:header="431" w:footer="431" w:gutter="0"/>
          <w:paperSrc w:first="14" w:other="14"/>
          <w:cols w:space="720"/>
        </w:sectPr>
      </w:pPr>
    </w:p>
    <w:p w:rsidR="00FA37B6" w:rsidRDefault="00FA37B6" w:rsidP="00FA37B6">
      <w:pPr>
        <w:pStyle w:val="PartTitle"/>
        <w:framePr w:wrap="notBeside"/>
      </w:pPr>
      <w:r>
        <w:lastRenderedPageBreak/>
        <w:t>Appendix</w:t>
      </w:r>
    </w:p>
    <w:p w:rsidR="00FA37B6" w:rsidRPr="009C40E3" w:rsidRDefault="0093722B" w:rsidP="00FA37B6">
      <w:pPr>
        <w:pStyle w:val="PartLabel"/>
        <w:framePr w:wrap="notBeside"/>
        <w:rPr>
          <w:szCs w:val="196"/>
        </w:rPr>
      </w:pPr>
      <w:r>
        <w:rPr>
          <w:szCs w:val="196"/>
        </w:rPr>
        <w:t>5</w:t>
      </w:r>
    </w:p>
    <w:p w:rsidR="00110778" w:rsidRDefault="00110778" w:rsidP="00877C38">
      <w:pPr>
        <w:pStyle w:val="Heading1"/>
      </w:pPr>
      <w:bookmarkStart w:id="165" w:name="_Toc413166542"/>
      <w:bookmarkStart w:id="166" w:name="_Toc413167090"/>
      <w:bookmarkStart w:id="167" w:name="_Toc413234592"/>
      <w:r w:rsidRPr="00110778">
        <w:t>CITIZENS INFORMATION BOARD</w:t>
      </w:r>
    </w:p>
    <w:p w:rsidR="00B57438" w:rsidRDefault="007F29FC" w:rsidP="00110778">
      <w:pPr>
        <w:pStyle w:val="Heading1"/>
      </w:pPr>
      <w:r>
        <w:t>Financial S</w:t>
      </w:r>
      <w:r w:rsidRPr="001124A7">
        <w:t>tatement</w:t>
      </w:r>
      <w:bookmarkStart w:id="168" w:name="_Toc413166543"/>
      <w:bookmarkEnd w:id="165"/>
      <w:r w:rsidR="00461597">
        <w:t>s</w:t>
      </w:r>
      <w:r w:rsidR="00031AC6">
        <w:t xml:space="preserve">: </w:t>
      </w:r>
      <w:r>
        <w:t>Year ended 31/12/13</w:t>
      </w:r>
      <w:bookmarkEnd w:id="166"/>
      <w:bookmarkEnd w:id="167"/>
      <w:bookmarkEnd w:id="168"/>
    </w:p>
    <w:p w:rsidR="008B7B0C" w:rsidRPr="00D92FAD" w:rsidRDefault="008B7B0C" w:rsidP="008B7B0C">
      <w:pPr>
        <w:pStyle w:val="Heading2"/>
      </w:pPr>
      <w:bookmarkStart w:id="169" w:name="_Toc413234593"/>
      <w:r>
        <w:t>Board Members and Other Information</w:t>
      </w:r>
      <w:bookmarkEnd w:id="169"/>
    </w:p>
    <w:p w:rsidR="008B7B0C" w:rsidRPr="00B00530" w:rsidRDefault="001F6C8A" w:rsidP="008B7B0C">
      <w:pPr>
        <w:rPr>
          <w:rFonts w:ascii="Arial" w:hAnsi="Arial" w:cs="Arial"/>
          <w:sz w:val="22"/>
          <w:szCs w:val="22"/>
        </w:rPr>
      </w:pPr>
      <w:r>
        <w:rPr>
          <w:rFonts w:ascii="Arial" w:hAnsi="Arial" w:cs="Arial"/>
          <w:sz w:val="24"/>
          <w:szCs w:val="24"/>
        </w:rPr>
        <w:br/>
      </w:r>
      <w:r w:rsidR="008B7B0C" w:rsidRPr="00B00530">
        <w:rPr>
          <w:rFonts w:ascii="Arial" w:hAnsi="Arial" w:cs="Arial"/>
          <w:sz w:val="22"/>
          <w:szCs w:val="22"/>
        </w:rPr>
        <w:t>Noeline Blackwell</w:t>
      </w:r>
      <w:r w:rsidR="008B7B0C" w:rsidRPr="00B00530">
        <w:rPr>
          <w:rFonts w:ascii="Arial" w:hAnsi="Arial" w:cs="Arial"/>
          <w:sz w:val="22"/>
          <w:szCs w:val="22"/>
        </w:rPr>
        <w:tab/>
      </w:r>
      <w:r w:rsidR="008B7B0C" w:rsidRPr="00B00530">
        <w:rPr>
          <w:rFonts w:ascii="Arial" w:hAnsi="Arial" w:cs="Arial"/>
          <w:sz w:val="22"/>
          <w:szCs w:val="22"/>
        </w:rPr>
        <w:tab/>
        <w:t>(appointed March 2010)</w:t>
      </w:r>
    </w:p>
    <w:p w:rsidR="008B7B0C" w:rsidRPr="00B00530" w:rsidRDefault="008B7B0C" w:rsidP="008B7B0C">
      <w:pPr>
        <w:rPr>
          <w:rFonts w:ascii="Arial" w:hAnsi="Arial" w:cs="Arial"/>
          <w:sz w:val="22"/>
          <w:szCs w:val="22"/>
        </w:rPr>
      </w:pPr>
      <w:r w:rsidRPr="00B00530">
        <w:rPr>
          <w:rFonts w:ascii="Arial" w:hAnsi="Arial" w:cs="Arial"/>
          <w:sz w:val="22"/>
          <w:szCs w:val="22"/>
        </w:rPr>
        <w:t xml:space="preserve">Michael Butler </w:t>
      </w:r>
      <w:r w:rsidRPr="00B00530">
        <w:rPr>
          <w:rFonts w:ascii="Arial" w:hAnsi="Arial" w:cs="Arial"/>
          <w:sz w:val="22"/>
          <w:szCs w:val="22"/>
        </w:rPr>
        <w:tab/>
      </w:r>
      <w:r w:rsidRPr="00B00530">
        <w:rPr>
          <w:rFonts w:ascii="Arial" w:hAnsi="Arial" w:cs="Arial"/>
          <w:sz w:val="22"/>
          <w:szCs w:val="22"/>
        </w:rPr>
        <w:tab/>
        <w:t>(appointed March 2010)</w:t>
      </w:r>
    </w:p>
    <w:p w:rsidR="008B7B0C" w:rsidRPr="00B00530" w:rsidRDefault="008B7B0C" w:rsidP="008B7B0C">
      <w:pPr>
        <w:rPr>
          <w:rFonts w:ascii="Arial" w:hAnsi="Arial" w:cs="Arial"/>
          <w:sz w:val="22"/>
          <w:szCs w:val="22"/>
        </w:rPr>
      </w:pPr>
      <w:r w:rsidRPr="00B00530">
        <w:rPr>
          <w:rFonts w:ascii="Arial" w:hAnsi="Arial" w:cs="Arial"/>
          <w:sz w:val="22"/>
          <w:szCs w:val="22"/>
        </w:rPr>
        <w:t>Pat Fitzpatrick</w:t>
      </w:r>
      <w:r w:rsidRPr="00B00530">
        <w:rPr>
          <w:rFonts w:ascii="Arial" w:hAnsi="Arial" w:cs="Arial"/>
          <w:sz w:val="22"/>
          <w:szCs w:val="22"/>
        </w:rPr>
        <w:tab/>
      </w:r>
      <w:r w:rsidRPr="00B00530">
        <w:rPr>
          <w:rFonts w:ascii="Arial" w:hAnsi="Arial" w:cs="Arial"/>
          <w:sz w:val="22"/>
          <w:szCs w:val="22"/>
        </w:rPr>
        <w:tab/>
      </w:r>
      <w:r w:rsidR="000F65CA" w:rsidRPr="00B00530">
        <w:rPr>
          <w:rFonts w:ascii="Arial" w:hAnsi="Arial" w:cs="Arial"/>
          <w:sz w:val="22"/>
          <w:szCs w:val="22"/>
        </w:rPr>
        <w:tab/>
      </w:r>
      <w:r w:rsidRPr="00B00530">
        <w:rPr>
          <w:rFonts w:ascii="Arial" w:hAnsi="Arial" w:cs="Arial"/>
          <w:sz w:val="22"/>
          <w:szCs w:val="22"/>
        </w:rPr>
        <w:t>(appointed March 2010, resigned June 2014)</w:t>
      </w:r>
    </w:p>
    <w:p w:rsidR="008B7B0C" w:rsidRPr="00B00530" w:rsidRDefault="008B7B0C" w:rsidP="008B7B0C">
      <w:pPr>
        <w:rPr>
          <w:rFonts w:ascii="Arial" w:hAnsi="Arial" w:cs="Arial"/>
          <w:sz w:val="22"/>
          <w:szCs w:val="22"/>
        </w:rPr>
      </w:pPr>
      <w:r w:rsidRPr="00B00530">
        <w:rPr>
          <w:rFonts w:ascii="Arial" w:hAnsi="Arial" w:cs="Arial"/>
          <w:sz w:val="22"/>
          <w:szCs w:val="22"/>
        </w:rPr>
        <w:t>Josephine Henry</w:t>
      </w:r>
      <w:r w:rsidRPr="00B00530">
        <w:rPr>
          <w:rFonts w:ascii="Arial" w:hAnsi="Arial" w:cs="Arial"/>
          <w:sz w:val="22"/>
          <w:szCs w:val="22"/>
        </w:rPr>
        <w:tab/>
      </w:r>
      <w:r w:rsidRPr="00B00530">
        <w:rPr>
          <w:rFonts w:ascii="Arial" w:hAnsi="Arial" w:cs="Arial"/>
          <w:sz w:val="22"/>
          <w:szCs w:val="22"/>
        </w:rPr>
        <w:tab/>
        <w:t>(appointed March 2010)</w:t>
      </w:r>
    </w:p>
    <w:p w:rsidR="008B7B0C" w:rsidRPr="00B00530" w:rsidRDefault="008B7B0C" w:rsidP="008B7B0C">
      <w:pPr>
        <w:rPr>
          <w:rFonts w:ascii="Arial" w:hAnsi="Arial" w:cs="Arial"/>
          <w:sz w:val="22"/>
          <w:szCs w:val="22"/>
        </w:rPr>
      </w:pPr>
      <w:proofErr w:type="spellStart"/>
      <w:r w:rsidRPr="00B00530">
        <w:rPr>
          <w:rFonts w:ascii="Arial" w:hAnsi="Arial" w:cs="Arial"/>
          <w:sz w:val="22"/>
          <w:szCs w:val="22"/>
        </w:rPr>
        <w:t>Sylda</w:t>
      </w:r>
      <w:proofErr w:type="spellEnd"/>
      <w:r w:rsidRPr="00B00530">
        <w:rPr>
          <w:rFonts w:ascii="Arial" w:hAnsi="Arial" w:cs="Arial"/>
          <w:sz w:val="22"/>
          <w:szCs w:val="22"/>
        </w:rPr>
        <w:t xml:space="preserve"> Langford</w:t>
      </w:r>
      <w:r w:rsidRPr="00B00530">
        <w:rPr>
          <w:rFonts w:ascii="Arial" w:hAnsi="Arial" w:cs="Arial"/>
          <w:sz w:val="22"/>
          <w:szCs w:val="22"/>
        </w:rPr>
        <w:tab/>
      </w:r>
      <w:r w:rsidRPr="00B00530">
        <w:rPr>
          <w:rFonts w:ascii="Arial" w:hAnsi="Arial" w:cs="Arial"/>
          <w:sz w:val="22"/>
          <w:szCs w:val="22"/>
        </w:rPr>
        <w:tab/>
        <w:t>(Chair, appointed March 2010)</w:t>
      </w:r>
    </w:p>
    <w:p w:rsidR="008B7B0C" w:rsidRPr="00B00530" w:rsidRDefault="008B7B0C" w:rsidP="008B7B0C">
      <w:pPr>
        <w:rPr>
          <w:rFonts w:ascii="Arial" w:hAnsi="Arial" w:cs="Arial"/>
          <w:sz w:val="22"/>
          <w:szCs w:val="22"/>
          <w:lang w:val="en-IE"/>
        </w:rPr>
      </w:pPr>
      <w:r w:rsidRPr="00B00530">
        <w:rPr>
          <w:rFonts w:ascii="Arial" w:hAnsi="Arial" w:cs="Arial"/>
          <w:sz w:val="22"/>
          <w:szCs w:val="22"/>
          <w:lang w:val="en-IE"/>
        </w:rPr>
        <w:t xml:space="preserve">Eugene </w:t>
      </w:r>
      <w:proofErr w:type="spellStart"/>
      <w:r w:rsidRPr="00B00530">
        <w:rPr>
          <w:rFonts w:ascii="Arial" w:hAnsi="Arial" w:cs="Arial"/>
          <w:sz w:val="22"/>
          <w:szCs w:val="22"/>
          <w:lang w:val="en-IE"/>
        </w:rPr>
        <w:t>McErlean</w:t>
      </w:r>
      <w:proofErr w:type="spellEnd"/>
      <w:r w:rsidRPr="00B00530">
        <w:rPr>
          <w:rFonts w:ascii="Arial" w:hAnsi="Arial" w:cs="Arial"/>
          <w:sz w:val="22"/>
          <w:szCs w:val="22"/>
          <w:lang w:val="en-IE"/>
        </w:rPr>
        <w:tab/>
      </w:r>
      <w:r w:rsidRPr="00B00530">
        <w:rPr>
          <w:rFonts w:ascii="Arial" w:hAnsi="Arial" w:cs="Arial"/>
          <w:sz w:val="22"/>
          <w:szCs w:val="22"/>
          <w:lang w:val="en-IE"/>
        </w:rPr>
        <w:tab/>
        <w:t>(appointed September 2011, reappointed April 2014)</w:t>
      </w:r>
    </w:p>
    <w:p w:rsidR="008B7B0C" w:rsidRPr="00B00530" w:rsidRDefault="008B7B0C" w:rsidP="008B7B0C">
      <w:pPr>
        <w:rPr>
          <w:rFonts w:ascii="Arial" w:hAnsi="Arial" w:cs="Arial"/>
          <w:sz w:val="22"/>
          <w:szCs w:val="22"/>
        </w:rPr>
      </w:pPr>
      <w:r w:rsidRPr="00B00530">
        <w:rPr>
          <w:rFonts w:ascii="Arial" w:hAnsi="Arial" w:cs="Arial"/>
          <w:sz w:val="22"/>
          <w:szCs w:val="22"/>
        </w:rPr>
        <w:t xml:space="preserve">Michael </w:t>
      </w:r>
      <w:proofErr w:type="spellStart"/>
      <w:r w:rsidRPr="00B00530">
        <w:rPr>
          <w:rFonts w:ascii="Arial" w:hAnsi="Arial" w:cs="Arial"/>
          <w:sz w:val="22"/>
          <w:szCs w:val="22"/>
        </w:rPr>
        <w:t>McGuane</w:t>
      </w:r>
      <w:proofErr w:type="spellEnd"/>
      <w:r w:rsidRPr="00B00530">
        <w:rPr>
          <w:rFonts w:ascii="Arial" w:hAnsi="Arial" w:cs="Arial"/>
          <w:sz w:val="22"/>
          <w:szCs w:val="22"/>
        </w:rPr>
        <w:tab/>
      </w:r>
      <w:r w:rsidRPr="00B00530">
        <w:rPr>
          <w:rFonts w:ascii="Arial" w:hAnsi="Arial" w:cs="Arial"/>
          <w:sz w:val="22"/>
          <w:szCs w:val="22"/>
        </w:rPr>
        <w:tab/>
        <w:t>(appointed March 2010)</w:t>
      </w:r>
    </w:p>
    <w:p w:rsidR="008B7B0C" w:rsidRPr="00B00530" w:rsidRDefault="008B7B0C" w:rsidP="008B7B0C">
      <w:pPr>
        <w:rPr>
          <w:rFonts w:ascii="Arial" w:hAnsi="Arial" w:cs="Arial"/>
          <w:sz w:val="22"/>
          <w:szCs w:val="22"/>
        </w:rPr>
      </w:pPr>
      <w:r w:rsidRPr="00B00530">
        <w:rPr>
          <w:rFonts w:ascii="Arial" w:hAnsi="Arial" w:cs="Arial"/>
          <w:sz w:val="22"/>
          <w:szCs w:val="22"/>
        </w:rPr>
        <w:t xml:space="preserve">Martin </w:t>
      </w:r>
      <w:proofErr w:type="spellStart"/>
      <w:r w:rsidRPr="00B00530">
        <w:rPr>
          <w:rFonts w:ascii="Arial" w:hAnsi="Arial" w:cs="Arial"/>
          <w:sz w:val="22"/>
          <w:szCs w:val="22"/>
        </w:rPr>
        <w:t>Naughton</w:t>
      </w:r>
      <w:proofErr w:type="spellEnd"/>
      <w:r w:rsidRPr="00B00530">
        <w:rPr>
          <w:rFonts w:ascii="Arial" w:hAnsi="Arial" w:cs="Arial"/>
          <w:sz w:val="22"/>
          <w:szCs w:val="22"/>
        </w:rPr>
        <w:tab/>
      </w:r>
      <w:r w:rsidRPr="00B00530">
        <w:rPr>
          <w:rFonts w:ascii="Arial" w:hAnsi="Arial" w:cs="Arial"/>
          <w:sz w:val="22"/>
          <w:szCs w:val="22"/>
        </w:rPr>
        <w:tab/>
        <w:t>(appointed March 2010)</w:t>
      </w:r>
    </w:p>
    <w:p w:rsidR="008B7B0C" w:rsidRPr="00B00530" w:rsidRDefault="008B7B0C" w:rsidP="008B7B0C">
      <w:pPr>
        <w:rPr>
          <w:rFonts w:ascii="Arial" w:hAnsi="Arial" w:cs="Arial"/>
          <w:sz w:val="22"/>
          <w:szCs w:val="22"/>
        </w:rPr>
      </w:pPr>
      <w:r w:rsidRPr="00B00530">
        <w:rPr>
          <w:rFonts w:ascii="Arial" w:hAnsi="Arial" w:cs="Arial"/>
          <w:sz w:val="22"/>
          <w:szCs w:val="22"/>
        </w:rPr>
        <w:t xml:space="preserve">Sandra </w:t>
      </w:r>
      <w:proofErr w:type="spellStart"/>
      <w:r w:rsidRPr="00B00530">
        <w:rPr>
          <w:rFonts w:ascii="Arial" w:hAnsi="Arial" w:cs="Arial"/>
          <w:sz w:val="22"/>
          <w:szCs w:val="22"/>
        </w:rPr>
        <w:t>Ronayne</w:t>
      </w:r>
      <w:proofErr w:type="spellEnd"/>
      <w:r w:rsidRPr="00B00530">
        <w:rPr>
          <w:rFonts w:ascii="Arial" w:hAnsi="Arial" w:cs="Arial"/>
          <w:sz w:val="22"/>
          <w:szCs w:val="22"/>
        </w:rPr>
        <w:tab/>
      </w:r>
      <w:r w:rsidRPr="00B00530">
        <w:rPr>
          <w:rFonts w:ascii="Arial" w:hAnsi="Arial" w:cs="Arial"/>
          <w:sz w:val="22"/>
          <w:szCs w:val="22"/>
        </w:rPr>
        <w:tab/>
        <w:t>(appointed March 2010)</w:t>
      </w:r>
    </w:p>
    <w:p w:rsidR="008B7B0C" w:rsidRPr="00B00530" w:rsidRDefault="008B7B0C" w:rsidP="008B7B0C">
      <w:pPr>
        <w:rPr>
          <w:rFonts w:ascii="Arial" w:hAnsi="Arial" w:cs="Arial"/>
          <w:sz w:val="22"/>
          <w:szCs w:val="22"/>
        </w:rPr>
      </w:pPr>
      <w:r w:rsidRPr="00B00530">
        <w:rPr>
          <w:rFonts w:ascii="Arial" w:hAnsi="Arial" w:cs="Arial"/>
          <w:sz w:val="22"/>
          <w:szCs w:val="22"/>
        </w:rPr>
        <w:t>Simonetta Ryan</w:t>
      </w:r>
      <w:r w:rsidRPr="00B00530">
        <w:rPr>
          <w:rFonts w:ascii="Arial" w:hAnsi="Arial" w:cs="Arial"/>
          <w:sz w:val="22"/>
          <w:szCs w:val="22"/>
        </w:rPr>
        <w:tab/>
      </w:r>
      <w:r w:rsidRPr="00B00530">
        <w:rPr>
          <w:rFonts w:ascii="Arial" w:hAnsi="Arial" w:cs="Arial"/>
          <w:sz w:val="22"/>
          <w:szCs w:val="22"/>
        </w:rPr>
        <w:tab/>
        <w:t>(appointed March 2014)</w:t>
      </w:r>
    </w:p>
    <w:p w:rsidR="008B7B0C" w:rsidRPr="00B00530" w:rsidRDefault="008B7B0C" w:rsidP="008B7B0C">
      <w:pPr>
        <w:rPr>
          <w:rFonts w:ascii="Arial" w:hAnsi="Arial" w:cs="Arial"/>
          <w:sz w:val="22"/>
          <w:szCs w:val="22"/>
        </w:rPr>
      </w:pPr>
      <w:r w:rsidRPr="00B00530">
        <w:rPr>
          <w:rFonts w:ascii="Arial" w:hAnsi="Arial" w:cs="Arial"/>
          <w:sz w:val="22"/>
          <w:szCs w:val="22"/>
        </w:rPr>
        <w:t>John Sheehy</w:t>
      </w: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t>(appointed March 2010)</w:t>
      </w:r>
    </w:p>
    <w:p w:rsidR="008B7B0C" w:rsidRPr="00B00530" w:rsidRDefault="008B7B0C" w:rsidP="008B7B0C">
      <w:pPr>
        <w:rPr>
          <w:rFonts w:ascii="Arial" w:hAnsi="Arial" w:cs="Arial"/>
          <w:sz w:val="22"/>
          <w:szCs w:val="22"/>
        </w:rPr>
      </w:pPr>
      <w:r w:rsidRPr="00B00530">
        <w:rPr>
          <w:rFonts w:ascii="Arial" w:hAnsi="Arial" w:cs="Arial"/>
          <w:sz w:val="22"/>
          <w:szCs w:val="22"/>
        </w:rPr>
        <w:t>David Stratton</w:t>
      </w:r>
      <w:r w:rsidRPr="00B00530">
        <w:rPr>
          <w:rFonts w:ascii="Arial" w:hAnsi="Arial" w:cs="Arial"/>
          <w:sz w:val="22"/>
          <w:szCs w:val="22"/>
        </w:rPr>
        <w:tab/>
      </w:r>
      <w:r w:rsidRPr="00B00530">
        <w:rPr>
          <w:rFonts w:ascii="Arial" w:hAnsi="Arial" w:cs="Arial"/>
          <w:sz w:val="22"/>
          <w:szCs w:val="22"/>
        </w:rPr>
        <w:tab/>
      </w:r>
      <w:r w:rsidR="000F65CA" w:rsidRPr="00B00530">
        <w:rPr>
          <w:rFonts w:ascii="Arial" w:hAnsi="Arial" w:cs="Arial"/>
          <w:sz w:val="22"/>
          <w:szCs w:val="22"/>
        </w:rPr>
        <w:tab/>
      </w:r>
      <w:r w:rsidRPr="00B00530">
        <w:rPr>
          <w:rFonts w:ascii="Arial" w:hAnsi="Arial" w:cs="Arial"/>
          <w:sz w:val="22"/>
          <w:szCs w:val="22"/>
        </w:rPr>
        <w:t>(appointed November 2012)</w:t>
      </w:r>
    </w:p>
    <w:p w:rsidR="008B7B0C" w:rsidRPr="00B00530" w:rsidRDefault="008B7B0C" w:rsidP="008B7B0C">
      <w:pPr>
        <w:rPr>
          <w:rFonts w:ascii="Arial" w:hAnsi="Arial" w:cs="Arial"/>
          <w:sz w:val="22"/>
          <w:szCs w:val="22"/>
        </w:rPr>
      </w:pPr>
      <w:r w:rsidRPr="00B00530">
        <w:rPr>
          <w:rFonts w:ascii="Arial" w:hAnsi="Arial" w:cs="Arial"/>
          <w:sz w:val="22"/>
          <w:szCs w:val="22"/>
        </w:rPr>
        <w:t>Sean Sweeney</w:t>
      </w:r>
      <w:r w:rsidRPr="00B00530">
        <w:rPr>
          <w:rFonts w:ascii="Arial" w:hAnsi="Arial" w:cs="Arial"/>
          <w:sz w:val="22"/>
          <w:szCs w:val="22"/>
        </w:rPr>
        <w:tab/>
      </w:r>
      <w:r w:rsidRPr="00B00530">
        <w:rPr>
          <w:rFonts w:ascii="Arial" w:hAnsi="Arial" w:cs="Arial"/>
          <w:sz w:val="22"/>
          <w:szCs w:val="22"/>
        </w:rPr>
        <w:tab/>
        <w:t>(appointed December 2010)</w:t>
      </w:r>
    </w:p>
    <w:p w:rsidR="008B7B0C" w:rsidRPr="00B00530" w:rsidRDefault="008B7B0C" w:rsidP="008B7B0C">
      <w:pPr>
        <w:rPr>
          <w:rFonts w:ascii="Arial" w:hAnsi="Arial" w:cs="Arial"/>
          <w:sz w:val="22"/>
          <w:szCs w:val="22"/>
          <w:lang w:val="en-IE"/>
        </w:rPr>
      </w:pPr>
      <w:r w:rsidRPr="00B00530">
        <w:rPr>
          <w:rFonts w:ascii="Arial" w:hAnsi="Arial" w:cs="Arial"/>
          <w:sz w:val="22"/>
          <w:szCs w:val="22"/>
          <w:lang w:val="en-IE"/>
        </w:rPr>
        <w:t>Fiona Ward</w:t>
      </w:r>
      <w:r w:rsidRPr="00B00530">
        <w:rPr>
          <w:rFonts w:ascii="Arial" w:hAnsi="Arial" w:cs="Arial"/>
          <w:sz w:val="22"/>
          <w:szCs w:val="22"/>
          <w:lang w:val="en-IE"/>
        </w:rPr>
        <w:tab/>
      </w:r>
      <w:r w:rsidRPr="00B00530">
        <w:rPr>
          <w:rFonts w:ascii="Arial" w:hAnsi="Arial" w:cs="Arial"/>
          <w:sz w:val="22"/>
          <w:szCs w:val="22"/>
          <w:lang w:val="en-IE"/>
        </w:rPr>
        <w:tab/>
      </w:r>
      <w:r w:rsidRPr="00B00530">
        <w:rPr>
          <w:rFonts w:ascii="Arial" w:hAnsi="Arial" w:cs="Arial"/>
          <w:sz w:val="22"/>
          <w:szCs w:val="22"/>
          <w:lang w:val="en-IE"/>
        </w:rPr>
        <w:tab/>
        <w:t>(appointed November 2011, resigned February 2014)</w:t>
      </w:r>
    </w:p>
    <w:p w:rsidR="008B7B0C" w:rsidRPr="00B00530" w:rsidRDefault="008B7B0C" w:rsidP="008B7B0C">
      <w:pPr>
        <w:rPr>
          <w:rFonts w:ascii="Arial" w:hAnsi="Arial" w:cs="Arial"/>
          <w:sz w:val="22"/>
          <w:szCs w:val="22"/>
        </w:rPr>
      </w:pPr>
    </w:p>
    <w:p w:rsidR="008B7B0C" w:rsidRPr="00B00530" w:rsidRDefault="008B7B0C" w:rsidP="008B7B0C">
      <w:pPr>
        <w:rPr>
          <w:rFonts w:ascii="Arial" w:hAnsi="Arial" w:cs="Arial"/>
          <w:sz w:val="22"/>
          <w:szCs w:val="22"/>
        </w:rPr>
      </w:pPr>
      <w:r w:rsidRPr="00B00530">
        <w:rPr>
          <w:rFonts w:ascii="Arial" w:hAnsi="Arial" w:cs="Arial"/>
          <w:sz w:val="22"/>
          <w:szCs w:val="22"/>
        </w:rPr>
        <w:t>Address:</w:t>
      </w: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r>
      <w:proofErr w:type="spellStart"/>
      <w:r w:rsidRPr="00B00530">
        <w:rPr>
          <w:rFonts w:ascii="Arial" w:hAnsi="Arial" w:cs="Arial"/>
          <w:sz w:val="22"/>
          <w:szCs w:val="22"/>
        </w:rPr>
        <w:t>Georges’s</w:t>
      </w:r>
      <w:proofErr w:type="spellEnd"/>
      <w:r w:rsidRPr="00B00530">
        <w:rPr>
          <w:rFonts w:ascii="Arial" w:hAnsi="Arial" w:cs="Arial"/>
          <w:sz w:val="22"/>
          <w:szCs w:val="22"/>
        </w:rPr>
        <w:t xml:space="preserve"> Quay House</w:t>
      </w:r>
    </w:p>
    <w:p w:rsidR="008B7B0C" w:rsidRPr="00B00530" w:rsidRDefault="008B7B0C" w:rsidP="008B7B0C">
      <w:pPr>
        <w:rPr>
          <w:rFonts w:ascii="Arial" w:hAnsi="Arial" w:cs="Arial"/>
          <w:sz w:val="22"/>
          <w:szCs w:val="22"/>
        </w:rPr>
      </w:pP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t>43 Townsend Street</w:t>
      </w:r>
    </w:p>
    <w:p w:rsidR="008B7B0C" w:rsidRPr="00B00530" w:rsidRDefault="008B7B0C" w:rsidP="008B7B0C">
      <w:pPr>
        <w:rPr>
          <w:rFonts w:ascii="Arial" w:hAnsi="Arial" w:cs="Arial"/>
          <w:sz w:val="22"/>
          <w:szCs w:val="22"/>
        </w:rPr>
      </w:pP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t>Dublin 2</w:t>
      </w:r>
    </w:p>
    <w:p w:rsidR="008B7B0C" w:rsidRPr="00B00530" w:rsidRDefault="008B7B0C" w:rsidP="008B7B0C">
      <w:pPr>
        <w:rPr>
          <w:rFonts w:ascii="Arial" w:hAnsi="Arial" w:cs="Arial"/>
          <w:sz w:val="22"/>
          <w:szCs w:val="22"/>
        </w:rPr>
      </w:pPr>
    </w:p>
    <w:p w:rsidR="008B7B0C" w:rsidRPr="00B00530" w:rsidRDefault="008B7B0C" w:rsidP="008B7B0C">
      <w:pPr>
        <w:rPr>
          <w:rFonts w:ascii="Arial" w:hAnsi="Arial" w:cs="Arial"/>
          <w:sz w:val="22"/>
          <w:szCs w:val="22"/>
        </w:rPr>
      </w:pPr>
      <w:r w:rsidRPr="00B00530">
        <w:rPr>
          <w:rFonts w:ascii="Arial" w:hAnsi="Arial" w:cs="Arial"/>
          <w:sz w:val="22"/>
          <w:szCs w:val="22"/>
        </w:rPr>
        <w:t>Secretary:</w:t>
      </w: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t>Mary Fitzgerald</w:t>
      </w:r>
    </w:p>
    <w:p w:rsidR="008B7B0C" w:rsidRPr="00B00530" w:rsidRDefault="008B7B0C" w:rsidP="008B7B0C">
      <w:pPr>
        <w:rPr>
          <w:rFonts w:ascii="Arial" w:hAnsi="Arial" w:cs="Arial"/>
          <w:sz w:val="22"/>
          <w:szCs w:val="22"/>
        </w:rPr>
      </w:pPr>
    </w:p>
    <w:p w:rsidR="008B7B0C" w:rsidRPr="00B00530" w:rsidRDefault="008B7B0C" w:rsidP="008B7B0C">
      <w:pPr>
        <w:rPr>
          <w:rFonts w:ascii="Arial" w:hAnsi="Arial" w:cs="Arial"/>
          <w:sz w:val="22"/>
          <w:szCs w:val="22"/>
        </w:rPr>
      </w:pPr>
      <w:r w:rsidRPr="00B00530">
        <w:rPr>
          <w:rFonts w:ascii="Arial" w:hAnsi="Arial" w:cs="Arial"/>
          <w:sz w:val="22"/>
          <w:szCs w:val="22"/>
        </w:rPr>
        <w:t>Solicitors:</w:t>
      </w: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t>Philip Lee Solicitors</w:t>
      </w:r>
    </w:p>
    <w:p w:rsidR="008B7B0C" w:rsidRPr="00B00530" w:rsidRDefault="008B7B0C" w:rsidP="008B7B0C">
      <w:pPr>
        <w:rPr>
          <w:rFonts w:ascii="Arial" w:hAnsi="Arial" w:cs="Arial"/>
          <w:sz w:val="22"/>
          <w:szCs w:val="22"/>
        </w:rPr>
      </w:pP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t>7/8 Wilton Terrace</w:t>
      </w:r>
    </w:p>
    <w:p w:rsidR="008B7B0C" w:rsidRPr="00B00530" w:rsidRDefault="008B7B0C" w:rsidP="008B7B0C">
      <w:pPr>
        <w:rPr>
          <w:rFonts w:ascii="Arial" w:hAnsi="Arial" w:cs="Arial"/>
          <w:sz w:val="22"/>
          <w:szCs w:val="22"/>
        </w:rPr>
      </w:pP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t>Dublin 2</w:t>
      </w:r>
    </w:p>
    <w:p w:rsidR="008B7B0C" w:rsidRPr="00B00530" w:rsidRDefault="001F6C8A" w:rsidP="008B7B0C">
      <w:pPr>
        <w:rPr>
          <w:rFonts w:ascii="Arial" w:hAnsi="Arial" w:cs="Arial"/>
          <w:sz w:val="22"/>
          <w:szCs w:val="22"/>
        </w:rPr>
      </w:pPr>
      <w:r w:rsidRPr="00B00530">
        <w:rPr>
          <w:rFonts w:ascii="Arial" w:hAnsi="Arial" w:cs="Arial"/>
          <w:sz w:val="22"/>
          <w:szCs w:val="22"/>
        </w:rPr>
        <w:br/>
      </w:r>
      <w:r w:rsidR="008B7B0C" w:rsidRPr="00B00530">
        <w:rPr>
          <w:rFonts w:ascii="Arial" w:hAnsi="Arial" w:cs="Arial"/>
          <w:sz w:val="22"/>
          <w:szCs w:val="22"/>
        </w:rPr>
        <w:tab/>
      </w:r>
      <w:r w:rsidR="008B7B0C" w:rsidRPr="00B00530">
        <w:rPr>
          <w:rFonts w:ascii="Arial" w:hAnsi="Arial" w:cs="Arial"/>
          <w:sz w:val="22"/>
          <w:szCs w:val="22"/>
        </w:rPr>
        <w:tab/>
      </w:r>
      <w:r w:rsidR="008B7B0C" w:rsidRPr="00B00530">
        <w:rPr>
          <w:rFonts w:ascii="Arial" w:hAnsi="Arial" w:cs="Arial"/>
          <w:sz w:val="22"/>
          <w:szCs w:val="22"/>
        </w:rPr>
        <w:tab/>
      </w:r>
      <w:r w:rsidR="008B7B0C" w:rsidRPr="00B00530">
        <w:rPr>
          <w:rFonts w:ascii="Arial" w:hAnsi="Arial" w:cs="Arial"/>
          <w:sz w:val="22"/>
          <w:szCs w:val="22"/>
        </w:rPr>
        <w:tab/>
      </w:r>
      <w:proofErr w:type="spellStart"/>
      <w:r w:rsidR="008B7B0C" w:rsidRPr="00B00530">
        <w:rPr>
          <w:rFonts w:ascii="Arial" w:hAnsi="Arial" w:cs="Arial"/>
          <w:sz w:val="22"/>
          <w:szCs w:val="22"/>
        </w:rPr>
        <w:t>Kilcullen</w:t>
      </w:r>
      <w:proofErr w:type="spellEnd"/>
      <w:r w:rsidR="008B7B0C" w:rsidRPr="00B00530">
        <w:rPr>
          <w:rFonts w:ascii="Arial" w:hAnsi="Arial" w:cs="Arial"/>
          <w:sz w:val="22"/>
          <w:szCs w:val="22"/>
        </w:rPr>
        <w:t xml:space="preserve"> and Associates</w:t>
      </w:r>
    </w:p>
    <w:p w:rsidR="008B7B0C" w:rsidRPr="00B00530" w:rsidRDefault="008B7B0C" w:rsidP="008B7B0C">
      <w:pPr>
        <w:rPr>
          <w:rFonts w:ascii="Arial" w:hAnsi="Arial" w:cs="Arial"/>
          <w:sz w:val="22"/>
          <w:szCs w:val="22"/>
        </w:rPr>
      </w:pP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t>183 Lower Rathmines Road</w:t>
      </w:r>
    </w:p>
    <w:p w:rsidR="008B7B0C" w:rsidRPr="00B00530" w:rsidRDefault="008B7B0C" w:rsidP="008B7B0C">
      <w:pPr>
        <w:rPr>
          <w:rFonts w:ascii="Arial" w:hAnsi="Arial" w:cs="Arial"/>
          <w:sz w:val="22"/>
          <w:szCs w:val="22"/>
        </w:rPr>
      </w:pP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t>Dublin 6</w:t>
      </w:r>
    </w:p>
    <w:p w:rsidR="008B7B0C" w:rsidRPr="00B00530" w:rsidRDefault="008B7B0C" w:rsidP="008B7B0C">
      <w:pPr>
        <w:rPr>
          <w:rFonts w:ascii="Arial" w:hAnsi="Arial" w:cs="Arial"/>
          <w:sz w:val="22"/>
          <w:szCs w:val="22"/>
        </w:rPr>
      </w:pPr>
      <w:r w:rsidRPr="00B00530">
        <w:rPr>
          <w:rFonts w:ascii="Arial" w:hAnsi="Arial" w:cs="Arial"/>
          <w:sz w:val="22"/>
          <w:szCs w:val="22"/>
        </w:rPr>
        <w:tab/>
      </w:r>
      <w:r w:rsidRPr="00B00530">
        <w:rPr>
          <w:rFonts w:ascii="Arial" w:hAnsi="Arial" w:cs="Arial"/>
          <w:sz w:val="22"/>
          <w:szCs w:val="22"/>
        </w:rPr>
        <w:tab/>
      </w:r>
    </w:p>
    <w:p w:rsidR="008B7B0C" w:rsidRPr="00B00530" w:rsidRDefault="008B7B0C" w:rsidP="008B7B0C">
      <w:pPr>
        <w:rPr>
          <w:rFonts w:ascii="Arial" w:hAnsi="Arial" w:cs="Arial"/>
          <w:sz w:val="22"/>
          <w:szCs w:val="22"/>
        </w:rPr>
      </w:pPr>
      <w:r w:rsidRPr="00B00530">
        <w:rPr>
          <w:rFonts w:ascii="Arial" w:hAnsi="Arial" w:cs="Arial"/>
          <w:sz w:val="22"/>
          <w:szCs w:val="22"/>
        </w:rPr>
        <w:t>Bankers:</w:t>
      </w: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t>AIB</w:t>
      </w:r>
    </w:p>
    <w:p w:rsidR="008B7B0C" w:rsidRPr="00B00530" w:rsidRDefault="008B7B0C" w:rsidP="008B7B0C">
      <w:pPr>
        <w:rPr>
          <w:rFonts w:ascii="Arial" w:hAnsi="Arial" w:cs="Arial"/>
          <w:sz w:val="22"/>
          <w:szCs w:val="22"/>
        </w:rPr>
      </w:pP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r>
      <w:proofErr w:type="spellStart"/>
      <w:r w:rsidRPr="00B00530">
        <w:rPr>
          <w:rFonts w:ascii="Arial" w:hAnsi="Arial" w:cs="Arial"/>
          <w:sz w:val="22"/>
          <w:szCs w:val="22"/>
        </w:rPr>
        <w:t>Bankcentre</w:t>
      </w:r>
      <w:proofErr w:type="spellEnd"/>
      <w:r w:rsidRPr="00B00530">
        <w:rPr>
          <w:rFonts w:ascii="Arial" w:hAnsi="Arial" w:cs="Arial"/>
          <w:sz w:val="22"/>
          <w:szCs w:val="22"/>
        </w:rPr>
        <w:t xml:space="preserve"> Branch</w:t>
      </w:r>
    </w:p>
    <w:p w:rsidR="008B7B0C" w:rsidRPr="00B00530" w:rsidRDefault="008B7B0C" w:rsidP="008B7B0C">
      <w:pPr>
        <w:rPr>
          <w:rFonts w:ascii="Arial" w:hAnsi="Arial" w:cs="Arial"/>
          <w:sz w:val="22"/>
          <w:szCs w:val="22"/>
        </w:rPr>
      </w:pP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t>P.O. Box 1121</w:t>
      </w:r>
    </w:p>
    <w:p w:rsidR="008B7B0C" w:rsidRPr="00B00530" w:rsidRDefault="008B7B0C" w:rsidP="008B7B0C">
      <w:pPr>
        <w:rPr>
          <w:rFonts w:ascii="Arial" w:hAnsi="Arial" w:cs="Arial"/>
          <w:sz w:val="22"/>
          <w:szCs w:val="22"/>
        </w:rPr>
      </w:pP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t>Ballsbridge</w:t>
      </w:r>
    </w:p>
    <w:p w:rsidR="008B7B0C" w:rsidRPr="00B00530" w:rsidRDefault="008B7B0C" w:rsidP="008B7B0C">
      <w:pPr>
        <w:rPr>
          <w:rFonts w:ascii="Arial" w:hAnsi="Arial" w:cs="Arial"/>
          <w:sz w:val="22"/>
          <w:szCs w:val="22"/>
        </w:rPr>
      </w:pP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t>Dublin 4</w:t>
      </w:r>
    </w:p>
    <w:p w:rsidR="008B7B0C" w:rsidRPr="00B00530" w:rsidRDefault="008B7B0C" w:rsidP="008B7B0C">
      <w:pPr>
        <w:rPr>
          <w:rFonts w:ascii="Arial" w:hAnsi="Arial" w:cs="Arial"/>
          <w:sz w:val="22"/>
          <w:szCs w:val="22"/>
        </w:rPr>
      </w:pPr>
    </w:p>
    <w:p w:rsidR="008B7B0C" w:rsidRPr="00B00530" w:rsidRDefault="008B7B0C" w:rsidP="008B7B0C">
      <w:pPr>
        <w:rPr>
          <w:rFonts w:ascii="Arial" w:hAnsi="Arial" w:cs="Arial"/>
          <w:sz w:val="22"/>
          <w:szCs w:val="22"/>
        </w:rPr>
      </w:pPr>
      <w:r w:rsidRPr="00B00530">
        <w:rPr>
          <w:rFonts w:ascii="Arial" w:hAnsi="Arial" w:cs="Arial"/>
          <w:sz w:val="22"/>
          <w:szCs w:val="22"/>
        </w:rPr>
        <w:t>Auditors:</w:t>
      </w: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t>Comptroller and Auditor General</w:t>
      </w:r>
    </w:p>
    <w:p w:rsidR="008B7B0C" w:rsidRPr="00B00530" w:rsidRDefault="008B7B0C" w:rsidP="008B7B0C">
      <w:pPr>
        <w:rPr>
          <w:rFonts w:ascii="Arial" w:hAnsi="Arial" w:cs="Arial"/>
          <w:sz w:val="22"/>
          <w:szCs w:val="22"/>
        </w:rPr>
      </w:pP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t>Treasury Block</w:t>
      </w:r>
    </w:p>
    <w:p w:rsidR="001F6C8A" w:rsidRPr="00B00530" w:rsidRDefault="008B7B0C" w:rsidP="008B7B0C">
      <w:pPr>
        <w:rPr>
          <w:rFonts w:ascii="Arial" w:hAnsi="Arial" w:cs="Arial"/>
          <w:sz w:val="22"/>
          <w:szCs w:val="22"/>
        </w:rPr>
      </w:pP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r>
      <w:r w:rsidRPr="00B00530">
        <w:rPr>
          <w:rFonts w:ascii="Arial" w:hAnsi="Arial" w:cs="Arial"/>
          <w:sz w:val="22"/>
          <w:szCs w:val="22"/>
        </w:rPr>
        <w:tab/>
        <w:t>Dublin Castle</w:t>
      </w:r>
    </w:p>
    <w:p w:rsidR="001F6C8A" w:rsidRPr="00B00530" w:rsidRDefault="008B7B0C" w:rsidP="00110778">
      <w:pPr>
        <w:ind w:left="2160" w:firstLine="720"/>
        <w:rPr>
          <w:rFonts w:ascii="Arial" w:hAnsi="Arial" w:cs="Arial"/>
          <w:sz w:val="22"/>
          <w:szCs w:val="22"/>
        </w:rPr>
      </w:pPr>
      <w:r w:rsidRPr="00B00530">
        <w:rPr>
          <w:rFonts w:ascii="Arial" w:hAnsi="Arial" w:cs="Arial"/>
          <w:sz w:val="22"/>
          <w:szCs w:val="22"/>
        </w:rPr>
        <w:t>Dublin 2</w:t>
      </w:r>
      <w:r w:rsidR="001F6C8A" w:rsidRPr="00B00530">
        <w:rPr>
          <w:rFonts w:ascii="Arial" w:hAnsi="Arial" w:cs="Arial"/>
          <w:sz w:val="22"/>
          <w:szCs w:val="22"/>
        </w:rPr>
        <w:br w:type="page"/>
      </w:r>
    </w:p>
    <w:p w:rsidR="008B7B0C" w:rsidRPr="00F248E5" w:rsidRDefault="008B7B0C" w:rsidP="001F6C8A">
      <w:pPr>
        <w:ind w:left="2160" w:firstLine="720"/>
        <w:rPr>
          <w:rFonts w:ascii="Arial" w:hAnsi="Arial" w:cs="Arial"/>
          <w:sz w:val="24"/>
          <w:szCs w:val="24"/>
        </w:rPr>
      </w:pPr>
    </w:p>
    <w:p w:rsidR="00B57438" w:rsidRDefault="00B57438" w:rsidP="00B57438"/>
    <w:p w:rsidR="008B7B0C" w:rsidRDefault="008B7B0C" w:rsidP="008B7B0C">
      <w:pPr>
        <w:pStyle w:val="Heading2"/>
      </w:pPr>
      <w:bookmarkStart w:id="170" w:name="_Toc413234594"/>
      <w:r w:rsidRPr="001124A7">
        <w:t>Report of the Comptroller and Auditor General</w:t>
      </w:r>
      <w:bookmarkEnd w:id="170"/>
      <w:r>
        <w:tab/>
      </w:r>
    </w:p>
    <w:p w:rsidR="00B57438" w:rsidRDefault="00B57438" w:rsidP="00B57438"/>
    <w:p w:rsidR="0006102C" w:rsidRDefault="0006102C" w:rsidP="00B57438">
      <w:r>
        <w:rPr>
          <w:noProof/>
          <w:lang w:val="en-IE" w:eastAsia="en-IE"/>
        </w:rPr>
        <w:drawing>
          <wp:inline distT="0" distB="0" distL="0" distR="0">
            <wp:extent cx="6074410" cy="8577581"/>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74410" cy="8577581"/>
                    </a:xfrm>
                    <a:prstGeom prst="rect">
                      <a:avLst/>
                    </a:prstGeom>
                    <a:noFill/>
                    <a:ln>
                      <a:noFill/>
                    </a:ln>
                  </pic:spPr>
                </pic:pic>
              </a:graphicData>
            </a:graphic>
          </wp:inline>
        </w:drawing>
      </w:r>
    </w:p>
    <w:p w:rsidR="00B57438" w:rsidRDefault="00B57438" w:rsidP="00B57438">
      <w:pPr>
        <w:jc w:val="center"/>
      </w:pPr>
      <w:r>
        <w:br w:type="page"/>
      </w:r>
    </w:p>
    <w:tbl>
      <w:tblPr>
        <w:tblW w:w="10890" w:type="dxa"/>
        <w:tblInd w:w="-612" w:type="dxa"/>
        <w:tblLayout w:type="fixed"/>
        <w:tblLook w:val="0000" w:firstRow="0" w:lastRow="0" w:firstColumn="0" w:lastColumn="0" w:noHBand="0" w:noVBand="0"/>
      </w:tblPr>
      <w:tblGrid>
        <w:gridCol w:w="10890"/>
      </w:tblGrid>
      <w:tr w:rsidR="00B57438" w:rsidRPr="00806A13" w:rsidTr="001A6400">
        <w:trPr>
          <w:cantSplit/>
        </w:trPr>
        <w:tc>
          <w:tcPr>
            <w:tcW w:w="10890" w:type="dxa"/>
            <w:shd w:val="pct15" w:color="auto" w:fill="auto"/>
          </w:tcPr>
          <w:p w:rsidR="00B57438" w:rsidRPr="00806A13" w:rsidRDefault="00110778" w:rsidP="00EE2AED">
            <w:pPr>
              <w:pStyle w:val="Heading2"/>
            </w:pPr>
            <w:r w:rsidRPr="00110778">
              <w:rPr>
                <w:rFonts w:cs="Arial"/>
                <w:b/>
                <w:sz w:val="20"/>
                <w:szCs w:val="20"/>
              </w:rPr>
              <w:lastRenderedPageBreak/>
              <w:t>CITIZENS INFORMATION BOARD</w:t>
            </w:r>
          </w:p>
        </w:tc>
      </w:tr>
      <w:tr w:rsidR="00031AC6" w:rsidRPr="00806A13" w:rsidTr="007A05B2">
        <w:trPr>
          <w:cantSplit/>
        </w:trPr>
        <w:tc>
          <w:tcPr>
            <w:tcW w:w="10890" w:type="dxa"/>
            <w:shd w:val="pct5" w:color="auto" w:fill="auto"/>
          </w:tcPr>
          <w:p w:rsidR="00031AC6" w:rsidRPr="00806A13" w:rsidRDefault="00031AC6" w:rsidP="00EE2AED">
            <w:pPr>
              <w:pStyle w:val="Heading2"/>
            </w:pPr>
            <w:bookmarkStart w:id="171" w:name="_Toc413234596"/>
            <w:r w:rsidRPr="00806A13">
              <w:t>Statement on Internal Financial Control</w:t>
            </w:r>
            <w:bookmarkEnd w:id="171"/>
          </w:p>
        </w:tc>
      </w:tr>
      <w:tr w:rsidR="00B57438" w:rsidRPr="00806A13" w:rsidTr="007A05B2">
        <w:trPr>
          <w:cantSplit/>
        </w:trPr>
        <w:tc>
          <w:tcPr>
            <w:tcW w:w="10890" w:type="dxa"/>
          </w:tcPr>
          <w:p w:rsidR="00B57438" w:rsidRPr="00806A13" w:rsidRDefault="00B57438" w:rsidP="00806A13">
            <w:pPr>
              <w:rPr>
                <w:rFonts w:ascii="Arial" w:hAnsi="Arial" w:cs="Arial"/>
              </w:rPr>
            </w:pPr>
          </w:p>
        </w:tc>
      </w:tr>
      <w:tr w:rsidR="00B57438" w:rsidRPr="00806A13" w:rsidTr="007A05B2">
        <w:trPr>
          <w:cantSplit/>
        </w:trPr>
        <w:tc>
          <w:tcPr>
            <w:tcW w:w="10890" w:type="dxa"/>
          </w:tcPr>
          <w:p w:rsidR="00B57438" w:rsidRPr="00AC45C1" w:rsidRDefault="00B57438" w:rsidP="00806A13">
            <w:pPr>
              <w:rPr>
                <w:rFonts w:ascii="Arial" w:hAnsi="Arial" w:cs="Arial"/>
                <w:b/>
                <w:bCs/>
                <w:caps/>
                <w:sz w:val="20"/>
              </w:rPr>
            </w:pPr>
            <w:r w:rsidRPr="00AC45C1">
              <w:rPr>
                <w:rFonts w:ascii="Arial" w:hAnsi="Arial" w:cs="Arial"/>
                <w:b/>
                <w:bCs/>
                <w:sz w:val="20"/>
              </w:rPr>
              <w:t>Responsibility for System of Internal Financial Control</w:t>
            </w:r>
          </w:p>
        </w:tc>
      </w:tr>
      <w:tr w:rsidR="00B57438" w:rsidRPr="00806A13" w:rsidTr="007A05B2">
        <w:tc>
          <w:tcPr>
            <w:tcW w:w="10890" w:type="dxa"/>
          </w:tcPr>
          <w:p w:rsidR="00B57438" w:rsidRPr="00AC45C1" w:rsidRDefault="00B57438" w:rsidP="00806A13">
            <w:pPr>
              <w:rPr>
                <w:rFonts w:ascii="Arial" w:hAnsi="Arial" w:cs="Arial"/>
                <w:sz w:val="20"/>
              </w:rPr>
            </w:pPr>
            <w:r w:rsidRPr="00AC45C1">
              <w:rPr>
                <w:rFonts w:ascii="Arial" w:hAnsi="Arial" w:cs="Arial"/>
                <w:sz w:val="20"/>
              </w:rPr>
              <w:t>On behalf of the members of the Board of the Citizens Information Board I acknowledge our responsibility for ensuring that an effective system of internal financial control is maintained and operated.</w:t>
            </w:r>
          </w:p>
        </w:tc>
      </w:tr>
      <w:tr w:rsidR="00B57438" w:rsidRPr="00806A13" w:rsidTr="007A05B2">
        <w:tc>
          <w:tcPr>
            <w:tcW w:w="10890" w:type="dxa"/>
          </w:tcPr>
          <w:p w:rsidR="00B57438" w:rsidRPr="00AC45C1" w:rsidRDefault="00B57438" w:rsidP="00806A13">
            <w:pPr>
              <w:rPr>
                <w:rFonts w:ascii="Arial" w:hAnsi="Arial" w:cs="Arial"/>
                <w:sz w:val="20"/>
              </w:rPr>
            </w:pPr>
          </w:p>
        </w:tc>
      </w:tr>
      <w:tr w:rsidR="00B57438" w:rsidRPr="00806A13" w:rsidTr="007A05B2">
        <w:tc>
          <w:tcPr>
            <w:tcW w:w="10890" w:type="dxa"/>
          </w:tcPr>
          <w:p w:rsidR="00B57438" w:rsidRPr="00AC45C1" w:rsidRDefault="00B57438" w:rsidP="00806A13">
            <w:pPr>
              <w:rPr>
                <w:rFonts w:ascii="Arial" w:hAnsi="Arial" w:cs="Arial"/>
                <w:sz w:val="20"/>
              </w:rPr>
            </w:pPr>
            <w:r w:rsidRPr="00AC45C1">
              <w:rPr>
                <w:rFonts w:ascii="Arial" w:hAnsi="Arial" w:cs="Arial"/>
                <w:sz w:val="20"/>
              </w:rPr>
              <w:t xml:space="preserve">The system can only provide reasonable and not absolute assurance that assets are safeguarded, transactions </w:t>
            </w:r>
            <w:proofErr w:type="spellStart"/>
            <w:r w:rsidRPr="00AC45C1">
              <w:rPr>
                <w:rFonts w:ascii="Arial" w:hAnsi="Arial" w:cs="Arial"/>
                <w:sz w:val="20"/>
              </w:rPr>
              <w:t>authorised</w:t>
            </w:r>
            <w:proofErr w:type="spellEnd"/>
            <w:r w:rsidRPr="00AC45C1">
              <w:rPr>
                <w:rFonts w:ascii="Arial" w:hAnsi="Arial" w:cs="Arial"/>
                <w:sz w:val="20"/>
              </w:rPr>
              <w:t xml:space="preserve"> and properly recorded, and that material errors or irregularities are either prevented or would be detected in a timely period.</w:t>
            </w:r>
          </w:p>
        </w:tc>
      </w:tr>
      <w:tr w:rsidR="00B57438" w:rsidRPr="00806A13" w:rsidTr="007A05B2">
        <w:tc>
          <w:tcPr>
            <w:tcW w:w="10890" w:type="dxa"/>
          </w:tcPr>
          <w:p w:rsidR="00B57438" w:rsidRPr="00AC45C1" w:rsidRDefault="00B57438" w:rsidP="00806A13">
            <w:pPr>
              <w:rPr>
                <w:rFonts w:ascii="Arial" w:hAnsi="Arial" w:cs="Arial"/>
                <w:sz w:val="20"/>
              </w:rPr>
            </w:pPr>
          </w:p>
        </w:tc>
      </w:tr>
      <w:tr w:rsidR="00B57438" w:rsidRPr="00806A13" w:rsidTr="007A05B2">
        <w:tc>
          <w:tcPr>
            <w:tcW w:w="10890" w:type="dxa"/>
          </w:tcPr>
          <w:p w:rsidR="00B57438" w:rsidRPr="00AC45C1" w:rsidRDefault="00B57438" w:rsidP="00806A13">
            <w:pPr>
              <w:rPr>
                <w:rFonts w:ascii="Arial" w:hAnsi="Arial" w:cs="Arial"/>
                <w:b/>
                <w:bCs/>
                <w:caps/>
                <w:sz w:val="20"/>
              </w:rPr>
            </w:pPr>
            <w:r w:rsidRPr="00AC45C1">
              <w:rPr>
                <w:rFonts w:ascii="Arial" w:hAnsi="Arial" w:cs="Arial"/>
                <w:b/>
                <w:bCs/>
                <w:sz w:val="20"/>
              </w:rPr>
              <w:t>Key Control Procedures</w:t>
            </w:r>
          </w:p>
        </w:tc>
      </w:tr>
      <w:tr w:rsidR="00B57438" w:rsidRPr="00806A13" w:rsidTr="007A05B2">
        <w:tc>
          <w:tcPr>
            <w:tcW w:w="10890" w:type="dxa"/>
          </w:tcPr>
          <w:p w:rsidR="00B57438" w:rsidRPr="00AC45C1" w:rsidRDefault="00B57438" w:rsidP="00806A13">
            <w:pPr>
              <w:rPr>
                <w:rFonts w:ascii="Arial" w:hAnsi="Arial" w:cs="Arial"/>
                <w:sz w:val="20"/>
              </w:rPr>
            </w:pPr>
            <w:r w:rsidRPr="00AC45C1">
              <w:rPr>
                <w:rFonts w:ascii="Arial" w:hAnsi="Arial" w:cs="Arial"/>
                <w:sz w:val="20"/>
              </w:rPr>
              <w:t>The Board has taken steps to ensure an appropriate control environment by</w:t>
            </w:r>
          </w:p>
          <w:p w:rsidR="00B57438" w:rsidRPr="00AC45C1" w:rsidRDefault="00B57438" w:rsidP="003051C7">
            <w:pPr>
              <w:pStyle w:val="ListParagraph"/>
              <w:numPr>
                <w:ilvl w:val="0"/>
                <w:numId w:val="21"/>
              </w:numPr>
              <w:rPr>
                <w:rFonts w:ascii="Arial" w:hAnsi="Arial" w:cs="Arial"/>
                <w:sz w:val="20"/>
                <w:szCs w:val="20"/>
              </w:rPr>
            </w:pPr>
            <w:r w:rsidRPr="00AC45C1">
              <w:rPr>
                <w:rFonts w:ascii="Arial" w:hAnsi="Arial" w:cs="Arial"/>
                <w:sz w:val="20"/>
                <w:szCs w:val="20"/>
              </w:rPr>
              <w:t>Clearly defining management responsibilities;</w:t>
            </w:r>
          </w:p>
          <w:p w:rsidR="00B57438" w:rsidRPr="00AC45C1" w:rsidRDefault="00B57438" w:rsidP="003051C7">
            <w:pPr>
              <w:pStyle w:val="ListParagraph"/>
              <w:numPr>
                <w:ilvl w:val="0"/>
                <w:numId w:val="21"/>
              </w:numPr>
              <w:rPr>
                <w:rFonts w:ascii="Arial" w:hAnsi="Arial" w:cs="Arial"/>
                <w:sz w:val="20"/>
                <w:szCs w:val="20"/>
              </w:rPr>
            </w:pPr>
            <w:r w:rsidRPr="00AC45C1">
              <w:rPr>
                <w:rFonts w:ascii="Arial" w:hAnsi="Arial" w:cs="Arial"/>
                <w:sz w:val="20"/>
                <w:szCs w:val="20"/>
              </w:rPr>
              <w:t>Establishing formal procedures for reporting significant control failures and ensuring appropriate corrective action.</w:t>
            </w:r>
          </w:p>
        </w:tc>
      </w:tr>
      <w:tr w:rsidR="00B57438" w:rsidRPr="00806A13" w:rsidTr="007A05B2">
        <w:tc>
          <w:tcPr>
            <w:tcW w:w="10890" w:type="dxa"/>
          </w:tcPr>
          <w:p w:rsidR="00B57438" w:rsidRPr="00AC45C1" w:rsidRDefault="00B57438" w:rsidP="00806A13">
            <w:pPr>
              <w:rPr>
                <w:rFonts w:ascii="Arial" w:hAnsi="Arial" w:cs="Arial"/>
                <w:sz w:val="20"/>
              </w:rPr>
            </w:pPr>
          </w:p>
        </w:tc>
      </w:tr>
      <w:tr w:rsidR="00B57438" w:rsidRPr="00806A13" w:rsidTr="007A05B2">
        <w:tc>
          <w:tcPr>
            <w:tcW w:w="10890" w:type="dxa"/>
          </w:tcPr>
          <w:p w:rsidR="00B57438" w:rsidRPr="00AC45C1" w:rsidRDefault="00B57438" w:rsidP="00806A13">
            <w:pPr>
              <w:rPr>
                <w:rFonts w:ascii="Arial" w:hAnsi="Arial" w:cs="Arial"/>
                <w:sz w:val="20"/>
              </w:rPr>
            </w:pPr>
            <w:r w:rsidRPr="00AC45C1">
              <w:rPr>
                <w:rFonts w:ascii="Arial" w:hAnsi="Arial" w:cs="Arial"/>
                <w:sz w:val="20"/>
              </w:rPr>
              <w:t>The Board has established processes to identify and evaluate business risks by:</w:t>
            </w:r>
          </w:p>
          <w:p w:rsidR="00B57438" w:rsidRPr="00AC45C1" w:rsidRDefault="00B57438" w:rsidP="003051C7">
            <w:pPr>
              <w:pStyle w:val="ListParagraph"/>
              <w:numPr>
                <w:ilvl w:val="0"/>
                <w:numId w:val="20"/>
              </w:numPr>
              <w:rPr>
                <w:rFonts w:ascii="Arial" w:hAnsi="Arial" w:cs="Arial"/>
                <w:sz w:val="20"/>
                <w:szCs w:val="20"/>
              </w:rPr>
            </w:pPr>
            <w:r w:rsidRPr="00AC45C1">
              <w:rPr>
                <w:rFonts w:ascii="Arial" w:hAnsi="Arial" w:cs="Arial"/>
                <w:sz w:val="20"/>
                <w:szCs w:val="20"/>
              </w:rPr>
              <w:t>Identifying the nature, extent and financial implications of risks facing the Board including the extent and categories which it regards as acceptable;</w:t>
            </w:r>
          </w:p>
          <w:p w:rsidR="00B57438" w:rsidRPr="00AC45C1" w:rsidRDefault="00B57438" w:rsidP="003051C7">
            <w:pPr>
              <w:pStyle w:val="ListParagraph"/>
              <w:numPr>
                <w:ilvl w:val="0"/>
                <w:numId w:val="20"/>
              </w:numPr>
              <w:rPr>
                <w:rFonts w:ascii="Arial" w:hAnsi="Arial" w:cs="Arial"/>
                <w:sz w:val="20"/>
                <w:szCs w:val="20"/>
              </w:rPr>
            </w:pPr>
            <w:r w:rsidRPr="00AC45C1">
              <w:rPr>
                <w:rFonts w:ascii="Arial" w:hAnsi="Arial" w:cs="Arial"/>
                <w:sz w:val="20"/>
                <w:szCs w:val="20"/>
              </w:rPr>
              <w:t>Assessing the likelihood of identified risks occurring;</w:t>
            </w:r>
          </w:p>
          <w:p w:rsidR="00B57438" w:rsidRPr="00AC45C1" w:rsidRDefault="00B57438" w:rsidP="003051C7">
            <w:pPr>
              <w:pStyle w:val="ListParagraph"/>
              <w:numPr>
                <w:ilvl w:val="0"/>
                <w:numId w:val="20"/>
              </w:numPr>
              <w:rPr>
                <w:rFonts w:ascii="Arial" w:hAnsi="Arial" w:cs="Arial"/>
                <w:sz w:val="20"/>
                <w:szCs w:val="20"/>
              </w:rPr>
            </w:pPr>
            <w:r w:rsidRPr="00AC45C1">
              <w:rPr>
                <w:rFonts w:ascii="Arial" w:hAnsi="Arial" w:cs="Arial"/>
                <w:sz w:val="20"/>
                <w:szCs w:val="20"/>
              </w:rPr>
              <w:t>Assessing the Board’s ability to manage and mitigate the risks that do occur; and</w:t>
            </w:r>
          </w:p>
          <w:p w:rsidR="00B57438" w:rsidRPr="00AC45C1" w:rsidRDefault="00B57438" w:rsidP="003051C7">
            <w:pPr>
              <w:pStyle w:val="ListParagraph"/>
              <w:numPr>
                <w:ilvl w:val="0"/>
                <w:numId w:val="20"/>
              </w:numPr>
              <w:rPr>
                <w:rFonts w:ascii="Arial" w:hAnsi="Arial" w:cs="Arial"/>
                <w:sz w:val="20"/>
                <w:szCs w:val="20"/>
              </w:rPr>
            </w:pPr>
            <w:r w:rsidRPr="00AC45C1">
              <w:rPr>
                <w:rFonts w:ascii="Arial" w:hAnsi="Arial" w:cs="Arial"/>
                <w:sz w:val="20"/>
                <w:szCs w:val="20"/>
              </w:rPr>
              <w:t>Assessing the costs of particular controls relative to the benefit obtained.</w:t>
            </w:r>
          </w:p>
        </w:tc>
      </w:tr>
      <w:tr w:rsidR="00B57438" w:rsidRPr="00806A13" w:rsidTr="007A05B2">
        <w:tc>
          <w:tcPr>
            <w:tcW w:w="10890" w:type="dxa"/>
          </w:tcPr>
          <w:p w:rsidR="00B57438" w:rsidRPr="00AC45C1" w:rsidRDefault="00B57438" w:rsidP="00806A13">
            <w:pPr>
              <w:rPr>
                <w:rFonts w:ascii="Arial" w:hAnsi="Arial" w:cs="Arial"/>
                <w:sz w:val="20"/>
              </w:rPr>
            </w:pPr>
          </w:p>
        </w:tc>
      </w:tr>
      <w:tr w:rsidR="00B57438" w:rsidRPr="00806A13" w:rsidTr="007A05B2">
        <w:tc>
          <w:tcPr>
            <w:tcW w:w="10890" w:type="dxa"/>
          </w:tcPr>
          <w:p w:rsidR="00B57438" w:rsidRPr="00AC45C1" w:rsidRDefault="00B57438" w:rsidP="00806A13">
            <w:pPr>
              <w:rPr>
                <w:rFonts w:ascii="Arial" w:hAnsi="Arial" w:cs="Arial"/>
                <w:sz w:val="20"/>
              </w:rPr>
            </w:pPr>
            <w:r w:rsidRPr="00AC45C1">
              <w:rPr>
                <w:rFonts w:ascii="Arial" w:hAnsi="Arial" w:cs="Arial"/>
                <w:sz w:val="20"/>
              </w:rPr>
              <w:t>The system of internal financial control is based on a framework of regular management information, administrative procedures including segregation of duties, and a system of delegation and accountability. In particular it includes:</w:t>
            </w:r>
          </w:p>
          <w:p w:rsidR="00B57438" w:rsidRPr="00AC45C1" w:rsidRDefault="00B57438" w:rsidP="00806A13">
            <w:pPr>
              <w:rPr>
                <w:rFonts w:ascii="Arial" w:hAnsi="Arial" w:cs="Arial"/>
                <w:sz w:val="20"/>
              </w:rPr>
            </w:pPr>
            <w:r w:rsidRPr="00AC45C1">
              <w:rPr>
                <w:rFonts w:ascii="Arial" w:hAnsi="Arial" w:cs="Arial"/>
                <w:sz w:val="20"/>
              </w:rPr>
              <w:t>A comprehensive budgeting system with an annual budget which is reviewed and agreed by the Board;</w:t>
            </w:r>
          </w:p>
          <w:p w:rsidR="00B57438" w:rsidRPr="00AC45C1" w:rsidRDefault="00B57438" w:rsidP="00806A13">
            <w:pPr>
              <w:rPr>
                <w:rFonts w:ascii="Arial" w:hAnsi="Arial" w:cs="Arial"/>
                <w:sz w:val="20"/>
              </w:rPr>
            </w:pPr>
            <w:r w:rsidRPr="00AC45C1">
              <w:rPr>
                <w:rFonts w:ascii="Arial" w:hAnsi="Arial" w:cs="Arial"/>
                <w:sz w:val="20"/>
              </w:rPr>
              <w:t>Regular reviews by the Board with periodic and annual financial reports which indicate financial performance against forecasts;</w:t>
            </w:r>
          </w:p>
          <w:p w:rsidR="00B57438" w:rsidRPr="00AC45C1" w:rsidRDefault="00B57438" w:rsidP="00806A13">
            <w:pPr>
              <w:rPr>
                <w:rFonts w:ascii="Arial" w:hAnsi="Arial" w:cs="Arial"/>
                <w:sz w:val="20"/>
              </w:rPr>
            </w:pPr>
            <w:r w:rsidRPr="00AC45C1">
              <w:rPr>
                <w:rFonts w:ascii="Arial" w:hAnsi="Arial" w:cs="Arial"/>
                <w:sz w:val="20"/>
              </w:rPr>
              <w:t>Setting targets to measure financial and other performance.</w:t>
            </w:r>
          </w:p>
        </w:tc>
      </w:tr>
      <w:tr w:rsidR="00B57438" w:rsidRPr="00806A13" w:rsidTr="007A05B2">
        <w:tc>
          <w:tcPr>
            <w:tcW w:w="10890" w:type="dxa"/>
          </w:tcPr>
          <w:p w:rsidR="00B57438" w:rsidRPr="00AC45C1" w:rsidRDefault="00B57438" w:rsidP="00806A13">
            <w:pPr>
              <w:rPr>
                <w:rFonts w:ascii="Arial" w:hAnsi="Arial" w:cs="Arial"/>
                <w:sz w:val="20"/>
              </w:rPr>
            </w:pPr>
          </w:p>
        </w:tc>
      </w:tr>
      <w:tr w:rsidR="00B57438" w:rsidRPr="00806A13" w:rsidTr="007A05B2">
        <w:tc>
          <w:tcPr>
            <w:tcW w:w="10890" w:type="dxa"/>
          </w:tcPr>
          <w:p w:rsidR="00B57438" w:rsidRPr="00AC45C1" w:rsidRDefault="00B57438" w:rsidP="00806A13">
            <w:pPr>
              <w:rPr>
                <w:rFonts w:ascii="Arial" w:hAnsi="Arial" w:cs="Arial"/>
                <w:sz w:val="20"/>
              </w:rPr>
            </w:pPr>
            <w:r w:rsidRPr="00AC45C1">
              <w:rPr>
                <w:rFonts w:ascii="Arial" w:hAnsi="Arial" w:cs="Arial"/>
                <w:sz w:val="20"/>
              </w:rPr>
              <w:t>The Citizens Information Board has an internal audit function as defined in the Board’s Charter for Internal Audit, which operates in accordance with the Framework Code of Best Practice set out in the Code of Practice on the Governance of State Bodies. The work of the internal audit function is informed by analysis of the risk to which the body is exposed, and annual internal audit plans are based on this analysis. The analysis of risk and the internal audit plans have been endorsed by the Audit and Risk Committee and approved by the Board. At least quarterly the Internal Auditor provides the Board with reports of internal audit activity. The Internal Auditor’s annual report to the Board includes the Internal Auditor’s opinion on the overall adequacy and effectiveness of the system of internal financial control.</w:t>
            </w:r>
          </w:p>
        </w:tc>
      </w:tr>
      <w:tr w:rsidR="00B57438" w:rsidRPr="00806A13" w:rsidTr="007A05B2">
        <w:tc>
          <w:tcPr>
            <w:tcW w:w="10890" w:type="dxa"/>
          </w:tcPr>
          <w:p w:rsidR="00B57438" w:rsidRPr="00AC45C1" w:rsidRDefault="00B57438" w:rsidP="00806A13">
            <w:pPr>
              <w:rPr>
                <w:rFonts w:ascii="Arial" w:hAnsi="Arial" w:cs="Arial"/>
                <w:sz w:val="20"/>
              </w:rPr>
            </w:pPr>
          </w:p>
        </w:tc>
      </w:tr>
      <w:tr w:rsidR="00B57438" w:rsidRPr="00806A13" w:rsidTr="007A05B2">
        <w:tc>
          <w:tcPr>
            <w:tcW w:w="10890" w:type="dxa"/>
          </w:tcPr>
          <w:p w:rsidR="00B57438" w:rsidRPr="00AC45C1" w:rsidRDefault="00B57438" w:rsidP="00806A13">
            <w:pPr>
              <w:rPr>
                <w:rFonts w:ascii="Arial" w:hAnsi="Arial" w:cs="Arial"/>
                <w:sz w:val="20"/>
              </w:rPr>
            </w:pPr>
            <w:r w:rsidRPr="00AC45C1">
              <w:rPr>
                <w:rFonts w:ascii="Arial" w:hAnsi="Arial" w:cs="Arial"/>
                <w:sz w:val="20"/>
              </w:rPr>
              <w:t>The Board’s monitoring of the effectiveness of the system of internal financial control is informed by the Audit and Risk Committee which oversees the work of the internal auditor, the executive managers within the Citizens Information Board who have responsibility for the development and maintenance of the financial control framework, and comments made by the Comptroller and Auditor General in his management letter or other reports.</w:t>
            </w:r>
          </w:p>
        </w:tc>
      </w:tr>
      <w:tr w:rsidR="00B57438" w:rsidRPr="00806A13" w:rsidTr="007A05B2">
        <w:tc>
          <w:tcPr>
            <w:tcW w:w="10890" w:type="dxa"/>
          </w:tcPr>
          <w:p w:rsidR="00B57438" w:rsidRPr="00AC45C1" w:rsidRDefault="00B57438" w:rsidP="00806A13">
            <w:pPr>
              <w:rPr>
                <w:rFonts w:ascii="Arial" w:hAnsi="Arial" w:cs="Arial"/>
                <w:sz w:val="20"/>
              </w:rPr>
            </w:pPr>
          </w:p>
        </w:tc>
      </w:tr>
      <w:tr w:rsidR="00B57438" w:rsidRPr="00806A13" w:rsidTr="007A05B2">
        <w:tc>
          <w:tcPr>
            <w:tcW w:w="10890" w:type="dxa"/>
          </w:tcPr>
          <w:p w:rsidR="00AC45C1" w:rsidRPr="00AC45C1" w:rsidRDefault="00B57438" w:rsidP="00AC45C1">
            <w:pPr>
              <w:rPr>
                <w:rFonts w:ascii="Arial" w:hAnsi="Arial" w:cs="Arial"/>
                <w:b/>
                <w:bCs/>
                <w:caps/>
                <w:sz w:val="20"/>
              </w:rPr>
            </w:pPr>
            <w:r w:rsidRPr="00AC45C1">
              <w:rPr>
                <w:rFonts w:ascii="Arial" w:hAnsi="Arial" w:cs="Arial"/>
                <w:b/>
                <w:bCs/>
                <w:sz w:val="20"/>
              </w:rPr>
              <w:t>Annual Review of Controls</w:t>
            </w:r>
          </w:p>
        </w:tc>
      </w:tr>
      <w:tr w:rsidR="00B57438" w:rsidRPr="00806A13" w:rsidTr="007A05B2">
        <w:tc>
          <w:tcPr>
            <w:tcW w:w="10890" w:type="dxa"/>
          </w:tcPr>
          <w:p w:rsidR="00B57438" w:rsidRPr="00AC45C1" w:rsidRDefault="00B57438" w:rsidP="00806A13">
            <w:pPr>
              <w:rPr>
                <w:rFonts w:ascii="Arial" w:hAnsi="Arial" w:cs="Arial"/>
                <w:sz w:val="20"/>
              </w:rPr>
            </w:pPr>
            <w:r w:rsidRPr="00AC45C1">
              <w:rPr>
                <w:rFonts w:ascii="Arial" w:hAnsi="Arial" w:cs="Arial"/>
                <w:sz w:val="20"/>
              </w:rPr>
              <w:t>I confirm that for the year ended 31 December 2013 the Board conducted a review of the effectiveness of the system of internal financial controls.</w:t>
            </w:r>
          </w:p>
        </w:tc>
      </w:tr>
      <w:tr w:rsidR="00B57438" w:rsidRPr="00806A13" w:rsidTr="007A05B2">
        <w:tc>
          <w:tcPr>
            <w:tcW w:w="10890" w:type="dxa"/>
          </w:tcPr>
          <w:p w:rsidR="00B57438" w:rsidRPr="00AC45C1" w:rsidRDefault="00B57438" w:rsidP="00806A13">
            <w:pPr>
              <w:rPr>
                <w:rFonts w:ascii="Arial" w:hAnsi="Arial" w:cs="Arial"/>
                <w:sz w:val="20"/>
              </w:rPr>
            </w:pPr>
          </w:p>
        </w:tc>
      </w:tr>
      <w:tr w:rsidR="00B57438" w:rsidRPr="00806A13" w:rsidTr="007A05B2">
        <w:tc>
          <w:tcPr>
            <w:tcW w:w="10890" w:type="dxa"/>
          </w:tcPr>
          <w:p w:rsidR="00B57438" w:rsidRPr="00AC45C1" w:rsidRDefault="00B57438" w:rsidP="00806A13">
            <w:pPr>
              <w:rPr>
                <w:rFonts w:ascii="Arial" w:hAnsi="Arial" w:cs="Arial"/>
                <w:sz w:val="20"/>
              </w:rPr>
            </w:pPr>
          </w:p>
        </w:tc>
      </w:tr>
      <w:tr w:rsidR="00B57438" w:rsidRPr="00806A13" w:rsidTr="007A05B2">
        <w:tc>
          <w:tcPr>
            <w:tcW w:w="10890" w:type="dxa"/>
          </w:tcPr>
          <w:p w:rsidR="00B57438" w:rsidRPr="00AC45C1" w:rsidRDefault="00B57438" w:rsidP="00806A13">
            <w:pPr>
              <w:rPr>
                <w:rFonts w:ascii="Arial" w:hAnsi="Arial" w:cs="Arial"/>
                <w:sz w:val="20"/>
              </w:rPr>
            </w:pPr>
            <w:r w:rsidRPr="00AC45C1">
              <w:rPr>
                <w:rFonts w:ascii="Arial" w:hAnsi="Arial" w:cs="Arial"/>
                <w:sz w:val="20"/>
              </w:rPr>
              <w:t>Signed on behalf of the Board,</w:t>
            </w:r>
          </w:p>
          <w:p w:rsidR="00AC45C1" w:rsidRPr="00AC45C1" w:rsidRDefault="00AC45C1" w:rsidP="00806A13">
            <w:pPr>
              <w:rPr>
                <w:rFonts w:ascii="Arial" w:hAnsi="Arial" w:cs="Arial"/>
                <w:sz w:val="20"/>
              </w:rPr>
            </w:pPr>
          </w:p>
        </w:tc>
      </w:tr>
      <w:tr w:rsidR="00B57438" w:rsidRPr="00806A13" w:rsidTr="007A05B2">
        <w:tc>
          <w:tcPr>
            <w:tcW w:w="10890" w:type="dxa"/>
          </w:tcPr>
          <w:p w:rsidR="00B57438" w:rsidRPr="00AC45C1" w:rsidRDefault="00AC45C1" w:rsidP="00806A13">
            <w:pPr>
              <w:rPr>
                <w:rFonts w:ascii="Arial" w:hAnsi="Arial" w:cs="Arial"/>
                <w:sz w:val="20"/>
              </w:rPr>
            </w:pPr>
            <w:r w:rsidRPr="00AC45C1">
              <w:rPr>
                <w:rFonts w:ascii="Arial" w:hAnsi="Arial" w:cs="Arial"/>
                <w:noProof/>
                <w:sz w:val="20"/>
                <w:lang w:val="en-IE" w:eastAsia="en-IE"/>
              </w:rPr>
              <w:drawing>
                <wp:anchor distT="0" distB="0" distL="114300" distR="114300" simplePos="0" relativeHeight="251756544" behindDoc="0" locked="0" layoutInCell="1" allowOverlap="1" wp14:anchorId="09372F22" wp14:editId="2517DF47">
                  <wp:simplePos x="0" y="0"/>
                  <wp:positionH relativeFrom="column">
                    <wp:posOffset>62827</wp:posOffset>
                  </wp:positionH>
                  <wp:positionV relativeFrom="paragraph">
                    <wp:posOffset>64658</wp:posOffset>
                  </wp:positionV>
                  <wp:extent cx="2352675" cy="623570"/>
                  <wp:effectExtent l="0" t="0" r="9525"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52675" cy="623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438" w:rsidRPr="00AC45C1" w:rsidRDefault="00B57438" w:rsidP="00806A13">
            <w:pPr>
              <w:rPr>
                <w:rFonts w:ascii="Arial" w:hAnsi="Arial" w:cs="Arial"/>
                <w:sz w:val="20"/>
              </w:rPr>
            </w:pPr>
          </w:p>
          <w:p w:rsidR="00B57438" w:rsidRPr="00AC45C1" w:rsidRDefault="00B57438" w:rsidP="00806A13">
            <w:pPr>
              <w:rPr>
                <w:rFonts w:ascii="Arial" w:hAnsi="Arial" w:cs="Arial"/>
                <w:sz w:val="20"/>
              </w:rPr>
            </w:pPr>
          </w:p>
          <w:p w:rsidR="00AC45C1" w:rsidRPr="00AC45C1" w:rsidRDefault="00AC45C1" w:rsidP="00806A13">
            <w:pPr>
              <w:rPr>
                <w:rFonts w:ascii="Arial" w:hAnsi="Arial" w:cs="Arial"/>
                <w:sz w:val="20"/>
              </w:rPr>
            </w:pPr>
          </w:p>
          <w:p w:rsidR="00B57438" w:rsidRPr="00AC45C1" w:rsidRDefault="00B57438" w:rsidP="00806A13">
            <w:pPr>
              <w:rPr>
                <w:rFonts w:ascii="Arial" w:hAnsi="Arial" w:cs="Arial"/>
                <w:sz w:val="20"/>
              </w:rPr>
            </w:pPr>
          </w:p>
        </w:tc>
      </w:tr>
      <w:tr w:rsidR="00B57438" w:rsidRPr="00806A13" w:rsidTr="007A05B2">
        <w:tc>
          <w:tcPr>
            <w:tcW w:w="10890" w:type="dxa"/>
          </w:tcPr>
          <w:p w:rsidR="00B57438" w:rsidRPr="00AC45C1" w:rsidRDefault="00B57438" w:rsidP="00806A13">
            <w:pPr>
              <w:rPr>
                <w:rFonts w:ascii="Arial" w:hAnsi="Arial" w:cs="Arial"/>
                <w:sz w:val="20"/>
              </w:rPr>
            </w:pPr>
            <w:proofErr w:type="spellStart"/>
            <w:r w:rsidRPr="00AC45C1">
              <w:rPr>
                <w:rFonts w:ascii="Arial" w:hAnsi="Arial" w:cs="Arial"/>
                <w:sz w:val="20"/>
              </w:rPr>
              <w:t>Sylda</w:t>
            </w:r>
            <w:proofErr w:type="spellEnd"/>
            <w:r w:rsidRPr="00AC45C1">
              <w:rPr>
                <w:rFonts w:ascii="Arial" w:hAnsi="Arial" w:cs="Arial"/>
                <w:sz w:val="20"/>
              </w:rPr>
              <w:t xml:space="preserve"> Langford</w:t>
            </w:r>
          </w:p>
          <w:p w:rsidR="00B57438" w:rsidRPr="00AC45C1" w:rsidRDefault="00B57438" w:rsidP="00806A13">
            <w:pPr>
              <w:rPr>
                <w:rFonts w:ascii="Arial" w:hAnsi="Arial" w:cs="Arial"/>
                <w:sz w:val="20"/>
              </w:rPr>
            </w:pPr>
            <w:r w:rsidRPr="00AC45C1">
              <w:rPr>
                <w:rFonts w:ascii="Arial" w:hAnsi="Arial" w:cs="Arial"/>
                <w:sz w:val="20"/>
              </w:rPr>
              <w:t>Chairperson</w:t>
            </w:r>
          </w:p>
          <w:p w:rsidR="00B57438" w:rsidRPr="00AC45C1" w:rsidRDefault="00B57438" w:rsidP="00806A13">
            <w:pPr>
              <w:rPr>
                <w:rFonts w:ascii="Arial" w:hAnsi="Arial" w:cs="Arial"/>
                <w:sz w:val="20"/>
              </w:rPr>
            </w:pPr>
            <w:r w:rsidRPr="00AC45C1">
              <w:rPr>
                <w:rFonts w:ascii="Arial" w:hAnsi="Arial" w:cs="Arial"/>
                <w:sz w:val="20"/>
              </w:rPr>
              <w:t>Board of the Citizens Information Board</w:t>
            </w:r>
          </w:p>
        </w:tc>
      </w:tr>
      <w:tr w:rsidR="00B57438" w:rsidRPr="00806A13" w:rsidTr="007A05B2">
        <w:tc>
          <w:tcPr>
            <w:tcW w:w="10890" w:type="dxa"/>
          </w:tcPr>
          <w:p w:rsidR="00B57438" w:rsidRPr="00AC45C1" w:rsidRDefault="00B57438" w:rsidP="00806A13">
            <w:pPr>
              <w:rPr>
                <w:rFonts w:ascii="Arial" w:hAnsi="Arial" w:cs="Arial"/>
                <w:sz w:val="20"/>
              </w:rPr>
            </w:pPr>
          </w:p>
        </w:tc>
      </w:tr>
      <w:tr w:rsidR="00B57438" w:rsidRPr="00806A13" w:rsidTr="007A05B2">
        <w:tc>
          <w:tcPr>
            <w:tcW w:w="10890" w:type="dxa"/>
          </w:tcPr>
          <w:p w:rsidR="00B57438" w:rsidRPr="00AC45C1" w:rsidRDefault="00AC45C1" w:rsidP="00AC45C1">
            <w:pPr>
              <w:rPr>
                <w:rFonts w:ascii="Arial" w:hAnsi="Arial" w:cs="Arial"/>
                <w:sz w:val="20"/>
              </w:rPr>
            </w:pPr>
            <w:r w:rsidRPr="00AC45C1">
              <w:rPr>
                <w:rFonts w:ascii="Arial" w:hAnsi="Arial" w:cs="Arial"/>
                <w:sz w:val="20"/>
              </w:rPr>
              <w:t>Date: 18.02.2015</w:t>
            </w:r>
          </w:p>
        </w:tc>
      </w:tr>
      <w:tr w:rsidR="00AC45C1" w:rsidRPr="00806A13" w:rsidTr="001A6400">
        <w:tc>
          <w:tcPr>
            <w:tcW w:w="10890" w:type="dxa"/>
          </w:tcPr>
          <w:p w:rsidR="00AC45C1" w:rsidRDefault="00AC45C1" w:rsidP="00AC45C1">
            <w:pPr>
              <w:rPr>
                <w:rFonts w:ascii="Arial" w:hAnsi="Arial" w:cs="Arial"/>
                <w:sz w:val="18"/>
                <w:szCs w:val="18"/>
              </w:rPr>
            </w:pPr>
          </w:p>
        </w:tc>
      </w:tr>
      <w:tr w:rsidR="00B57438" w:rsidRPr="00806A13" w:rsidTr="001A6400">
        <w:trPr>
          <w:cantSplit/>
        </w:trPr>
        <w:tc>
          <w:tcPr>
            <w:tcW w:w="10890" w:type="dxa"/>
            <w:shd w:val="pct15" w:color="auto" w:fill="auto"/>
          </w:tcPr>
          <w:p w:rsidR="00B57438" w:rsidRPr="00806A13" w:rsidRDefault="00110778" w:rsidP="00EE2AED">
            <w:pPr>
              <w:pStyle w:val="Heading2"/>
            </w:pPr>
            <w:r w:rsidRPr="00110778">
              <w:rPr>
                <w:rFonts w:cs="Arial"/>
                <w:b/>
                <w:sz w:val="20"/>
                <w:szCs w:val="20"/>
              </w:rPr>
              <w:lastRenderedPageBreak/>
              <w:t>CITIZENS INFORMATION BOARD</w:t>
            </w:r>
          </w:p>
        </w:tc>
      </w:tr>
      <w:tr w:rsidR="00031AC6" w:rsidRPr="00806A13" w:rsidTr="007A05B2">
        <w:trPr>
          <w:cantSplit/>
        </w:trPr>
        <w:tc>
          <w:tcPr>
            <w:tcW w:w="10890" w:type="dxa"/>
            <w:shd w:val="pct5" w:color="auto" w:fill="auto"/>
          </w:tcPr>
          <w:p w:rsidR="00031AC6" w:rsidRPr="00806A13" w:rsidRDefault="00031AC6" w:rsidP="00EE2AED">
            <w:pPr>
              <w:pStyle w:val="Heading2"/>
            </w:pPr>
            <w:bookmarkStart w:id="172" w:name="_Toc413234598"/>
            <w:r w:rsidRPr="00806A13">
              <w:t>Statement of Board’s Responsibilities</w:t>
            </w:r>
            <w:bookmarkEnd w:id="172"/>
          </w:p>
        </w:tc>
      </w:tr>
      <w:tr w:rsidR="00B57438" w:rsidRPr="00806A13" w:rsidTr="007A05B2">
        <w:trPr>
          <w:cantSplit/>
        </w:trPr>
        <w:tc>
          <w:tcPr>
            <w:tcW w:w="10890" w:type="dxa"/>
          </w:tcPr>
          <w:p w:rsidR="00B57438" w:rsidRPr="00806A13" w:rsidRDefault="00B57438" w:rsidP="00806A13">
            <w:pPr>
              <w:rPr>
                <w:rFonts w:ascii="Arial" w:hAnsi="Arial" w:cs="Arial"/>
              </w:rPr>
            </w:pPr>
          </w:p>
        </w:tc>
      </w:tr>
      <w:tr w:rsidR="00B57438" w:rsidRPr="00806A13" w:rsidTr="007A05B2">
        <w:trPr>
          <w:cantSplit/>
        </w:trPr>
        <w:tc>
          <w:tcPr>
            <w:tcW w:w="10890" w:type="dxa"/>
          </w:tcPr>
          <w:p w:rsidR="00B57438" w:rsidRPr="003051C7" w:rsidRDefault="00B57438" w:rsidP="00806A13">
            <w:pPr>
              <w:rPr>
                <w:rFonts w:ascii="Arial" w:hAnsi="Arial" w:cs="Arial"/>
                <w:sz w:val="18"/>
                <w:szCs w:val="18"/>
              </w:rPr>
            </w:pPr>
          </w:p>
        </w:tc>
      </w:tr>
      <w:tr w:rsidR="00B57438" w:rsidRPr="00806A13" w:rsidTr="007A05B2">
        <w:trPr>
          <w:cantSplit/>
        </w:trPr>
        <w:tc>
          <w:tcPr>
            <w:tcW w:w="10890" w:type="dxa"/>
          </w:tcPr>
          <w:p w:rsidR="00B57438" w:rsidRPr="003051C7" w:rsidRDefault="00B57438" w:rsidP="00806A13">
            <w:pPr>
              <w:rPr>
                <w:rFonts w:ascii="Arial" w:hAnsi="Arial" w:cs="Arial"/>
                <w:sz w:val="18"/>
                <w:szCs w:val="18"/>
              </w:rPr>
            </w:pPr>
          </w:p>
        </w:tc>
      </w:tr>
      <w:tr w:rsidR="00B57438" w:rsidRPr="00806A13" w:rsidTr="007A05B2">
        <w:trPr>
          <w:cantSplit/>
        </w:trPr>
        <w:tc>
          <w:tcPr>
            <w:tcW w:w="10890" w:type="dxa"/>
          </w:tcPr>
          <w:p w:rsidR="00B57438" w:rsidRPr="003051C7" w:rsidRDefault="00B57438" w:rsidP="00806A13">
            <w:pPr>
              <w:rPr>
                <w:rFonts w:ascii="Arial" w:hAnsi="Arial" w:cs="Arial"/>
                <w:sz w:val="18"/>
                <w:szCs w:val="18"/>
              </w:rPr>
            </w:pPr>
          </w:p>
        </w:tc>
      </w:tr>
      <w:tr w:rsidR="00B57438" w:rsidRPr="00806A13" w:rsidTr="007A05B2">
        <w:tc>
          <w:tcPr>
            <w:tcW w:w="10890" w:type="dxa"/>
          </w:tcPr>
          <w:p w:rsidR="00B57438" w:rsidRPr="004E5CAB" w:rsidRDefault="00B57438" w:rsidP="00806A13">
            <w:pPr>
              <w:rPr>
                <w:rFonts w:ascii="Arial" w:hAnsi="Arial" w:cs="Arial"/>
                <w:sz w:val="20"/>
              </w:rPr>
            </w:pPr>
            <w:r w:rsidRPr="004E5CAB">
              <w:rPr>
                <w:rFonts w:ascii="Arial" w:hAnsi="Arial" w:cs="Arial"/>
                <w:sz w:val="20"/>
              </w:rPr>
              <w:t xml:space="preserve">The </w:t>
            </w:r>
            <w:proofErr w:type="spellStart"/>
            <w:r w:rsidRPr="004E5CAB">
              <w:rPr>
                <w:rFonts w:ascii="Arial" w:hAnsi="Arial" w:cs="Arial"/>
                <w:sz w:val="20"/>
              </w:rPr>
              <w:t>Comhairle</w:t>
            </w:r>
            <w:proofErr w:type="spellEnd"/>
            <w:r w:rsidRPr="004E5CAB">
              <w:rPr>
                <w:rFonts w:ascii="Arial" w:hAnsi="Arial" w:cs="Arial"/>
                <w:sz w:val="20"/>
              </w:rPr>
              <w:t xml:space="preserve"> Act 2000, Section 22 (4a), requires the Board of the Citizens Information Board to prepare financial statements in such form as may be approved by the Minister for Social Protection with the consent of the Minister for Public Expenditure and Reform. In preparing those financial statements, the Board is required to:</w:t>
            </w:r>
          </w:p>
          <w:p w:rsidR="00B57438" w:rsidRPr="004E5CAB" w:rsidRDefault="00B57438" w:rsidP="00806A13">
            <w:pPr>
              <w:rPr>
                <w:rFonts w:ascii="Arial" w:hAnsi="Arial" w:cs="Arial"/>
                <w:sz w:val="20"/>
              </w:rPr>
            </w:pPr>
          </w:p>
          <w:p w:rsidR="00B57438" w:rsidRPr="004E5CAB" w:rsidRDefault="00B57438" w:rsidP="00F0561A">
            <w:pPr>
              <w:pStyle w:val="ListParagraph"/>
              <w:numPr>
                <w:ilvl w:val="0"/>
                <w:numId w:val="15"/>
              </w:numPr>
              <w:rPr>
                <w:rFonts w:ascii="Arial" w:hAnsi="Arial" w:cs="Arial"/>
                <w:sz w:val="20"/>
                <w:szCs w:val="20"/>
              </w:rPr>
            </w:pPr>
            <w:r w:rsidRPr="004E5CAB">
              <w:rPr>
                <w:rFonts w:ascii="Arial" w:hAnsi="Arial" w:cs="Arial"/>
                <w:sz w:val="20"/>
                <w:szCs w:val="20"/>
              </w:rPr>
              <w:t>Select suitable accounting policies and then apply them consistently;</w:t>
            </w:r>
          </w:p>
          <w:p w:rsidR="00B57438" w:rsidRPr="004E5CAB" w:rsidRDefault="00B57438" w:rsidP="00F0561A">
            <w:pPr>
              <w:pStyle w:val="ListParagraph"/>
              <w:numPr>
                <w:ilvl w:val="0"/>
                <w:numId w:val="15"/>
              </w:numPr>
              <w:rPr>
                <w:rFonts w:ascii="Arial" w:hAnsi="Arial" w:cs="Arial"/>
                <w:sz w:val="20"/>
                <w:szCs w:val="20"/>
              </w:rPr>
            </w:pPr>
            <w:r w:rsidRPr="004E5CAB">
              <w:rPr>
                <w:rFonts w:ascii="Arial" w:hAnsi="Arial" w:cs="Arial"/>
                <w:sz w:val="20"/>
                <w:szCs w:val="20"/>
              </w:rPr>
              <w:t>Make judgements and estimates that are reasonable and prudent;</w:t>
            </w:r>
          </w:p>
          <w:p w:rsidR="00B57438" w:rsidRPr="004E5CAB" w:rsidRDefault="00B57438" w:rsidP="00F0561A">
            <w:pPr>
              <w:pStyle w:val="ListParagraph"/>
              <w:numPr>
                <w:ilvl w:val="0"/>
                <w:numId w:val="15"/>
              </w:numPr>
              <w:rPr>
                <w:rFonts w:ascii="Arial" w:hAnsi="Arial" w:cs="Arial"/>
                <w:sz w:val="20"/>
                <w:szCs w:val="20"/>
              </w:rPr>
            </w:pPr>
            <w:r w:rsidRPr="004E5CAB">
              <w:rPr>
                <w:rFonts w:ascii="Arial" w:hAnsi="Arial" w:cs="Arial"/>
                <w:sz w:val="20"/>
                <w:szCs w:val="20"/>
              </w:rPr>
              <w:t>Prepare the financial statements on the going concern basis unless it is inappropriate to presume that the Citizens Information Board will continue in operation; and</w:t>
            </w:r>
          </w:p>
          <w:p w:rsidR="00B57438" w:rsidRPr="004E5CAB" w:rsidRDefault="00B57438" w:rsidP="00F0561A">
            <w:pPr>
              <w:pStyle w:val="ListParagraph"/>
              <w:numPr>
                <w:ilvl w:val="0"/>
                <w:numId w:val="15"/>
              </w:numPr>
              <w:rPr>
                <w:rFonts w:ascii="Arial" w:hAnsi="Arial" w:cs="Arial"/>
                <w:sz w:val="20"/>
                <w:szCs w:val="20"/>
              </w:rPr>
            </w:pPr>
            <w:r w:rsidRPr="004E5CAB">
              <w:rPr>
                <w:rFonts w:ascii="Arial" w:hAnsi="Arial" w:cs="Arial"/>
                <w:sz w:val="20"/>
                <w:szCs w:val="20"/>
              </w:rPr>
              <w:t>State whether applicable accounting standards have been followed, subject to any material departures disclosed and explained in the financial statements.</w:t>
            </w:r>
          </w:p>
          <w:p w:rsidR="00B57438" w:rsidRPr="004E5CAB" w:rsidRDefault="00B57438" w:rsidP="00806A13">
            <w:pPr>
              <w:rPr>
                <w:rFonts w:ascii="Arial" w:hAnsi="Arial" w:cs="Arial"/>
                <w:sz w:val="20"/>
              </w:rPr>
            </w:pPr>
          </w:p>
          <w:p w:rsidR="00B57438" w:rsidRPr="004E5CAB" w:rsidRDefault="00B57438" w:rsidP="00806A13">
            <w:pPr>
              <w:rPr>
                <w:rFonts w:ascii="Arial" w:hAnsi="Arial" w:cs="Arial"/>
                <w:sz w:val="20"/>
              </w:rPr>
            </w:pPr>
            <w:r w:rsidRPr="004E5CAB">
              <w:rPr>
                <w:rFonts w:ascii="Arial" w:hAnsi="Arial" w:cs="Arial"/>
                <w:sz w:val="20"/>
              </w:rPr>
              <w:t xml:space="preserve">The Board </w:t>
            </w:r>
            <w:proofErr w:type="gramStart"/>
            <w:r w:rsidRPr="004E5CAB">
              <w:rPr>
                <w:rFonts w:ascii="Arial" w:hAnsi="Arial" w:cs="Arial"/>
                <w:sz w:val="20"/>
              </w:rPr>
              <w:t>confirm</w:t>
            </w:r>
            <w:proofErr w:type="gramEnd"/>
            <w:r w:rsidRPr="004E5CAB">
              <w:rPr>
                <w:rFonts w:ascii="Arial" w:hAnsi="Arial" w:cs="Arial"/>
                <w:sz w:val="20"/>
              </w:rPr>
              <w:t xml:space="preserve"> that they have complied with the above requirements in preparing the financial statements, which disclose with reasonable accuracy at any time the financial position of the Board and which enable it to ensure that the financial statements comply with Section 22 of the Act. The Board is also responsible for safeguarding its assets and hence for taking reasonable steps for the prevention and detection of fraud and other irregularities.</w:t>
            </w:r>
          </w:p>
          <w:p w:rsidR="00B57438" w:rsidRPr="004E5CAB" w:rsidRDefault="00B57438" w:rsidP="00806A13">
            <w:pPr>
              <w:rPr>
                <w:rFonts w:ascii="Arial" w:hAnsi="Arial" w:cs="Arial"/>
                <w:sz w:val="20"/>
              </w:rPr>
            </w:pPr>
          </w:p>
          <w:p w:rsidR="00B57438" w:rsidRPr="003051C7" w:rsidRDefault="00B57438" w:rsidP="00806A13">
            <w:pPr>
              <w:rPr>
                <w:rFonts w:ascii="Arial" w:hAnsi="Arial" w:cs="Arial"/>
                <w:sz w:val="18"/>
                <w:szCs w:val="18"/>
              </w:rPr>
            </w:pPr>
          </w:p>
          <w:p w:rsidR="00B57438" w:rsidRPr="003051C7" w:rsidRDefault="00B57438" w:rsidP="00806A13">
            <w:pPr>
              <w:rPr>
                <w:rFonts w:ascii="Arial" w:hAnsi="Arial" w:cs="Arial"/>
                <w:sz w:val="18"/>
                <w:szCs w:val="18"/>
              </w:rPr>
            </w:pPr>
          </w:p>
          <w:p w:rsidR="00B57438" w:rsidRPr="003051C7" w:rsidRDefault="00AC45C1" w:rsidP="00AC45C1">
            <w:pPr>
              <w:rPr>
                <w:rFonts w:ascii="Arial" w:hAnsi="Arial" w:cs="Arial"/>
                <w:sz w:val="18"/>
                <w:szCs w:val="18"/>
              </w:rPr>
            </w:pPr>
            <w:r>
              <w:rPr>
                <w:rFonts w:ascii="Arial" w:hAnsi="Arial" w:cs="Arial"/>
                <w:noProof/>
                <w:sz w:val="18"/>
                <w:szCs w:val="18"/>
                <w:lang w:val="en-IE" w:eastAsia="en-IE"/>
              </w:rPr>
              <w:drawing>
                <wp:inline distT="0" distB="0" distL="0" distR="0" wp14:anchorId="1FDD7BEA" wp14:editId="0EE780AD">
                  <wp:extent cx="3191284" cy="165847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91458" cy="1658562"/>
                          </a:xfrm>
                          <a:prstGeom prst="rect">
                            <a:avLst/>
                          </a:prstGeom>
                          <a:noFill/>
                          <a:ln>
                            <a:noFill/>
                          </a:ln>
                        </pic:spPr>
                      </pic:pic>
                    </a:graphicData>
                  </a:graphic>
                </wp:inline>
              </w:drawing>
            </w:r>
          </w:p>
        </w:tc>
      </w:tr>
    </w:tbl>
    <w:p w:rsidR="00B57438" w:rsidRPr="00806A13" w:rsidRDefault="00B57438" w:rsidP="00806A13">
      <w:pPr>
        <w:rPr>
          <w:rFonts w:ascii="Arial" w:hAnsi="Arial" w:cs="Arial"/>
        </w:rPr>
      </w:pPr>
    </w:p>
    <w:p w:rsidR="00B57438" w:rsidRPr="00806A13" w:rsidRDefault="00B57438" w:rsidP="00806A13">
      <w:pPr>
        <w:rPr>
          <w:rFonts w:ascii="Arial" w:hAnsi="Arial" w:cs="Arial"/>
        </w:rPr>
      </w:pPr>
      <w:r w:rsidRPr="00806A13">
        <w:rPr>
          <w:rFonts w:ascii="Arial" w:hAnsi="Arial" w:cs="Arial"/>
        </w:rPr>
        <w:br w:type="page"/>
      </w:r>
    </w:p>
    <w:tbl>
      <w:tblPr>
        <w:tblW w:w="10890" w:type="dxa"/>
        <w:tblInd w:w="-612" w:type="dxa"/>
        <w:tblLayout w:type="fixed"/>
        <w:tblLook w:val="0000" w:firstRow="0" w:lastRow="0" w:firstColumn="0" w:lastColumn="0" w:noHBand="0" w:noVBand="0"/>
      </w:tblPr>
      <w:tblGrid>
        <w:gridCol w:w="862"/>
        <w:gridCol w:w="567"/>
        <w:gridCol w:w="3026"/>
        <w:gridCol w:w="3105"/>
        <w:gridCol w:w="3330"/>
      </w:tblGrid>
      <w:tr w:rsidR="00B57438" w:rsidRPr="00806A13" w:rsidTr="001A6400">
        <w:tc>
          <w:tcPr>
            <w:tcW w:w="10890" w:type="dxa"/>
            <w:gridSpan w:val="5"/>
            <w:shd w:val="pct15" w:color="auto" w:fill="auto"/>
          </w:tcPr>
          <w:p w:rsidR="00B57438" w:rsidRPr="00806A13" w:rsidRDefault="00110778" w:rsidP="00EE2AED">
            <w:pPr>
              <w:pStyle w:val="Heading2"/>
            </w:pPr>
            <w:r w:rsidRPr="00110778">
              <w:rPr>
                <w:rFonts w:cs="Arial"/>
                <w:b/>
                <w:sz w:val="20"/>
                <w:szCs w:val="20"/>
              </w:rPr>
              <w:lastRenderedPageBreak/>
              <w:t>CITIZENS INFORMATION BOARD</w:t>
            </w:r>
          </w:p>
        </w:tc>
      </w:tr>
      <w:tr w:rsidR="00031AC6" w:rsidRPr="00806A13" w:rsidTr="007A05B2">
        <w:tc>
          <w:tcPr>
            <w:tcW w:w="10890" w:type="dxa"/>
            <w:gridSpan w:val="5"/>
            <w:shd w:val="pct5" w:color="auto" w:fill="auto"/>
          </w:tcPr>
          <w:p w:rsidR="00031AC6" w:rsidRPr="00806A13" w:rsidRDefault="00031AC6" w:rsidP="00EE2AED">
            <w:pPr>
              <w:pStyle w:val="Heading2"/>
            </w:pPr>
            <w:bookmarkStart w:id="173" w:name="_Toc413234600"/>
            <w:r w:rsidRPr="00806A13">
              <w:t>Statement of Accounting Policies</w:t>
            </w:r>
            <w:bookmarkEnd w:id="173"/>
          </w:p>
        </w:tc>
      </w:tr>
      <w:tr w:rsidR="00B57438" w:rsidRPr="00806A13" w:rsidTr="007A05B2">
        <w:tc>
          <w:tcPr>
            <w:tcW w:w="862" w:type="dxa"/>
          </w:tcPr>
          <w:p w:rsidR="00B57438" w:rsidRPr="00806A13" w:rsidRDefault="00B57438" w:rsidP="00806A13">
            <w:pPr>
              <w:rPr>
                <w:rFonts w:ascii="Arial" w:hAnsi="Arial" w:cs="Arial"/>
                <w:b/>
              </w:rPr>
            </w:pPr>
          </w:p>
        </w:tc>
        <w:tc>
          <w:tcPr>
            <w:tcW w:w="10028" w:type="dxa"/>
            <w:gridSpan w:val="4"/>
          </w:tcPr>
          <w:p w:rsidR="00B57438" w:rsidRPr="00806A13" w:rsidRDefault="00B57438" w:rsidP="00806A13">
            <w:pPr>
              <w:rPr>
                <w:rFonts w:ascii="Arial" w:hAnsi="Arial" w:cs="Arial"/>
                <w:b/>
              </w:rPr>
            </w:pPr>
          </w:p>
        </w:tc>
      </w:tr>
      <w:tr w:rsidR="00B57438" w:rsidRPr="00806A13" w:rsidTr="007A05B2">
        <w:tc>
          <w:tcPr>
            <w:tcW w:w="862" w:type="dxa"/>
          </w:tcPr>
          <w:p w:rsidR="00B57438" w:rsidRPr="00806A13" w:rsidRDefault="00B57438" w:rsidP="00806A13">
            <w:pPr>
              <w:rPr>
                <w:rFonts w:ascii="Arial" w:hAnsi="Arial" w:cs="Arial"/>
                <w:b/>
              </w:rPr>
            </w:pPr>
            <w:r w:rsidRPr="00806A13">
              <w:rPr>
                <w:rFonts w:ascii="Arial" w:hAnsi="Arial" w:cs="Arial"/>
                <w:b/>
              </w:rPr>
              <w:t>1.</w:t>
            </w:r>
          </w:p>
        </w:tc>
        <w:tc>
          <w:tcPr>
            <w:tcW w:w="10028" w:type="dxa"/>
            <w:gridSpan w:val="4"/>
          </w:tcPr>
          <w:p w:rsidR="00B57438" w:rsidRPr="00F4438C" w:rsidRDefault="00B57438" w:rsidP="00806A13">
            <w:pPr>
              <w:rPr>
                <w:rFonts w:ascii="Arial" w:hAnsi="Arial" w:cs="Arial"/>
                <w:b/>
                <w:sz w:val="20"/>
              </w:rPr>
            </w:pPr>
            <w:r w:rsidRPr="00F4438C">
              <w:rPr>
                <w:rFonts w:ascii="Arial" w:hAnsi="Arial" w:cs="Arial"/>
                <w:b/>
                <w:sz w:val="20"/>
              </w:rPr>
              <w:t>Basis of Accounting</w:t>
            </w:r>
          </w:p>
        </w:tc>
      </w:tr>
      <w:tr w:rsidR="00B57438" w:rsidRPr="00806A13" w:rsidTr="007A05B2">
        <w:tc>
          <w:tcPr>
            <w:tcW w:w="862" w:type="dxa"/>
          </w:tcPr>
          <w:p w:rsidR="00B57438" w:rsidRPr="00806A13" w:rsidRDefault="00B57438" w:rsidP="00806A13">
            <w:pPr>
              <w:rPr>
                <w:rFonts w:ascii="Arial" w:hAnsi="Arial" w:cs="Arial"/>
              </w:rPr>
            </w:pPr>
          </w:p>
        </w:tc>
        <w:tc>
          <w:tcPr>
            <w:tcW w:w="10028" w:type="dxa"/>
            <w:gridSpan w:val="4"/>
          </w:tcPr>
          <w:p w:rsidR="00B57438" w:rsidRPr="00F4438C" w:rsidRDefault="00B57438" w:rsidP="00806A13">
            <w:pPr>
              <w:rPr>
                <w:rFonts w:ascii="Arial" w:hAnsi="Arial" w:cs="Arial"/>
                <w:sz w:val="20"/>
              </w:rPr>
            </w:pPr>
          </w:p>
        </w:tc>
      </w:tr>
      <w:tr w:rsidR="00B57438" w:rsidRPr="00806A13" w:rsidTr="007A05B2">
        <w:tc>
          <w:tcPr>
            <w:tcW w:w="862" w:type="dxa"/>
          </w:tcPr>
          <w:p w:rsidR="00B57438" w:rsidRPr="00806A13" w:rsidRDefault="00B57438" w:rsidP="00806A13">
            <w:pPr>
              <w:rPr>
                <w:rFonts w:ascii="Arial" w:hAnsi="Arial" w:cs="Arial"/>
              </w:rPr>
            </w:pPr>
          </w:p>
        </w:tc>
        <w:tc>
          <w:tcPr>
            <w:tcW w:w="10028" w:type="dxa"/>
            <w:gridSpan w:val="4"/>
          </w:tcPr>
          <w:p w:rsidR="00B57438" w:rsidRPr="00F4438C" w:rsidRDefault="00B57438" w:rsidP="00806A13">
            <w:pPr>
              <w:rPr>
                <w:rFonts w:ascii="Arial" w:hAnsi="Arial" w:cs="Arial"/>
                <w:sz w:val="20"/>
              </w:rPr>
            </w:pPr>
            <w:r w:rsidRPr="00F4438C">
              <w:rPr>
                <w:rFonts w:ascii="Arial" w:hAnsi="Arial" w:cs="Arial"/>
                <w:sz w:val="20"/>
              </w:rPr>
              <w:t xml:space="preserve">The financial statements have been prepared on an accruals basis, except as stated below, under the historical cost convention, and in accordance with generally accepted accounting practice. Financial reporting standards recommended by the </w:t>
            </w:r>
            <w:proofErr w:type="spellStart"/>
            <w:r w:rsidRPr="00F4438C">
              <w:rPr>
                <w:rFonts w:ascii="Arial" w:hAnsi="Arial" w:cs="Arial"/>
                <w:sz w:val="20"/>
              </w:rPr>
              <w:t>recognised</w:t>
            </w:r>
            <w:proofErr w:type="spellEnd"/>
            <w:r w:rsidRPr="00F4438C">
              <w:rPr>
                <w:rFonts w:ascii="Arial" w:hAnsi="Arial" w:cs="Arial"/>
                <w:sz w:val="20"/>
              </w:rPr>
              <w:t xml:space="preserve"> accounting bodies have been adopted as they become applicable. The unit of currency in which the financial statements are denominated is the Euro.</w:t>
            </w:r>
          </w:p>
        </w:tc>
      </w:tr>
      <w:tr w:rsidR="00B57438" w:rsidRPr="00806A13" w:rsidTr="007A05B2">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sz w:val="20"/>
              </w:rPr>
            </w:pPr>
          </w:p>
        </w:tc>
      </w:tr>
      <w:tr w:rsidR="00B57438" w:rsidRPr="00806A13" w:rsidTr="007A05B2">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sz w:val="20"/>
              </w:rPr>
            </w:pPr>
            <w:r w:rsidRPr="00F4438C">
              <w:rPr>
                <w:rFonts w:ascii="Arial" w:hAnsi="Arial" w:cs="Arial"/>
                <w:sz w:val="20"/>
              </w:rPr>
              <w:t xml:space="preserve">Citizens Information Services (CISs) are delivered through independent companies who operate under an agreement with the Citizens Information Board and the relationship of principal and agent does not apply. Consequently, the assets and liabilities of these companies are not included in the financial statements. </w:t>
            </w:r>
          </w:p>
        </w:tc>
      </w:tr>
      <w:tr w:rsidR="00B57438" w:rsidRPr="00806A13" w:rsidTr="007A05B2">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sz w:val="20"/>
              </w:rPr>
            </w:pPr>
          </w:p>
        </w:tc>
      </w:tr>
      <w:tr w:rsidR="00B57438" w:rsidRPr="00806A13" w:rsidTr="007A05B2">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sz w:val="20"/>
              </w:rPr>
            </w:pPr>
            <w:r w:rsidRPr="00F4438C">
              <w:rPr>
                <w:rFonts w:ascii="Arial" w:hAnsi="Arial" w:cs="Arial"/>
                <w:sz w:val="20"/>
              </w:rPr>
              <w:t xml:space="preserve">Part 4 of the Social Welfare (Miscellaneous Provisions) Act 2008, amended the </w:t>
            </w:r>
            <w:proofErr w:type="spellStart"/>
            <w:r w:rsidRPr="00F4438C">
              <w:rPr>
                <w:rFonts w:ascii="Arial" w:hAnsi="Arial" w:cs="Arial"/>
                <w:sz w:val="20"/>
              </w:rPr>
              <w:t>Comhairle</w:t>
            </w:r>
            <w:proofErr w:type="spellEnd"/>
            <w:r w:rsidRPr="00F4438C">
              <w:rPr>
                <w:rFonts w:ascii="Arial" w:hAnsi="Arial" w:cs="Arial"/>
                <w:sz w:val="20"/>
              </w:rPr>
              <w:t xml:space="preserve"> Act 2000 (as amended by the Citizens Information Act 2007) to extend the functions of the Citizens Information Board to include the provision of the Money Advice and Budgeting Service (MABS) and related responsibilities. These include promoting and developing the MABS, providing information about the service and providing public education about money management. Provision was also made for the Citizens Information Board to compile data, undertake research and provide advice and information to the Minster for Social Protection in relation to the MABS. The assignment of these responsibilities took effect from 13 July 2009. </w:t>
            </w:r>
          </w:p>
        </w:tc>
      </w:tr>
      <w:tr w:rsidR="00B57438" w:rsidRPr="00806A13" w:rsidTr="007A05B2">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sz w:val="20"/>
              </w:rPr>
            </w:pPr>
          </w:p>
        </w:tc>
      </w:tr>
      <w:tr w:rsidR="00B57438" w:rsidRPr="00806A13" w:rsidTr="007A05B2">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sz w:val="20"/>
              </w:rPr>
            </w:pPr>
            <w:r w:rsidRPr="00F4438C">
              <w:rPr>
                <w:rFonts w:ascii="Arial" w:hAnsi="Arial" w:cs="Arial"/>
                <w:sz w:val="20"/>
              </w:rPr>
              <w:t xml:space="preserve">The Money Advice and Budgeting Service </w:t>
            </w:r>
            <w:proofErr w:type="gramStart"/>
            <w:r w:rsidRPr="00F4438C">
              <w:rPr>
                <w:rFonts w:ascii="Arial" w:hAnsi="Arial" w:cs="Arial"/>
                <w:sz w:val="20"/>
              </w:rPr>
              <w:t>is</w:t>
            </w:r>
            <w:proofErr w:type="gramEnd"/>
            <w:r w:rsidRPr="00F4438C">
              <w:rPr>
                <w:rFonts w:ascii="Arial" w:hAnsi="Arial" w:cs="Arial"/>
                <w:sz w:val="20"/>
              </w:rPr>
              <w:t xml:space="preserve"> delivered through independent companies who operate under an agreement with the Citizens Information Board and the relationship of principal and agent does not apply. Consequently, the assets and liabilities of these companies are not included in the financial statements. The use and disposal of assets funded by the Citizens Information Board are subject to restrictions set out in the agreement. The financial statements include expenditure incurred in funding the companies during the year. </w:t>
            </w:r>
          </w:p>
        </w:tc>
      </w:tr>
      <w:tr w:rsidR="00B57438" w:rsidRPr="00806A13" w:rsidTr="007A05B2">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sz w:val="20"/>
              </w:rPr>
            </w:pPr>
          </w:p>
        </w:tc>
      </w:tr>
      <w:tr w:rsidR="00B57438" w:rsidRPr="00806A13" w:rsidTr="007A05B2">
        <w:tc>
          <w:tcPr>
            <w:tcW w:w="862" w:type="dxa"/>
          </w:tcPr>
          <w:p w:rsidR="00B57438" w:rsidRPr="00806A13" w:rsidRDefault="00B57438" w:rsidP="00806A13">
            <w:pPr>
              <w:rPr>
                <w:rFonts w:ascii="Arial" w:hAnsi="Arial" w:cs="Arial"/>
                <w:b/>
              </w:rPr>
            </w:pPr>
            <w:r w:rsidRPr="00806A13">
              <w:rPr>
                <w:rFonts w:ascii="Arial" w:hAnsi="Arial" w:cs="Arial"/>
                <w:b/>
              </w:rPr>
              <w:t>2.</w:t>
            </w:r>
          </w:p>
        </w:tc>
        <w:tc>
          <w:tcPr>
            <w:tcW w:w="10028" w:type="dxa"/>
            <w:gridSpan w:val="4"/>
          </w:tcPr>
          <w:p w:rsidR="00B57438" w:rsidRPr="00F4438C" w:rsidRDefault="00B57438" w:rsidP="00806A13">
            <w:pPr>
              <w:rPr>
                <w:rFonts w:ascii="Arial" w:hAnsi="Arial" w:cs="Arial"/>
                <w:b/>
                <w:caps/>
                <w:sz w:val="20"/>
              </w:rPr>
            </w:pPr>
            <w:r w:rsidRPr="00F4438C">
              <w:rPr>
                <w:rFonts w:ascii="Arial" w:hAnsi="Arial" w:cs="Arial"/>
                <w:b/>
                <w:sz w:val="20"/>
              </w:rPr>
              <w:t>Accounting Period</w:t>
            </w:r>
          </w:p>
        </w:tc>
      </w:tr>
      <w:tr w:rsidR="00B57438" w:rsidRPr="00806A13" w:rsidTr="007A05B2">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caps/>
                <w:sz w:val="20"/>
              </w:rPr>
            </w:pPr>
          </w:p>
        </w:tc>
      </w:tr>
      <w:tr w:rsidR="00B57438" w:rsidRPr="00806A13" w:rsidTr="007A05B2">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b/>
                <w:caps/>
                <w:sz w:val="20"/>
              </w:rPr>
            </w:pPr>
            <w:r w:rsidRPr="00F4438C">
              <w:rPr>
                <w:rFonts w:ascii="Arial" w:hAnsi="Arial" w:cs="Arial"/>
                <w:sz w:val="20"/>
              </w:rPr>
              <w:t>The Financial Statements cover the period 1 January to 31 December 2013.</w:t>
            </w:r>
          </w:p>
        </w:tc>
      </w:tr>
      <w:tr w:rsidR="00B57438" w:rsidRPr="00806A13" w:rsidTr="007A05B2">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caps/>
                <w:sz w:val="20"/>
              </w:rPr>
            </w:pPr>
          </w:p>
        </w:tc>
      </w:tr>
      <w:tr w:rsidR="00B57438" w:rsidRPr="00806A13" w:rsidTr="007A05B2">
        <w:tc>
          <w:tcPr>
            <w:tcW w:w="862" w:type="dxa"/>
          </w:tcPr>
          <w:p w:rsidR="00B57438" w:rsidRPr="00806A13" w:rsidRDefault="00B57438" w:rsidP="00806A13">
            <w:pPr>
              <w:rPr>
                <w:rFonts w:ascii="Arial" w:hAnsi="Arial" w:cs="Arial"/>
                <w:b/>
              </w:rPr>
            </w:pPr>
            <w:r w:rsidRPr="00806A13">
              <w:rPr>
                <w:rFonts w:ascii="Arial" w:hAnsi="Arial" w:cs="Arial"/>
                <w:b/>
              </w:rPr>
              <w:t>3.</w:t>
            </w:r>
          </w:p>
        </w:tc>
        <w:tc>
          <w:tcPr>
            <w:tcW w:w="10028" w:type="dxa"/>
            <w:gridSpan w:val="4"/>
          </w:tcPr>
          <w:p w:rsidR="00B57438" w:rsidRPr="00F4438C" w:rsidRDefault="00B57438" w:rsidP="00806A13">
            <w:pPr>
              <w:rPr>
                <w:rFonts w:ascii="Arial" w:hAnsi="Arial" w:cs="Arial"/>
                <w:b/>
                <w:sz w:val="20"/>
              </w:rPr>
            </w:pPr>
            <w:r w:rsidRPr="00F4438C">
              <w:rPr>
                <w:rFonts w:ascii="Arial" w:hAnsi="Arial" w:cs="Arial"/>
                <w:b/>
                <w:sz w:val="20"/>
              </w:rPr>
              <w:t>Income Recognition</w:t>
            </w:r>
          </w:p>
        </w:tc>
      </w:tr>
      <w:tr w:rsidR="00B57438" w:rsidRPr="00806A13" w:rsidTr="007A05B2">
        <w:tc>
          <w:tcPr>
            <w:tcW w:w="862" w:type="dxa"/>
          </w:tcPr>
          <w:p w:rsidR="00B57438" w:rsidRPr="00806A13" w:rsidRDefault="00B57438" w:rsidP="00806A13">
            <w:pPr>
              <w:rPr>
                <w:rFonts w:ascii="Arial" w:hAnsi="Arial" w:cs="Arial"/>
              </w:rPr>
            </w:pPr>
          </w:p>
        </w:tc>
        <w:tc>
          <w:tcPr>
            <w:tcW w:w="10028" w:type="dxa"/>
            <w:gridSpan w:val="4"/>
          </w:tcPr>
          <w:p w:rsidR="00B57438" w:rsidRPr="00F4438C" w:rsidRDefault="00B57438" w:rsidP="00806A13">
            <w:pPr>
              <w:rPr>
                <w:rFonts w:ascii="Arial" w:hAnsi="Arial" w:cs="Arial"/>
                <w:sz w:val="20"/>
              </w:rPr>
            </w:pPr>
          </w:p>
        </w:tc>
      </w:tr>
      <w:tr w:rsidR="00B57438" w:rsidRPr="00806A13" w:rsidTr="007A05B2">
        <w:tc>
          <w:tcPr>
            <w:tcW w:w="862" w:type="dxa"/>
          </w:tcPr>
          <w:p w:rsidR="00B57438" w:rsidRPr="00806A13" w:rsidRDefault="00B57438" w:rsidP="00806A13">
            <w:pPr>
              <w:rPr>
                <w:rFonts w:ascii="Arial" w:hAnsi="Arial" w:cs="Arial"/>
              </w:rPr>
            </w:pPr>
          </w:p>
        </w:tc>
        <w:tc>
          <w:tcPr>
            <w:tcW w:w="10028" w:type="dxa"/>
            <w:gridSpan w:val="4"/>
          </w:tcPr>
          <w:p w:rsidR="00B57438" w:rsidRPr="00F4438C" w:rsidRDefault="00B57438" w:rsidP="00806A13">
            <w:pPr>
              <w:rPr>
                <w:rFonts w:ascii="Arial" w:hAnsi="Arial" w:cs="Arial"/>
                <w:b/>
                <w:caps/>
                <w:sz w:val="20"/>
              </w:rPr>
            </w:pPr>
            <w:r w:rsidRPr="00F4438C">
              <w:rPr>
                <w:rFonts w:ascii="Arial" w:hAnsi="Arial" w:cs="Arial"/>
                <w:sz w:val="20"/>
              </w:rPr>
              <w:t>State grants are accounted for on a cash receipts basis. Other Income is accounted for on an accruals basis.</w:t>
            </w:r>
          </w:p>
        </w:tc>
      </w:tr>
      <w:tr w:rsidR="00B57438" w:rsidRPr="00806A13" w:rsidTr="007A05B2">
        <w:tc>
          <w:tcPr>
            <w:tcW w:w="862" w:type="dxa"/>
          </w:tcPr>
          <w:p w:rsidR="00B57438" w:rsidRPr="00806A13" w:rsidRDefault="00B57438" w:rsidP="00806A13">
            <w:pPr>
              <w:rPr>
                <w:rFonts w:ascii="Arial" w:hAnsi="Arial" w:cs="Arial"/>
              </w:rPr>
            </w:pPr>
          </w:p>
        </w:tc>
        <w:tc>
          <w:tcPr>
            <w:tcW w:w="10028" w:type="dxa"/>
            <w:gridSpan w:val="4"/>
          </w:tcPr>
          <w:p w:rsidR="00B57438" w:rsidRPr="00F4438C" w:rsidRDefault="00B57438" w:rsidP="00806A13">
            <w:pPr>
              <w:rPr>
                <w:rFonts w:ascii="Arial" w:hAnsi="Arial" w:cs="Arial"/>
                <w:sz w:val="20"/>
              </w:rPr>
            </w:pPr>
          </w:p>
        </w:tc>
      </w:tr>
      <w:tr w:rsidR="00B57438" w:rsidRPr="00806A13" w:rsidTr="007A05B2">
        <w:tc>
          <w:tcPr>
            <w:tcW w:w="862" w:type="dxa"/>
          </w:tcPr>
          <w:p w:rsidR="00B57438" w:rsidRPr="00806A13" w:rsidRDefault="00B57438" w:rsidP="00806A13">
            <w:pPr>
              <w:rPr>
                <w:rFonts w:ascii="Arial" w:hAnsi="Arial" w:cs="Arial"/>
                <w:b/>
              </w:rPr>
            </w:pPr>
            <w:r w:rsidRPr="00806A13">
              <w:rPr>
                <w:rFonts w:ascii="Arial" w:hAnsi="Arial" w:cs="Arial"/>
                <w:b/>
              </w:rPr>
              <w:t>4.</w:t>
            </w:r>
          </w:p>
        </w:tc>
        <w:tc>
          <w:tcPr>
            <w:tcW w:w="10028" w:type="dxa"/>
            <w:gridSpan w:val="4"/>
          </w:tcPr>
          <w:p w:rsidR="00B57438" w:rsidRPr="00F4438C" w:rsidRDefault="00B57438" w:rsidP="00806A13">
            <w:pPr>
              <w:rPr>
                <w:rFonts w:ascii="Arial" w:hAnsi="Arial" w:cs="Arial"/>
                <w:b/>
                <w:sz w:val="20"/>
              </w:rPr>
            </w:pPr>
            <w:r w:rsidRPr="00F4438C">
              <w:rPr>
                <w:rFonts w:ascii="Arial" w:hAnsi="Arial" w:cs="Arial"/>
                <w:b/>
                <w:sz w:val="20"/>
              </w:rPr>
              <w:t>Fixed Assets and Depreciation</w:t>
            </w:r>
          </w:p>
        </w:tc>
      </w:tr>
      <w:tr w:rsidR="00B57438" w:rsidRPr="00806A13" w:rsidTr="007A05B2">
        <w:tc>
          <w:tcPr>
            <w:tcW w:w="862" w:type="dxa"/>
          </w:tcPr>
          <w:p w:rsidR="00B57438" w:rsidRPr="00806A13" w:rsidRDefault="00B57438" w:rsidP="00806A13">
            <w:pPr>
              <w:rPr>
                <w:rFonts w:ascii="Arial" w:hAnsi="Arial" w:cs="Arial"/>
              </w:rPr>
            </w:pPr>
          </w:p>
        </w:tc>
        <w:tc>
          <w:tcPr>
            <w:tcW w:w="10028" w:type="dxa"/>
            <w:gridSpan w:val="4"/>
          </w:tcPr>
          <w:p w:rsidR="00B57438" w:rsidRPr="00F4438C" w:rsidRDefault="00B57438" w:rsidP="00806A13">
            <w:pPr>
              <w:rPr>
                <w:rFonts w:ascii="Arial" w:hAnsi="Arial" w:cs="Arial"/>
                <w:sz w:val="20"/>
              </w:rPr>
            </w:pPr>
          </w:p>
        </w:tc>
      </w:tr>
      <w:tr w:rsidR="00B57438" w:rsidRPr="00806A13" w:rsidTr="007A05B2">
        <w:tc>
          <w:tcPr>
            <w:tcW w:w="862" w:type="dxa"/>
          </w:tcPr>
          <w:p w:rsidR="00B57438" w:rsidRPr="00806A13" w:rsidRDefault="00B57438" w:rsidP="00806A13">
            <w:pPr>
              <w:rPr>
                <w:rFonts w:ascii="Arial" w:hAnsi="Arial" w:cs="Arial"/>
              </w:rPr>
            </w:pPr>
          </w:p>
        </w:tc>
        <w:tc>
          <w:tcPr>
            <w:tcW w:w="567" w:type="dxa"/>
          </w:tcPr>
          <w:p w:rsidR="00B57438" w:rsidRPr="00F4438C" w:rsidRDefault="00B57438" w:rsidP="00806A13">
            <w:pPr>
              <w:rPr>
                <w:rFonts w:ascii="Arial" w:hAnsi="Arial" w:cs="Arial"/>
                <w:sz w:val="20"/>
              </w:rPr>
            </w:pPr>
            <w:r w:rsidRPr="00F4438C">
              <w:rPr>
                <w:rFonts w:ascii="Arial" w:hAnsi="Arial" w:cs="Arial"/>
                <w:sz w:val="20"/>
              </w:rPr>
              <w:t>(</w:t>
            </w:r>
            <w:proofErr w:type="spellStart"/>
            <w:r w:rsidRPr="00F4438C">
              <w:rPr>
                <w:rFonts w:ascii="Arial" w:hAnsi="Arial" w:cs="Arial"/>
                <w:sz w:val="20"/>
              </w:rPr>
              <w:t>i</w:t>
            </w:r>
            <w:proofErr w:type="spellEnd"/>
            <w:r w:rsidRPr="00F4438C">
              <w:rPr>
                <w:rFonts w:ascii="Arial" w:hAnsi="Arial" w:cs="Arial"/>
                <w:sz w:val="20"/>
              </w:rPr>
              <w:t>)</w:t>
            </w:r>
          </w:p>
        </w:tc>
        <w:tc>
          <w:tcPr>
            <w:tcW w:w="9461" w:type="dxa"/>
            <w:gridSpan w:val="3"/>
          </w:tcPr>
          <w:p w:rsidR="00B57438" w:rsidRPr="00F4438C" w:rsidRDefault="00B57438" w:rsidP="00806A13">
            <w:pPr>
              <w:rPr>
                <w:rFonts w:ascii="Arial" w:hAnsi="Arial" w:cs="Arial"/>
                <w:sz w:val="20"/>
              </w:rPr>
            </w:pPr>
            <w:r w:rsidRPr="00F4438C">
              <w:rPr>
                <w:rFonts w:ascii="Arial" w:hAnsi="Arial" w:cs="Arial"/>
                <w:sz w:val="20"/>
              </w:rPr>
              <w:t>Fixed assets are stated at cost less accumulated depreciation, except where a revaluation has taken place. Assets that have been revalued are stated at valuation less accumulated depreciation.</w:t>
            </w:r>
          </w:p>
        </w:tc>
      </w:tr>
      <w:tr w:rsidR="00B57438" w:rsidRPr="00806A13" w:rsidTr="007A05B2">
        <w:tc>
          <w:tcPr>
            <w:tcW w:w="862" w:type="dxa"/>
          </w:tcPr>
          <w:p w:rsidR="00B57438" w:rsidRPr="00806A13" w:rsidRDefault="00B57438" w:rsidP="00806A13">
            <w:pPr>
              <w:rPr>
                <w:rFonts w:ascii="Arial" w:hAnsi="Arial" w:cs="Arial"/>
              </w:rPr>
            </w:pPr>
          </w:p>
        </w:tc>
        <w:tc>
          <w:tcPr>
            <w:tcW w:w="567" w:type="dxa"/>
          </w:tcPr>
          <w:p w:rsidR="00B57438" w:rsidRPr="00F4438C" w:rsidRDefault="00B57438" w:rsidP="00806A13">
            <w:pPr>
              <w:rPr>
                <w:rFonts w:ascii="Arial" w:hAnsi="Arial" w:cs="Arial"/>
                <w:sz w:val="20"/>
              </w:rPr>
            </w:pPr>
          </w:p>
        </w:tc>
        <w:tc>
          <w:tcPr>
            <w:tcW w:w="9461" w:type="dxa"/>
            <w:gridSpan w:val="3"/>
          </w:tcPr>
          <w:p w:rsidR="00B57438" w:rsidRPr="00F4438C" w:rsidRDefault="00B57438" w:rsidP="00806A13">
            <w:pPr>
              <w:rPr>
                <w:rFonts w:ascii="Arial" w:hAnsi="Arial" w:cs="Arial"/>
                <w:sz w:val="20"/>
              </w:rPr>
            </w:pPr>
          </w:p>
        </w:tc>
      </w:tr>
      <w:tr w:rsidR="00B57438" w:rsidRPr="00806A13" w:rsidTr="007A05B2">
        <w:tc>
          <w:tcPr>
            <w:tcW w:w="862" w:type="dxa"/>
          </w:tcPr>
          <w:p w:rsidR="00B57438" w:rsidRPr="00806A13" w:rsidRDefault="00B57438" w:rsidP="00806A13">
            <w:pPr>
              <w:rPr>
                <w:rFonts w:ascii="Arial" w:hAnsi="Arial" w:cs="Arial"/>
              </w:rPr>
            </w:pPr>
          </w:p>
        </w:tc>
        <w:tc>
          <w:tcPr>
            <w:tcW w:w="567" w:type="dxa"/>
          </w:tcPr>
          <w:p w:rsidR="00B57438" w:rsidRPr="00F4438C" w:rsidRDefault="00B57438" w:rsidP="00806A13">
            <w:pPr>
              <w:rPr>
                <w:rFonts w:ascii="Arial" w:hAnsi="Arial" w:cs="Arial"/>
                <w:sz w:val="20"/>
              </w:rPr>
            </w:pPr>
            <w:r w:rsidRPr="00F4438C">
              <w:rPr>
                <w:rFonts w:ascii="Arial" w:hAnsi="Arial" w:cs="Arial"/>
                <w:sz w:val="20"/>
              </w:rPr>
              <w:t>(ii)</w:t>
            </w:r>
          </w:p>
        </w:tc>
        <w:tc>
          <w:tcPr>
            <w:tcW w:w="9461" w:type="dxa"/>
            <w:gridSpan w:val="3"/>
          </w:tcPr>
          <w:p w:rsidR="00B57438" w:rsidRPr="00F4438C" w:rsidRDefault="00B57438" w:rsidP="00806A13">
            <w:pPr>
              <w:rPr>
                <w:rFonts w:ascii="Arial" w:hAnsi="Arial" w:cs="Arial"/>
                <w:sz w:val="20"/>
              </w:rPr>
            </w:pPr>
            <w:r w:rsidRPr="00F4438C">
              <w:rPr>
                <w:rFonts w:ascii="Arial" w:hAnsi="Arial" w:cs="Arial"/>
                <w:sz w:val="20"/>
              </w:rPr>
              <w:t>Fixed assets are depreciated at annual rates estimated to write off the assets over their useful lives.  Depreciation is charged at half the annual rate in year of purchase.  Depreciation is at the following rates:</w:t>
            </w:r>
          </w:p>
        </w:tc>
      </w:tr>
      <w:tr w:rsidR="00B57438" w:rsidRPr="00806A13" w:rsidTr="007A05B2">
        <w:tc>
          <w:tcPr>
            <w:tcW w:w="862" w:type="dxa"/>
          </w:tcPr>
          <w:p w:rsidR="00B57438" w:rsidRPr="00806A13" w:rsidRDefault="00B57438" w:rsidP="00806A13">
            <w:pPr>
              <w:rPr>
                <w:rFonts w:ascii="Arial" w:hAnsi="Arial" w:cs="Arial"/>
              </w:rPr>
            </w:pPr>
          </w:p>
        </w:tc>
        <w:tc>
          <w:tcPr>
            <w:tcW w:w="567" w:type="dxa"/>
          </w:tcPr>
          <w:p w:rsidR="00B57438" w:rsidRPr="00F4438C" w:rsidRDefault="00B57438" w:rsidP="00806A13">
            <w:pPr>
              <w:rPr>
                <w:rFonts w:ascii="Arial" w:hAnsi="Arial" w:cs="Arial"/>
                <w:sz w:val="20"/>
              </w:rPr>
            </w:pPr>
          </w:p>
        </w:tc>
        <w:tc>
          <w:tcPr>
            <w:tcW w:w="9461" w:type="dxa"/>
            <w:gridSpan w:val="3"/>
          </w:tcPr>
          <w:p w:rsidR="00B57438" w:rsidRPr="00F4438C" w:rsidRDefault="00B57438" w:rsidP="00806A13">
            <w:pPr>
              <w:rPr>
                <w:rFonts w:ascii="Arial" w:hAnsi="Arial" w:cs="Arial"/>
                <w:sz w:val="20"/>
              </w:rPr>
            </w:pPr>
          </w:p>
        </w:tc>
      </w:tr>
      <w:tr w:rsidR="00B57438" w:rsidRPr="00806A13" w:rsidTr="007A05B2">
        <w:tc>
          <w:tcPr>
            <w:tcW w:w="862" w:type="dxa"/>
          </w:tcPr>
          <w:p w:rsidR="00B57438" w:rsidRPr="00806A13" w:rsidRDefault="00B57438" w:rsidP="00806A13">
            <w:pPr>
              <w:rPr>
                <w:rFonts w:ascii="Arial" w:hAnsi="Arial" w:cs="Arial"/>
              </w:rPr>
            </w:pPr>
          </w:p>
        </w:tc>
        <w:tc>
          <w:tcPr>
            <w:tcW w:w="567" w:type="dxa"/>
          </w:tcPr>
          <w:p w:rsidR="00B57438" w:rsidRPr="00F4438C" w:rsidRDefault="00B57438" w:rsidP="00806A13">
            <w:pPr>
              <w:rPr>
                <w:rFonts w:ascii="Arial" w:hAnsi="Arial" w:cs="Arial"/>
                <w:sz w:val="20"/>
              </w:rPr>
            </w:pPr>
          </w:p>
        </w:tc>
        <w:tc>
          <w:tcPr>
            <w:tcW w:w="3026" w:type="dxa"/>
          </w:tcPr>
          <w:p w:rsidR="00B57438" w:rsidRPr="00F4438C" w:rsidRDefault="00B57438" w:rsidP="00806A13">
            <w:pPr>
              <w:rPr>
                <w:rFonts w:ascii="Arial" w:hAnsi="Arial" w:cs="Arial"/>
                <w:sz w:val="20"/>
              </w:rPr>
            </w:pPr>
            <w:r w:rsidRPr="00F4438C">
              <w:rPr>
                <w:rFonts w:ascii="Arial" w:hAnsi="Arial" w:cs="Arial"/>
                <w:sz w:val="20"/>
              </w:rPr>
              <w:t>Computer Equipment</w:t>
            </w:r>
          </w:p>
        </w:tc>
        <w:tc>
          <w:tcPr>
            <w:tcW w:w="3105" w:type="dxa"/>
          </w:tcPr>
          <w:p w:rsidR="00B57438" w:rsidRPr="00F4438C" w:rsidRDefault="00B57438" w:rsidP="00806A13">
            <w:pPr>
              <w:rPr>
                <w:rFonts w:ascii="Arial" w:hAnsi="Arial" w:cs="Arial"/>
                <w:sz w:val="20"/>
              </w:rPr>
            </w:pPr>
            <w:r w:rsidRPr="00F4438C">
              <w:rPr>
                <w:rFonts w:ascii="Arial" w:hAnsi="Arial" w:cs="Arial"/>
                <w:sz w:val="20"/>
              </w:rPr>
              <w:t>Straight-line</w:t>
            </w:r>
          </w:p>
        </w:tc>
        <w:tc>
          <w:tcPr>
            <w:tcW w:w="3330" w:type="dxa"/>
          </w:tcPr>
          <w:p w:rsidR="00B57438" w:rsidRPr="00F4438C" w:rsidRDefault="00B57438" w:rsidP="00806A13">
            <w:pPr>
              <w:rPr>
                <w:rFonts w:ascii="Arial" w:hAnsi="Arial" w:cs="Arial"/>
                <w:color w:val="000000"/>
                <w:sz w:val="20"/>
              </w:rPr>
            </w:pPr>
            <w:r w:rsidRPr="00F4438C">
              <w:rPr>
                <w:rFonts w:ascii="Arial" w:hAnsi="Arial" w:cs="Arial"/>
                <w:color w:val="000000"/>
                <w:sz w:val="20"/>
              </w:rPr>
              <w:t>33⅓%</w:t>
            </w:r>
          </w:p>
        </w:tc>
      </w:tr>
      <w:tr w:rsidR="00B57438" w:rsidRPr="00806A13" w:rsidTr="007A05B2">
        <w:tc>
          <w:tcPr>
            <w:tcW w:w="862" w:type="dxa"/>
          </w:tcPr>
          <w:p w:rsidR="00B57438" w:rsidRPr="00806A13" w:rsidRDefault="00B57438" w:rsidP="00806A13">
            <w:pPr>
              <w:rPr>
                <w:rFonts w:ascii="Arial" w:hAnsi="Arial" w:cs="Arial"/>
              </w:rPr>
            </w:pPr>
          </w:p>
        </w:tc>
        <w:tc>
          <w:tcPr>
            <w:tcW w:w="567" w:type="dxa"/>
          </w:tcPr>
          <w:p w:rsidR="00B57438" w:rsidRPr="00F4438C" w:rsidRDefault="00B57438" w:rsidP="00806A13">
            <w:pPr>
              <w:rPr>
                <w:rFonts w:ascii="Arial" w:hAnsi="Arial" w:cs="Arial"/>
                <w:sz w:val="20"/>
              </w:rPr>
            </w:pPr>
          </w:p>
        </w:tc>
        <w:tc>
          <w:tcPr>
            <w:tcW w:w="3026" w:type="dxa"/>
          </w:tcPr>
          <w:p w:rsidR="00B57438" w:rsidRPr="00F4438C" w:rsidRDefault="00B57438" w:rsidP="00806A13">
            <w:pPr>
              <w:rPr>
                <w:rFonts w:ascii="Arial" w:hAnsi="Arial" w:cs="Arial"/>
                <w:sz w:val="20"/>
              </w:rPr>
            </w:pPr>
            <w:r w:rsidRPr="00F4438C">
              <w:rPr>
                <w:rFonts w:ascii="Arial" w:hAnsi="Arial" w:cs="Arial"/>
                <w:sz w:val="20"/>
              </w:rPr>
              <w:t>Office Equipment</w:t>
            </w:r>
          </w:p>
        </w:tc>
        <w:tc>
          <w:tcPr>
            <w:tcW w:w="3105" w:type="dxa"/>
          </w:tcPr>
          <w:p w:rsidR="00B57438" w:rsidRPr="00F4438C" w:rsidRDefault="00B57438" w:rsidP="00806A13">
            <w:pPr>
              <w:rPr>
                <w:rFonts w:ascii="Arial" w:hAnsi="Arial" w:cs="Arial"/>
                <w:sz w:val="20"/>
              </w:rPr>
            </w:pPr>
            <w:r w:rsidRPr="00F4438C">
              <w:rPr>
                <w:rFonts w:ascii="Arial" w:hAnsi="Arial" w:cs="Arial"/>
                <w:sz w:val="20"/>
              </w:rPr>
              <w:t>Straight-line</w:t>
            </w:r>
          </w:p>
        </w:tc>
        <w:tc>
          <w:tcPr>
            <w:tcW w:w="3330" w:type="dxa"/>
          </w:tcPr>
          <w:p w:rsidR="00B57438" w:rsidRPr="00F4438C" w:rsidRDefault="00B57438" w:rsidP="00806A13">
            <w:pPr>
              <w:rPr>
                <w:rFonts w:ascii="Arial" w:hAnsi="Arial" w:cs="Arial"/>
                <w:sz w:val="20"/>
              </w:rPr>
            </w:pPr>
            <w:r w:rsidRPr="00F4438C">
              <w:rPr>
                <w:rFonts w:ascii="Arial" w:hAnsi="Arial" w:cs="Arial"/>
                <w:sz w:val="20"/>
              </w:rPr>
              <w:t>20%</w:t>
            </w:r>
          </w:p>
        </w:tc>
      </w:tr>
      <w:tr w:rsidR="00B57438" w:rsidRPr="00806A13" w:rsidTr="007A05B2">
        <w:tc>
          <w:tcPr>
            <w:tcW w:w="862" w:type="dxa"/>
          </w:tcPr>
          <w:p w:rsidR="00B57438" w:rsidRPr="00806A13" w:rsidRDefault="00B57438" w:rsidP="00806A13">
            <w:pPr>
              <w:rPr>
                <w:rFonts w:ascii="Arial" w:hAnsi="Arial" w:cs="Arial"/>
              </w:rPr>
            </w:pPr>
          </w:p>
        </w:tc>
        <w:tc>
          <w:tcPr>
            <w:tcW w:w="567" w:type="dxa"/>
          </w:tcPr>
          <w:p w:rsidR="00B57438" w:rsidRPr="00F4438C" w:rsidRDefault="00B57438" w:rsidP="00806A13">
            <w:pPr>
              <w:rPr>
                <w:rFonts w:ascii="Arial" w:hAnsi="Arial" w:cs="Arial"/>
                <w:sz w:val="20"/>
              </w:rPr>
            </w:pPr>
          </w:p>
        </w:tc>
        <w:tc>
          <w:tcPr>
            <w:tcW w:w="3026" w:type="dxa"/>
          </w:tcPr>
          <w:p w:rsidR="00B57438" w:rsidRPr="00F4438C" w:rsidRDefault="00B57438" w:rsidP="00806A13">
            <w:pPr>
              <w:rPr>
                <w:rFonts w:ascii="Arial" w:hAnsi="Arial" w:cs="Arial"/>
                <w:sz w:val="20"/>
              </w:rPr>
            </w:pPr>
            <w:r w:rsidRPr="00F4438C">
              <w:rPr>
                <w:rFonts w:ascii="Arial" w:hAnsi="Arial" w:cs="Arial"/>
                <w:sz w:val="20"/>
              </w:rPr>
              <w:t>Office Furniture</w:t>
            </w:r>
          </w:p>
        </w:tc>
        <w:tc>
          <w:tcPr>
            <w:tcW w:w="3105" w:type="dxa"/>
          </w:tcPr>
          <w:p w:rsidR="00B57438" w:rsidRPr="00F4438C" w:rsidRDefault="00B57438" w:rsidP="00806A13">
            <w:pPr>
              <w:rPr>
                <w:rFonts w:ascii="Arial" w:hAnsi="Arial" w:cs="Arial"/>
                <w:sz w:val="20"/>
              </w:rPr>
            </w:pPr>
            <w:r w:rsidRPr="00F4438C">
              <w:rPr>
                <w:rFonts w:ascii="Arial" w:hAnsi="Arial" w:cs="Arial"/>
                <w:sz w:val="20"/>
              </w:rPr>
              <w:t>Straight-line</w:t>
            </w:r>
          </w:p>
        </w:tc>
        <w:tc>
          <w:tcPr>
            <w:tcW w:w="3330" w:type="dxa"/>
          </w:tcPr>
          <w:p w:rsidR="00B57438" w:rsidRPr="00F4438C" w:rsidRDefault="00B57438" w:rsidP="00806A13">
            <w:pPr>
              <w:rPr>
                <w:rFonts w:ascii="Arial" w:hAnsi="Arial" w:cs="Arial"/>
                <w:sz w:val="20"/>
              </w:rPr>
            </w:pPr>
            <w:r w:rsidRPr="00F4438C">
              <w:rPr>
                <w:rFonts w:ascii="Arial" w:hAnsi="Arial" w:cs="Arial"/>
                <w:sz w:val="20"/>
              </w:rPr>
              <w:t>12½%</w:t>
            </w:r>
          </w:p>
        </w:tc>
      </w:tr>
      <w:tr w:rsidR="00B57438" w:rsidRPr="00806A13" w:rsidTr="007A05B2">
        <w:tc>
          <w:tcPr>
            <w:tcW w:w="862" w:type="dxa"/>
          </w:tcPr>
          <w:p w:rsidR="00B57438" w:rsidRPr="00806A13" w:rsidRDefault="00B57438" w:rsidP="00806A13">
            <w:pPr>
              <w:rPr>
                <w:rFonts w:ascii="Arial" w:hAnsi="Arial" w:cs="Arial"/>
              </w:rPr>
            </w:pPr>
          </w:p>
        </w:tc>
        <w:tc>
          <w:tcPr>
            <w:tcW w:w="567" w:type="dxa"/>
          </w:tcPr>
          <w:p w:rsidR="00B57438" w:rsidRPr="00F4438C" w:rsidRDefault="00B57438" w:rsidP="00806A13">
            <w:pPr>
              <w:rPr>
                <w:rFonts w:ascii="Arial" w:hAnsi="Arial" w:cs="Arial"/>
                <w:sz w:val="20"/>
              </w:rPr>
            </w:pPr>
          </w:p>
        </w:tc>
        <w:tc>
          <w:tcPr>
            <w:tcW w:w="3026" w:type="dxa"/>
          </w:tcPr>
          <w:p w:rsidR="00B57438" w:rsidRPr="00F4438C" w:rsidRDefault="00B57438" w:rsidP="00806A13">
            <w:pPr>
              <w:rPr>
                <w:rFonts w:ascii="Arial" w:hAnsi="Arial" w:cs="Arial"/>
                <w:sz w:val="20"/>
              </w:rPr>
            </w:pPr>
            <w:r w:rsidRPr="00F4438C">
              <w:rPr>
                <w:rFonts w:ascii="Arial" w:hAnsi="Arial" w:cs="Arial"/>
                <w:sz w:val="20"/>
              </w:rPr>
              <w:t>Vehicles</w:t>
            </w:r>
          </w:p>
        </w:tc>
        <w:tc>
          <w:tcPr>
            <w:tcW w:w="3105" w:type="dxa"/>
          </w:tcPr>
          <w:p w:rsidR="00B57438" w:rsidRPr="00F4438C" w:rsidRDefault="00B57438" w:rsidP="00806A13">
            <w:pPr>
              <w:rPr>
                <w:rFonts w:ascii="Arial" w:hAnsi="Arial" w:cs="Arial"/>
                <w:sz w:val="20"/>
              </w:rPr>
            </w:pPr>
            <w:r w:rsidRPr="00F4438C">
              <w:rPr>
                <w:rFonts w:ascii="Arial" w:hAnsi="Arial" w:cs="Arial"/>
                <w:sz w:val="20"/>
              </w:rPr>
              <w:t>Straight-line</w:t>
            </w:r>
          </w:p>
        </w:tc>
        <w:tc>
          <w:tcPr>
            <w:tcW w:w="3330" w:type="dxa"/>
          </w:tcPr>
          <w:p w:rsidR="00B57438" w:rsidRPr="00F4438C" w:rsidRDefault="00B57438" w:rsidP="00806A13">
            <w:pPr>
              <w:rPr>
                <w:rFonts w:ascii="Arial" w:hAnsi="Arial" w:cs="Arial"/>
                <w:sz w:val="20"/>
              </w:rPr>
            </w:pPr>
            <w:r w:rsidRPr="00F4438C">
              <w:rPr>
                <w:rFonts w:ascii="Arial" w:hAnsi="Arial" w:cs="Arial"/>
                <w:sz w:val="20"/>
              </w:rPr>
              <w:t>25%</w:t>
            </w:r>
          </w:p>
        </w:tc>
      </w:tr>
      <w:tr w:rsidR="00B57438" w:rsidRPr="00806A13" w:rsidTr="007A05B2">
        <w:tc>
          <w:tcPr>
            <w:tcW w:w="862" w:type="dxa"/>
          </w:tcPr>
          <w:p w:rsidR="00B57438" w:rsidRPr="00806A13" w:rsidRDefault="00B57438" w:rsidP="00806A13">
            <w:pPr>
              <w:rPr>
                <w:rFonts w:ascii="Arial" w:hAnsi="Arial" w:cs="Arial"/>
              </w:rPr>
            </w:pPr>
          </w:p>
        </w:tc>
        <w:tc>
          <w:tcPr>
            <w:tcW w:w="567" w:type="dxa"/>
          </w:tcPr>
          <w:p w:rsidR="00B57438" w:rsidRPr="00F4438C" w:rsidRDefault="00B57438" w:rsidP="00806A13">
            <w:pPr>
              <w:rPr>
                <w:rFonts w:ascii="Arial" w:hAnsi="Arial" w:cs="Arial"/>
                <w:sz w:val="20"/>
              </w:rPr>
            </w:pPr>
          </w:p>
        </w:tc>
        <w:tc>
          <w:tcPr>
            <w:tcW w:w="3026" w:type="dxa"/>
          </w:tcPr>
          <w:p w:rsidR="00B57438" w:rsidRPr="00F4438C" w:rsidRDefault="00B57438" w:rsidP="00806A13">
            <w:pPr>
              <w:rPr>
                <w:rFonts w:ascii="Arial" w:hAnsi="Arial" w:cs="Arial"/>
                <w:sz w:val="20"/>
              </w:rPr>
            </w:pPr>
            <w:r w:rsidRPr="00F4438C">
              <w:rPr>
                <w:rFonts w:ascii="Arial" w:hAnsi="Arial" w:cs="Arial"/>
                <w:sz w:val="20"/>
              </w:rPr>
              <w:t>Premises - Owned</w:t>
            </w:r>
          </w:p>
        </w:tc>
        <w:tc>
          <w:tcPr>
            <w:tcW w:w="3105" w:type="dxa"/>
            <w:vMerge w:val="restart"/>
          </w:tcPr>
          <w:p w:rsidR="00B57438" w:rsidRPr="00F4438C" w:rsidRDefault="00B57438" w:rsidP="00806A13">
            <w:pPr>
              <w:rPr>
                <w:rFonts w:ascii="Arial" w:hAnsi="Arial" w:cs="Arial"/>
                <w:sz w:val="20"/>
              </w:rPr>
            </w:pPr>
            <w:r w:rsidRPr="00F4438C">
              <w:rPr>
                <w:rFonts w:ascii="Arial" w:hAnsi="Arial" w:cs="Arial"/>
                <w:sz w:val="20"/>
              </w:rPr>
              <w:t>Depreciated according to the economic life of each property</w:t>
            </w:r>
          </w:p>
        </w:tc>
        <w:tc>
          <w:tcPr>
            <w:tcW w:w="3330" w:type="dxa"/>
          </w:tcPr>
          <w:p w:rsidR="00B57438" w:rsidRPr="00F4438C" w:rsidRDefault="00B57438" w:rsidP="00806A13">
            <w:pPr>
              <w:rPr>
                <w:rFonts w:ascii="Arial" w:hAnsi="Arial" w:cs="Arial"/>
                <w:sz w:val="20"/>
              </w:rPr>
            </w:pPr>
            <w:r w:rsidRPr="00F4438C">
              <w:rPr>
                <w:rFonts w:ascii="Arial" w:hAnsi="Arial" w:cs="Arial"/>
                <w:sz w:val="20"/>
              </w:rPr>
              <w:t>40 years (2.5%)</w:t>
            </w:r>
          </w:p>
        </w:tc>
      </w:tr>
      <w:tr w:rsidR="00B57438" w:rsidRPr="00806A13" w:rsidTr="007A05B2">
        <w:tc>
          <w:tcPr>
            <w:tcW w:w="862" w:type="dxa"/>
          </w:tcPr>
          <w:p w:rsidR="00B57438" w:rsidRPr="00806A13" w:rsidRDefault="00B57438" w:rsidP="00806A13">
            <w:pPr>
              <w:rPr>
                <w:rFonts w:ascii="Arial" w:hAnsi="Arial" w:cs="Arial"/>
              </w:rPr>
            </w:pPr>
          </w:p>
        </w:tc>
        <w:tc>
          <w:tcPr>
            <w:tcW w:w="567" w:type="dxa"/>
          </w:tcPr>
          <w:p w:rsidR="00B57438" w:rsidRPr="00F4438C" w:rsidRDefault="00B57438" w:rsidP="00806A13">
            <w:pPr>
              <w:rPr>
                <w:rFonts w:ascii="Arial" w:hAnsi="Arial" w:cs="Arial"/>
                <w:sz w:val="20"/>
              </w:rPr>
            </w:pPr>
          </w:p>
        </w:tc>
        <w:tc>
          <w:tcPr>
            <w:tcW w:w="3026" w:type="dxa"/>
          </w:tcPr>
          <w:p w:rsidR="00B57438" w:rsidRPr="00F4438C" w:rsidRDefault="00B57438" w:rsidP="00806A13">
            <w:pPr>
              <w:rPr>
                <w:rFonts w:ascii="Arial" w:hAnsi="Arial" w:cs="Arial"/>
                <w:sz w:val="20"/>
              </w:rPr>
            </w:pPr>
          </w:p>
        </w:tc>
        <w:tc>
          <w:tcPr>
            <w:tcW w:w="3105" w:type="dxa"/>
            <w:vMerge/>
          </w:tcPr>
          <w:p w:rsidR="00B57438" w:rsidRPr="00F4438C" w:rsidRDefault="00B57438" w:rsidP="00806A13">
            <w:pPr>
              <w:rPr>
                <w:rFonts w:ascii="Arial" w:hAnsi="Arial" w:cs="Arial"/>
                <w:sz w:val="20"/>
              </w:rPr>
            </w:pPr>
          </w:p>
        </w:tc>
        <w:tc>
          <w:tcPr>
            <w:tcW w:w="3330" w:type="dxa"/>
          </w:tcPr>
          <w:p w:rsidR="00B57438" w:rsidRPr="00F4438C" w:rsidRDefault="00B57438" w:rsidP="00806A13">
            <w:pPr>
              <w:rPr>
                <w:rFonts w:ascii="Arial" w:hAnsi="Arial" w:cs="Arial"/>
                <w:sz w:val="20"/>
              </w:rPr>
            </w:pPr>
          </w:p>
        </w:tc>
      </w:tr>
      <w:tr w:rsidR="00B57438" w:rsidRPr="00806A13" w:rsidTr="007A05B2">
        <w:tc>
          <w:tcPr>
            <w:tcW w:w="862" w:type="dxa"/>
          </w:tcPr>
          <w:p w:rsidR="00B57438" w:rsidRPr="00806A13" w:rsidRDefault="00B57438" w:rsidP="00806A13">
            <w:pPr>
              <w:rPr>
                <w:rFonts w:ascii="Arial" w:hAnsi="Arial" w:cs="Arial"/>
              </w:rPr>
            </w:pPr>
          </w:p>
        </w:tc>
        <w:tc>
          <w:tcPr>
            <w:tcW w:w="567" w:type="dxa"/>
          </w:tcPr>
          <w:p w:rsidR="00B57438" w:rsidRPr="00F4438C" w:rsidRDefault="00B57438" w:rsidP="00806A13">
            <w:pPr>
              <w:rPr>
                <w:rFonts w:ascii="Arial" w:hAnsi="Arial" w:cs="Arial"/>
                <w:sz w:val="20"/>
              </w:rPr>
            </w:pPr>
          </w:p>
        </w:tc>
        <w:tc>
          <w:tcPr>
            <w:tcW w:w="3026" w:type="dxa"/>
          </w:tcPr>
          <w:p w:rsidR="00B57438" w:rsidRPr="00F4438C" w:rsidRDefault="00B57438" w:rsidP="00806A13">
            <w:pPr>
              <w:rPr>
                <w:rFonts w:ascii="Arial" w:hAnsi="Arial" w:cs="Arial"/>
                <w:sz w:val="20"/>
              </w:rPr>
            </w:pPr>
            <w:r w:rsidRPr="00F4438C">
              <w:rPr>
                <w:rFonts w:ascii="Arial" w:hAnsi="Arial" w:cs="Arial"/>
                <w:sz w:val="20"/>
              </w:rPr>
              <w:t xml:space="preserve">Premises - Leased </w:t>
            </w:r>
          </w:p>
        </w:tc>
        <w:tc>
          <w:tcPr>
            <w:tcW w:w="3105" w:type="dxa"/>
          </w:tcPr>
          <w:p w:rsidR="00B57438" w:rsidRPr="00F4438C" w:rsidRDefault="00B57438" w:rsidP="00806A13">
            <w:pPr>
              <w:rPr>
                <w:rFonts w:ascii="Arial" w:hAnsi="Arial" w:cs="Arial"/>
                <w:sz w:val="20"/>
              </w:rPr>
            </w:pPr>
            <w:r w:rsidRPr="00F4438C">
              <w:rPr>
                <w:rFonts w:ascii="Arial" w:hAnsi="Arial" w:cs="Arial"/>
                <w:sz w:val="20"/>
              </w:rPr>
              <w:t>Depreciated according to the economic life of each property</w:t>
            </w:r>
          </w:p>
        </w:tc>
        <w:tc>
          <w:tcPr>
            <w:tcW w:w="3330" w:type="dxa"/>
          </w:tcPr>
          <w:p w:rsidR="00B57438" w:rsidRPr="00F4438C" w:rsidRDefault="00B57438" w:rsidP="00806A13">
            <w:pPr>
              <w:rPr>
                <w:rFonts w:ascii="Arial" w:hAnsi="Arial" w:cs="Arial"/>
                <w:sz w:val="20"/>
              </w:rPr>
            </w:pPr>
            <w:r w:rsidRPr="00F4438C">
              <w:rPr>
                <w:rFonts w:ascii="Arial" w:hAnsi="Arial" w:cs="Arial"/>
                <w:sz w:val="20"/>
              </w:rPr>
              <w:t>25 years (4.0%) for George’s Quay House</w:t>
            </w:r>
          </w:p>
          <w:p w:rsidR="00B57438" w:rsidRPr="00F4438C" w:rsidRDefault="00B57438" w:rsidP="00806A13">
            <w:pPr>
              <w:rPr>
                <w:rFonts w:ascii="Arial" w:hAnsi="Arial" w:cs="Arial"/>
                <w:sz w:val="20"/>
              </w:rPr>
            </w:pPr>
            <w:r w:rsidRPr="00F4438C">
              <w:rPr>
                <w:rFonts w:ascii="Arial" w:hAnsi="Arial" w:cs="Arial"/>
                <w:sz w:val="20"/>
              </w:rPr>
              <w:t xml:space="preserve">40 years (2.5%) for all other leased premises </w:t>
            </w:r>
          </w:p>
        </w:tc>
      </w:tr>
      <w:tr w:rsidR="00B57438" w:rsidRPr="00806A13" w:rsidTr="007A05B2">
        <w:trPr>
          <w:cantSplit/>
        </w:trPr>
        <w:tc>
          <w:tcPr>
            <w:tcW w:w="862" w:type="dxa"/>
          </w:tcPr>
          <w:p w:rsidR="00B57438" w:rsidRPr="00806A13" w:rsidRDefault="00B57438" w:rsidP="00806A13">
            <w:pPr>
              <w:rPr>
                <w:rFonts w:ascii="Arial" w:hAnsi="Arial" w:cs="Arial"/>
              </w:rPr>
            </w:pPr>
          </w:p>
        </w:tc>
        <w:tc>
          <w:tcPr>
            <w:tcW w:w="567" w:type="dxa"/>
          </w:tcPr>
          <w:p w:rsidR="00B57438" w:rsidRPr="00F4438C" w:rsidRDefault="00B57438" w:rsidP="00806A13">
            <w:pPr>
              <w:rPr>
                <w:rFonts w:ascii="Arial" w:hAnsi="Arial" w:cs="Arial"/>
                <w:sz w:val="20"/>
              </w:rPr>
            </w:pPr>
            <w:r w:rsidRPr="00F4438C">
              <w:rPr>
                <w:rFonts w:ascii="Arial" w:hAnsi="Arial" w:cs="Arial"/>
                <w:sz w:val="20"/>
              </w:rPr>
              <w:t>(iii)</w:t>
            </w:r>
          </w:p>
        </w:tc>
        <w:tc>
          <w:tcPr>
            <w:tcW w:w="9461" w:type="dxa"/>
            <w:gridSpan w:val="3"/>
          </w:tcPr>
          <w:p w:rsidR="00B57438" w:rsidRPr="00F4438C" w:rsidRDefault="00B57438" w:rsidP="00806A13">
            <w:pPr>
              <w:rPr>
                <w:rFonts w:ascii="Arial" w:hAnsi="Arial" w:cs="Arial"/>
                <w:sz w:val="20"/>
              </w:rPr>
            </w:pPr>
            <w:r w:rsidRPr="00F4438C">
              <w:rPr>
                <w:rFonts w:ascii="Arial" w:hAnsi="Arial" w:cs="Arial"/>
                <w:color w:val="000000"/>
                <w:sz w:val="20"/>
              </w:rPr>
              <w:t>The Board has a policy of revaluing its owned Premises Assets every five years. A revaluation on the basis of Market Value and Existing Use Value at 31</w:t>
            </w:r>
            <w:r w:rsidRPr="00F4438C">
              <w:rPr>
                <w:rFonts w:ascii="Arial" w:hAnsi="Arial" w:cs="Arial"/>
                <w:color w:val="000000"/>
                <w:sz w:val="20"/>
                <w:vertAlign w:val="superscript"/>
              </w:rPr>
              <w:t>st</w:t>
            </w:r>
            <w:r w:rsidRPr="00F4438C">
              <w:rPr>
                <w:rFonts w:ascii="Arial" w:hAnsi="Arial" w:cs="Arial"/>
                <w:color w:val="000000"/>
                <w:sz w:val="20"/>
              </w:rPr>
              <w:t xml:space="preserve"> December 2013 was carried out by an independent firm of property consultants.</w:t>
            </w:r>
          </w:p>
        </w:tc>
      </w:tr>
      <w:tr w:rsidR="00B57438" w:rsidRPr="00806A13" w:rsidTr="007A05B2">
        <w:trPr>
          <w:cantSplit/>
        </w:trPr>
        <w:tc>
          <w:tcPr>
            <w:tcW w:w="862" w:type="dxa"/>
          </w:tcPr>
          <w:p w:rsidR="00B57438" w:rsidRPr="00806A13" w:rsidRDefault="00B57438" w:rsidP="00806A13">
            <w:pPr>
              <w:rPr>
                <w:rFonts w:ascii="Arial" w:hAnsi="Arial" w:cs="Arial"/>
              </w:rPr>
            </w:pPr>
          </w:p>
        </w:tc>
        <w:tc>
          <w:tcPr>
            <w:tcW w:w="567" w:type="dxa"/>
          </w:tcPr>
          <w:p w:rsidR="00B57438" w:rsidRPr="00F4438C" w:rsidRDefault="00B57438" w:rsidP="00806A13">
            <w:pPr>
              <w:rPr>
                <w:rFonts w:ascii="Arial" w:hAnsi="Arial" w:cs="Arial"/>
                <w:sz w:val="20"/>
              </w:rPr>
            </w:pPr>
            <w:r w:rsidRPr="00F4438C">
              <w:rPr>
                <w:rFonts w:ascii="Arial" w:hAnsi="Arial" w:cs="Arial"/>
                <w:sz w:val="20"/>
              </w:rPr>
              <w:t>(iv)</w:t>
            </w:r>
          </w:p>
        </w:tc>
        <w:tc>
          <w:tcPr>
            <w:tcW w:w="9461" w:type="dxa"/>
            <w:gridSpan w:val="3"/>
          </w:tcPr>
          <w:p w:rsidR="00B57438" w:rsidRPr="00F4438C" w:rsidRDefault="00B57438" w:rsidP="00806A13">
            <w:pPr>
              <w:rPr>
                <w:rFonts w:ascii="Arial" w:hAnsi="Arial" w:cs="Arial"/>
                <w:sz w:val="20"/>
              </w:rPr>
            </w:pPr>
            <w:r w:rsidRPr="00F4438C">
              <w:rPr>
                <w:rFonts w:ascii="Arial" w:hAnsi="Arial" w:cs="Arial"/>
                <w:sz w:val="20"/>
              </w:rPr>
              <w:t>Where an asset has been revalued the depreciation charge is based on the revalued amount and the remaining useful economic life of the asset.</w:t>
            </w:r>
          </w:p>
        </w:tc>
      </w:tr>
      <w:tr w:rsidR="00B57438" w:rsidRPr="00806A13" w:rsidTr="007A05B2">
        <w:trPr>
          <w:cantSplit/>
        </w:trPr>
        <w:tc>
          <w:tcPr>
            <w:tcW w:w="862" w:type="dxa"/>
          </w:tcPr>
          <w:p w:rsidR="00B57438" w:rsidRPr="00806A13" w:rsidRDefault="00B57438" w:rsidP="00806A13">
            <w:pPr>
              <w:rPr>
                <w:rFonts w:ascii="Arial" w:hAnsi="Arial" w:cs="Arial"/>
              </w:rPr>
            </w:pPr>
          </w:p>
        </w:tc>
        <w:tc>
          <w:tcPr>
            <w:tcW w:w="567" w:type="dxa"/>
          </w:tcPr>
          <w:p w:rsidR="00B57438" w:rsidRPr="00F4438C" w:rsidRDefault="00B57438" w:rsidP="00806A13">
            <w:pPr>
              <w:rPr>
                <w:rFonts w:ascii="Arial" w:hAnsi="Arial" w:cs="Arial"/>
                <w:sz w:val="20"/>
              </w:rPr>
            </w:pPr>
            <w:r w:rsidRPr="00F4438C">
              <w:rPr>
                <w:rFonts w:ascii="Arial" w:hAnsi="Arial" w:cs="Arial"/>
                <w:sz w:val="20"/>
              </w:rPr>
              <w:t>(v)</w:t>
            </w:r>
          </w:p>
        </w:tc>
        <w:tc>
          <w:tcPr>
            <w:tcW w:w="9461" w:type="dxa"/>
            <w:gridSpan w:val="3"/>
          </w:tcPr>
          <w:p w:rsidR="00B57438" w:rsidRPr="00F4438C" w:rsidRDefault="00B57438" w:rsidP="00806A13">
            <w:pPr>
              <w:rPr>
                <w:rFonts w:ascii="Arial" w:hAnsi="Arial" w:cs="Arial"/>
                <w:sz w:val="20"/>
              </w:rPr>
            </w:pPr>
            <w:r w:rsidRPr="00F4438C">
              <w:rPr>
                <w:rFonts w:ascii="Arial" w:hAnsi="Arial" w:cs="Arial"/>
                <w:sz w:val="20"/>
              </w:rPr>
              <w:t xml:space="preserve">The gain or loss arising on the disposal or retirement of a fixed asset is determined as the difference between the sales proceeds and the carrying amount of the asset and is </w:t>
            </w:r>
            <w:proofErr w:type="spellStart"/>
            <w:r w:rsidRPr="00F4438C">
              <w:rPr>
                <w:rFonts w:ascii="Arial" w:hAnsi="Arial" w:cs="Arial"/>
                <w:sz w:val="20"/>
              </w:rPr>
              <w:t>recognised</w:t>
            </w:r>
            <w:proofErr w:type="spellEnd"/>
            <w:r w:rsidRPr="00F4438C">
              <w:rPr>
                <w:rFonts w:ascii="Arial" w:hAnsi="Arial" w:cs="Arial"/>
                <w:sz w:val="20"/>
              </w:rPr>
              <w:t xml:space="preserve"> in the income statement.</w:t>
            </w:r>
          </w:p>
        </w:tc>
      </w:tr>
      <w:tr w:rsidR="00B57438" w:rsidRPr="00806A13" w:rsidTr="007A05B2">
        <w:trPr>
          <w:cantSplit/>
        </w:trPr>
        <w:tc>
          <w:tcPr>
            <w:tcW w:w="862" w:type="dxa"/>
          </w:tcPr>
          <w:p w:rsidR="00B57438" w:rsidRPr="00806A13" w:rsidRDefault="00B57438" w:rsidP="00806A13">
            <w:pPr>
              <w:rPr>
                <w:rFonts w:ascii="Arial" w:hAnsi="Arial" w:cs="Arial"/>
                <w:b/>
              </w:rPr>
            </w:pPr>
          </w:p>
        </w:tc>
        <w:tc>
          <w:tcPr>
            <w:tcW w:w="10028" w:type="dxa"/>
            <w:gridSpan w:val="4"/>
          </w:tcPr>
          <w:p w:rsidR="00B57438" w:rsidRPr="003051C7" w:rsidRDefault="00B57438" w:rsidP="00806A13">
            <w:pPr>
              <w:rPr>
                <w:rFonts w:ascii="Arial" w:hAnsi="Arial" w:cs="Arial"/>
                <w:b/>
                <w:sz w:val="18"/>
                <w:szCs w:val="18"/>
              </w:rPr>
            </w:pPr>
          </w:p>
        </w:tc>
      </w:tr>
      <w:tr w:rsidR="00031AC6" w:rsidRPr="00806A13" w:rsidTr="001A6400">
        <w:trPr>
          <w:cantSplit/>
        </w:trPr>
        <w:tc>
          <w:tcPr>
            <w:tcW w:w="862" w:type="dxa"/>
          </w:tcPr>
          <w:p w:rsidR="00031AC6" w:rsidRPr="00806A13" w:rsidRDefault="00031AC6" w:rsidP="00806A13">
            <w:pPr>
              <w:rPr>
                <w:rFonts w:ascii="Arial" w:hAnsi="Arial" w:cs="Arial"/>
                <w:b/>
              </w:rPr>
            </w:pPr>
          </w:p>
        </w:tc>
        <w:tc>
          <w:tcPr>
            <w:tcW w:w="10028" w:type="dxa"/>
            <w:gridSpan w:val="4"/>
          </w:tcPr>
          <w:p w:rsidR="00031AC6" w:rsidRPr="003051C7" w:rsidRDefault="00031AC6" w:rsidP="00806A13">
            <w:pPr>
              <w:rPr>
                <w:rFonts w:ascii="Arial" w:hAnsi="Arial" w:cs="Arial"/>
                <w:b/>
                <w:sz w:val="18"/>
                <w:szCs w:val="18"/>
              </w:rPr>
            </w:pPr>
          </w:p>
        </w:tc>
      </w:tr>
      <w:tr w:rsidR="00031AC6" w:rsidRPr="00806A13" w:rsidTr="001A6400">
        <w:trPr>
          <w:cantSplit/>
        </w:trPr>
        <w:tc>
          <w:tcPr>
            <w:tcW w:w="10890" w:type="dxa"/>
            <w:gridSpan w:val="5"/>
            <w:shd w:val="pct15" w:color="auto" w:fill="auto"/>
          </w:tcPr>
          <w:p w:rsidR="00031AC6" w:rsidRPr="003051C7" w:rsidRDefault="00110778" w:rsidP="00806A13">
            <w:pPr>
              <w:rPr>
                <w:rFonts w:ascii="Arial" w:hAnsi="Arial" w:cs="Arial"/>
                <w:b/>
                <w:sz w:val="18"/>
                <w:szCs w:val="18"/>
              </w:rPr>
            </w:pPr>
            <w:r w:rsidRPr="00110778">
              <w:rPr>
                <w:rFonts w:ascii="Arial Black" w:hAnsi="Arial Black" w:cs="Arial"/>
                <w:b/>
                <w:sz w:val="20"/>
              </w:rPr>
              <w:lastRenderedPageBreak/>
              <w:t>CITIZENS INFORMATION BOARD</w:t>
            </w:r>
          </w:p>
        </w:tc>
      </w:tr>
      <w:tr w:rsidR="00031AC6" w:rsidRPr="00806A13" w:rsidTr="00031AC6">
        <w:trPr>
          <w:cantSplit/>
        </w:trPr>
        <w:tc>
          <w:tcPr>
            <w:tcW w:w="10890" w:type="dxa"/>
            <w:gridSpan w:val="5"/>
            <w:shd w:val="pct5" w:color="auto" w:fill="auto"/>
          </w:tcPr>
          <w:p w:rsidR="00031AC6" w:rsidRPr="000B6EF7" w:rsidRDefault="00031AC6" w:rsidP="00806A13">
            <w:pPr>
              <w:rPr>
                <w:rFonts w:ascii="Arial Black" w:hAnsi="Arial Black" w:cs="Arial"/>
                <w:b/>
                <w:sz w:val="22"/>
                <w:szCs w:val="22"/>
              </w:rPr>
            </w:pPr>
            <w:r w:rsidRPr="000B6EF7">
              <w:rPr>
                <w:rFonts w:ascii="Arial Black" w:hAnsi="Arial Black" w:cs="Arial"/>
                <w:b/>
                <w:sz w:val="22"/>
                <w:szCs w:val="22"/>
              </w:rPr>
              <w:t>Statement of Accounting Policies (cont.)</w:t>
            </w:r>
          </w:p>
        </w:tc>
      </w:tr>
      <w:tr w:rsidR="00031AC6" w:rsidRPr="00806A13" w:rsidTr="007A05B2">
        <w:trPr>
          <w:cantSplit/>
        </w:trPr>
        <w:tc>
          <w:tcPr>
            <w:tcW w:w="862" w:type="dxa"/>
          </w:tcPr>
          <w:p w:rsidR="00031AC6" w:rsidRPr="00806A13" w:rsidRDefault="00031AC6" w:rsidP="00806A13">
            <w:pPr>
              <w:rPr>
                <w:rFonts w:ascii="Arial" w:hAnsi="Arial" w:cs="Arial"/>
                <w:b/>
              </w:rPr>
            </w:pPr>
          </w:p>
        </w:tc>
        <w:tc>
          <w:tcPr>
            <w:tcW w:w="10028" w:type="dxa"/>
            <w:gridSpan w:val="4"/>
          </w:tcPr>
          <w:p w:rsidR="00031AC6" w:rsidRPr="00F4438C" w:rsidRDefault="00031AC6" w:rsidP="00806A13">
            <w:pPr>
              <w:rPr>
                <w:rFonts w:ascii="Arial" w:hAnsi="Arial" w:cs="Arial"/>
                <w:b/>
                <w:sz w:val="20"/>
              </w:rPr>
            </w:pPr>
          </w:p>
        </w:tc>
      </w:tr>
      <w:tr w:rsidR="00B57438" w:rsidRPr="00806A13" w:rsidTr="007A05B2">
        <w:trPr>
          <w:cantSplit/>
        </w:trPr>
        <w:tc>
          <w:tcPr>
            <w:tcW w:w="862" w:type="dxa"/>
          </w:tcPr>
          <w:p w:rsidR="00B57438" w:rsidRPr="00806A13" w:rsidRDefault="00B57438" w:rsidP="00806A13">
            <w:pPr>
              <w:rPr>
                <w:rFonts w:ascii="Arial" w:hAnsi="Arial" w:cs="Arial"/>
              </w:rPr>
            </w:pPr>
            <w:r w:rsidRPr="00806A13">
              <w:rPr>
                <w:rFonts w:ascii="Arial" w:hAnsi="Arial" w:cs="Arial"/>
                <w:b/>
              </w:rPr>
              <w:t>5.</w:t>
            </w:r>
          </w:p>
        </w:tc>
        <w:tc>
          <w:tcPr>
            <w:tcW w:w="10028" w:type="dxa"/>
            <w:gridSpan w:val="4"/>
          </w:tcPr>
          <w:p w:rsidR="00B57438" w:rsidRPr="00F4438C" w:rsidRDefault="00B57438" w:rsidP="00806A13">
            <w:pPr>
              <w:rPr>
                <w:rFonts w:ascii="Arial" w:hAnsi="Arial" w:cs="Arial"/>
                <w:b/>
                <w:sz w:val="20"/>
              </w:rPr>
            </w:pPr>
            <w:r w:rsidRPr="00F4438C">
              <w:rPr>
                <w:rFonts w:ascii="Arial" w:hAnsi="Arial" w:cs="Arial"/>
                <w:b/>
                <w:sz w:val="20"/>
              </w:rPr>
              <w:t>Pensions</w:t>
            </w:r>
          </w:p>
        </w:tc>
      </w:tr>
      <w:tr w:rsidR="00B57438" w:rsidRPr="00806A13" w:rsidTr="007A05B2">
        <w:trPr>
          <w:cantSplit/>
        </w:trPr>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b/>
                <w:sz w:val="20"/>
              </w:rPr>
            </w:pPr>
          </w:p>
        </w:tc>
      </w:tr>
      <w:tr w:rsidR="00B57438" w:rsidRPr="00806A13" w:rsidTr="007A05B2">
        <w:trPr>
          <w:cantSplit/>
        </w:trPr>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color w:val="FF0000"/>
                <w:sz w:val="20"/>
              </w:rPr>
            </w:pPr>
            <w:r w:rsidRPr="00F4438C">
              <w:rPr>
                <w:rFonts w:ascii="Arial" w:hAnsi="Arial" w:cs="Arial"/>
                <w:color w:val="000000"/>
                <w:sz w:val="20"/>
              </w:rPr>
              <w:t xml:space="preserve">An updated draft superannuation scheme for the Citizens Information Board under Section 15 of the </w:t>
            </w:r>
            <w:proofErr w:type="spellStart"/>
            <w:r w:rsidRPr="00F4438C">
              <w:rPr>
                <w:rFonts w:ascii="Arial" w:hAnsi="Arial" w:cs="Arial"/>
                <w:color w:val="000000"/>
                <w:sz w:val="20"/>
              </w:rPr>
              <w:t>Comhairle</w:t>
            </w:r>
            <w:proofErr w:type="spellEnd"/>
            <w:r w:rsidRPr="00F4438C">
              <w:rPr>
                <w:rFonts w:ascii="Arial" w:hAnsi="Arial" w:cs="Arial"/>
                <w:color w:val="000000"/>
                <w:sz w:val="20"/>
              </w:rPr>
              <w:t xml:space="preserve"> Act 2000 was submitted to the Department of Social Protection for approval on 23</w:t>
            </w:r>
            <w:r w:rsidRPr="00F4438C">
              <w:rPr>
                <w:rFonts w:ascii="Arial" w:hAnsi="Arial" w:cs="Arial"/>
                <w:color w:val="000000"/>
                <w:sz w:val="20"/>
                <w:vertAlign w:val="superscript"/>
              </w:rPr>
              <w:t>rd</w:t>
            </w:r>
            <w:r w:rsidRPr="00F4438C">
              <w:rPr>
                <w:rFonts w:ascii="Arial" w:hAnsi="Arial" w:cs="Arial"/>
                <w:color w:val="000000"/>
                <w:sz w:val="20"/>
              </w:rPr>
              <w:t xml:space="preserve"> July 2013 and is awaiting approval.  At present staff of the Citizens Information Board who were formerly staff of the National Rehabilitation Board (NRB) who retire receive superannuation benefits under the terms of the Local Government Superannuation Scheme; staff who were formerly staff of the National Social Service Board (NSSB) receive benefits under the terms of the Nominated Health Agencies Superannuation Scheme; and staff who have been employed by the Citizens Information Board subsequent to its establishment and who retire receive benefits in line with the terms of the Nominated Health Agencies Superannuation Scheme. </w:t>
            </w:r>
          </w:p>
        </w:tc>
      </w:tr>
      <w:tr w:rsidR="00B57438" w:rsidRPr="00806A13" w:rsidTr="007A05B2">
        <w:trPr>
          <w:cantSplit/>
        </w:trPr>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b/>
                <w:sz w:val="20"/>
              </w:rPr>
            </w:pPr>
          </w:p>
        </w:tc>
      </w:tr>
      <w:tr w:rsidR="00B57438" w:rsidRPr="00806A13" w:rsidTr="007A05B2">
        <w:trPr>
          <w:cantSplit/>
        </w:trPr>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sz w:val="20"/>
              </w:rPr>
            </w:pPr>
            <w:r w:rsidRPr="00F4438C">
              <w:rPr>
                <w:rFonts w:ascii="Arial" w:hAnsi="Arial" w:cs="Arial"/>
                <w:sz w:val="20"/>
              </w:rPr>
              <w:t>These schemes are defined benefit pension schemes which are funded annually on a pay as you go basis from monies available to the Board, including monies provided by the Department of Social Protection and from contributions from staff salaries.</w:t>
            </w:r>
          </w:p>
        </w:tc>
      </w:tr>
      <w:tr w:rsidR="00B57438" w:rsidRPr="00806A13" w:rsidTr="007A05B2">
        <w:trPr>
          <w:cantSplit/>
        </w:trPr>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sz w:val="20"/>
              </w:rPr>
            </w:pPr>
          </w:p>
        </w:tc>
      </w:tr>
      <w:tr w:rsidR="00B57438" w:rsidRPr="00806A13" w:rsidTr="007A05B2">
        <w:trPr>
          <w:cantSplit/>
        </w:trPr>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sz w:val="20"/>
              </w:rPr>
            </w:pPr>
            <w:r w:rsidRPr="00F4438C">
              <w:rPr>
                <w:rFonts w:ascii="Arial" w:hAnsi="Arial" w:cs="Arial"/>
                <w:sz w:val="20"/>
              </w:rPr>
              <w:t xml:space="preserve">Pension costs reflect pension benefits earned by employees in the period and are shown net of staff pension contributions which are retained by the Citizens Information Board. An amount corresponding to the pension charge is </w:t>
            </w:r>
            <w:proofErr w:type="spellStart"/>
            <w:r w:rsidRPr="00F4438C">
              <w:rPr>
                <w:rFonts w:ascii="Arial" w:hAnsi="Arial" w:cs="Arial"/>
                <w:sz w:val="20"/>
              </w:rPr>
              <w:t>recognised</w:t>
            </w:r>
            <w:proofErr w:type="spellEnd"/>
            <w:r w:rsidRPr="00F4438C">
              <w:rPr>
                <w:rFonts w:ascii="Arial" w:hAnsi="Arial" w:cs="Arial"/>
                <w:sz w:val="20"/>
              </w:rPr>
              <w:t xml:space="preserve"> as income to the extent that it is recoverable, and offset by grants received in the year to discharge pension payments.</w:t>
            </w:r>
          </w:p>
        </w:tc>
      </w:tr>
      <w:tr w:rsidR="00B57438" w:rsidRPr="00806A13" w:rsidTr="007A05B2">
        <w:trPr>
          <w:cantSplit/>
        </w:trPr>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sz w:val="20"/>
              </w:rPr>
            </w:pPr>
          </w:p>
        </w:tc>
      </w:tr>
      <w:tr w:rsidR="00B57438" w:rsidRPr="00806A13" w:rsidTr="007A05B2">
        <w:trPr>
          <w:cantSplit/>
        </w:trPr>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sz w:val="20"/>
              </w:rPr>
            </w:pPr>
            <w:r w:rsidRPr="00F4438C">
              <w:rPr>
                <w:rFonts w:ascii="Arial" w:hAnsi="Arial" w:cs="Arial"/>
                <w:sz w:val="20"/>
              </w:rPr>
              <w:t xml:space="preserve">Actuarial gains or losses arising on scheme liabilities are reflected in the Statement of Total </w:t>
            </w:r>
            <w:proofErr w:type="spellStart"/>
            <w:r w:rsidRPr="00F4438C">
              <w:rPr>
                <w:rFonts w:ascii="Arial" w:hAnsi="Arial" w:cs="Arial"/>
                <w:sz w:val="20"/>
              </w:rPr>
              <w:t>Recognised</w:t>
            </w:r>
            <w:proofErr w:type="spellEnd"/>
            <w:r w:rsidRPr="00F4438C">
              <w:rPr>
                <w:rFonts w:ascii="Arial" w:hAnsi="Arial" w:cs="Arial"/>
                <w:sz w:val="20"/>
              </w:rPr>
              <w:t xml:space="preserve"> Gains and Losses and a corresponding adjustment is </w:t>
            </w:r>
            <w:proofErr w:type="spellStart"/>
            <w:r w:rsidRPr="00F4438C">
              <w:rPr>
                <w:rFonts w:ascii="Arial" w:hAnsi="Arial" w:cs="Arial"/>
                <w:sz w:val="20"/>
              </w:rPr>
              <w:t>recognised</w:t>
            </w:r>
            <w:proofErr w:type="spellEnd"/>
            <w:r w:rsidRPr="00F4438C">
              <w:rPr>
                <w:rFonts w:ascii="Arial" w:hAnsi="Arial" w:cs="Arial"/>
                <w:sz w:val="20"/>
              </w:rPr>
              <w:t xml:space="preserve"> in the amount recoverable from the Department of Social Protection.</w:t>
            </w:r>
          </w:p>
        </w:tc>
      </w:tr>
      <w:tr w:rsidR="00B57438" w:rsidRPr="00806A13" w:rsidTr="007A05B2">
        <w:trPr>
          <w:cantSplit/>
        </w:trPr>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sz w:val="20"/>
              </w:rPr>
            </w:pPr>
          </w:p>
        </w:tc>
      </w:tr>
      <w:tr w:rsidR="00B57438" w:rsidRPr="00806A13" w:rsidTr="007A05B2">
        <w:trPr>
          <w:cantSplit/>
        </w:trPr>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bCs/>
                <w:sz w:val="20"/>
              </w:rPr>
            </w:pPr>
            <w:r w:rsidRPr="00F4438C">
              <w:rPr>
                <w:rFonts w:ascii="Arial" w:hAnsi="Arial" w:cs="Arial"/>
                <w:sz w:val="20"/>
              </w:rPr>
              <w:t>Pension liabilities represent the present value of future pension payments earned by staff to date. Deferred pension funding represents the corresponding asset to be recovered in future periods from the Department of Social Protection.</w:t>
            </w:r>
          </w:p>
        </w:tc>
      </w:tr>
      <w:tr w:rsidR="00B57438" w:rsidRPr="00806A13" w:rsidTr="007A05B2">
        <w:trPr>
          <w:cantSplit/>
        </w:trPr>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b/>
                <w:sz w:val="20"/>
              </w:rPr>
            </w:pPr>
          </w:p>
        </w:tc>
      </w:tr>
      <w:tr w:rsidR="00B57438" w:rsidRPr="00806A13" w:rsidTr="007A05B2">
        <w:trPr>
          <w:cantSplit/>
        </w:trPr>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b/>
                <w:sz w:val="20"/>
              </w:rPr>
            </w:pPr>
          </w:p>
        </w:tc>
      </w:tr>
      <w:tr w:rsidR="00B57438" w:rsidRPr="00806A13" w:rsidTr="007A05B2">
        <w:trPr>
          <w:cantSplit/>
        </w:trPr>
        <w:tc>
          <w:tcPr>
            <w:tcW w:w="862" w:type="dxa"/>
          </w:tcPr>
          <w:p w:rsidR="00B57438" w:rsidRPr="00806A13" w:rsidRDefault="00B57438" w:rsidP="00806A13">
            <w:pPr>
              <w:rPr>
                <w:rFonts w:ascii="Arial" w:hAnsi="Arial" w:cs="Arial"/>
                <w:b/>
              </w:rPr>
            </w:pPr>
            <w:r w:rsidRPr="00806A13">
              <w:rPr>
                <w:rFonts w:ascii="Arial" w:hAnsi="Arial" w:cs="Arial"/>
                <w:b/>
              </w:rPr>
              <w:t>6.</w:t>
            </w:r>
          </w:p>
        </w:tc>
        <w:tc>
          <w:tcPr>
            <w:tcW w:w="10028" w:type="dxa"/>
            <w:gridSpan w:val="4"/>
          </w:tcPr>
          <w:p w:rsidR="00B57438" w:rsidRPr="00F4438C" w:rsidRDefault="00B57438" w:rsidP="00806A13">
            <w:pPr>
              <w:rPr>
                <w:rFonts w:ascii="Arial" w:hAnsi="Arial" w:cs="Arial"/>
                <w:b/>
                <w:sz w:val="20"/>
              </w:rPr>
            </w:pPr>
            <w:r w:rsidRPr="00F4438C">
              <w:rPr>
                <w:rFonts w:ascii="Arial" w:hAnsi="Arial" w:cs="Arial"/>
                <w:b/>
                <w:sz w:val="20"/>
              </w:rPr>
              <w:t>Capital Account</w:t>
            </w:r>
          </w:p>
        </w:tc>
      </w:tr>
      <w:tr w:rsidR="00B57438" w:rsidRPr="00806A13" w:rsidTr="007A05B2">
        <w:trPr>
          <w:cantSplit/>
        </w:trPr>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b/>
                <w:sz w:val="20"/>
              </w:rPr>
            </w:pPr>
          </w:p>
        </w:tc>
      </w:tr>
      <w:tr w:rsidR="00B57438" w:rsidRPr="00806A13" w:rsidTr="007A05B2">
        <w:trPr>
          <w:cantSplit/>
        </w:trPr>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sz w:val="20"/>
              </w:rPr>
            </w:pPr>
            <w:r w:rsidRPr="00F4438C">
              <w:rPr>
                <w:rFonts w:ascii="Arial" w:hAnsi="Arial" w:cs="Arial"/>
                <w:sz w:val="20"/>
              </w:rPr>
              <w:t>The Capital Account represents:</w:t>
            </w:r>
          </w:p>
        </w:tc>
      </w:tr>
      <w:tr w:rsidR="00B57438" w:rsidRPr="00806A13" w:rsidTr="007A05B2">
        <w:trPr>
          <w:cantSplit/>
        </w:trPr>
        <w:tc>
          <w:tcPr>
            <w:tcW w:w="862" w:type="dxa"/>
          </w:tcPr>
          <w:p w:rsidR="00B57438" w:rsidRPr="00806A13" w:rsidRDefault="00B57438" w:rsidP="00806A13">
            <w:pPr>
              <w:rPr>
                <w:rFonts w:ascii="Arial" w:hAnsi="Arial" w:cs="Arial"/>
                <w:b/>
              </w:rPr>
            </w:pPr>
          </w:p>
        </w:tc>
        <w:tc>
          <w:tcPr>
            <w:tcW w:w="10028" w:type="dxa"/>
            <w:gridSpan w:val="4"/>
          </w:tcPr>
          <w:p w:rsidR="00B57438" w:rsidRPr="00F4438C" w:rsidRDefault="00B57438" w:rsidP="00806A13">
            <w:pPr>
              <w:rPr>
                <w:rFonts w:ascii="Arial" w:hAnsi="Arial" w:cs="Arial"/>
                <w:b/>
                <w:sz w:val="20"/>
              </w:rPr>
            </w:pPr>
          </w:p>
        </w:tc>
      </w:tr>
      <w:tr w:rsidR="00B57438" w:rsidRPr="00806A13" w:rsidTr="007A05B2">
        <w:trPr>
          <w:cantSplit/>
        </w:trPr>
        <w:tc>
          <w:tcPr>
            <w:tcW w:w="862" w:type="dxa"/>
          </w:tcPr>
          <w:p w:rsidR="00B57438" w:rsidRPr="00806A13" w:rsidRDefault="00B57438" w:rsidP="00806A13">
            <w:pPr>
              <w:rPr>
                <w:rFonts w:ascii="Arial" w:hAnsi="Arial" w:cs="Arial"/>
                <w:b/>
              </w:rPr>
            </w:pPr>
          </w:p>
        </w:tc>
        <w:tc>
          <w:tcPr>
            <w:tcW w:w="567" w:type="dxa"/>
          </w:tcPr>
          <w:p w:rsidR="00B57438" w:rsidRPr="00806A13" w:rsidRDefault="00B57438" w:rsidP="00806A13">
            <w:pPr>
              <w:rPr>
                <w:rFonts w:ascii="Arial" w:hAnsi="Arial" w:cs="Arial"/>
              </w:rPr>
            </w:pPr>
            <w:r w:rsidRPr="00806A13">
              <w:rPr>
                <w:rFonts w:ascii="Arial" w:hAnsi="Arial" w:cs="Arial"/>
              </w:rPr>
              <w:t>(</w:t>
            </w:r>
            <w:proofErr w:type="spellStart"/>
            <w:r w:rsidRPr="00806A13">
              <w:rPr>
                <w:rFonts w:ascii="Arial" w:hAnsi="Arial" w:cs="Arial"/>
              </w:rPr>
              <w:t>i</w:t>
            </w:r>
            <w:proofErr w:type="spellEnd"/>
            <w:r w:rsidRPr="00806A13">
              <w:rPr>
                <w:rFonts w:ascii="Arial" w:hAnsi="Arial" w:cs="Arial"/>
              </w:rPr>
              <w:t>)</w:t>
            </w:r>
          </w:p>
        </w:tc>
        <w:tc>
          <w:tcPr>
            <w:tcW w:w="9461" w:type="dxa"/>
            <w:gridSpan w:val="3"/>
          </w:tcPr>
          <w:p w:rsidR="00B57438" w:rsidRPr="00F4438C" w:rsidRDefault="00B57438" w:rsidP="00806A13">
            <w:pPr>
              <w:rPr>
                <w:rFonts w:ascii="Arial" w:hAnsi="Arial" w:cs="Arial"/>
                <w:sz w:val="20"/>
              </w:rPr>
            </w:pPr>
            <w:r w:rsidRPr="00F4438C">
              <w:rPr>
                <w:rFonts w:ascii="Arial" w:hAnsi="Arial" w:cs="Arial"/>
                <w:sz w:val="20"/>
              </w:rPr>
              <w:t xml:space="preserve">the </w:t>
            </w:r>
            <w:proofErr w:type="spellStart"/>
            <w:r w:rsidRPr="00F4438C">
              <w:rPr>
                <w:rFonts w:ascii="Arial" w:hAnsi="Arial" w:cs="Arial"/>
                <w:sz w:val="20"/>
              </w:rPr>
              <w:t>unamortised</w:t>
            </w:r>
            <w:proofErr w:type="spellEnd"/>
            <w:r w:rsidRPr="00F4438C">
              <w:rPr>
                <w:rFonts w:ascii="Arial" w:hAnsi="Arial" w:cs="Arial"/>
                <w:sz w:val="20"/>
              </w:rPr>
              <w:t xml:space="preserve"> value of income used to finance fixed assets; and</w:t>
            </w:r>
          </w:p>
        </w:tc>
      </w:tr>
      <w:tr w:rsidR="00B57438" w:rsidRPr="00806A13" w:rsidTr="007A05B2">
        <w:trPr>
          <w:cantSplit/>
        </w:trPr>
        <w:tc>
          <w:tcPr>
            <w:tcW w:w="862" w:type="dxa"/>
          </w:tcPr>
          <w:p w:rsidR="00B57438" w:rsidRPr="00806A13" w:rsidRDefault="00B57438" w:rsidP="00806A13">
            <w:pPr>
              <w:rPr>
                <w:rFonts w:ascii="Arial" w:hAnsi="Arial" w:cs="Arial"/>
                <w:b/>
              </w:rPr>
            </w:pPr>
          </w:p>
        </w:tc>
        <w:tc>
          <w:tcPr>
            <w:tcW w:w="567" w:type="dxa"/>
          </w:tcPr>
          <w:p w:rsidR="00B57438" w:rsidRPr="00806A13" w:rsidRDefault="00B57438" w:rsidP="00806A13">
            <w:pPr>
              <w:rPr>
                <w:rFonts w:ascii="Arial" w:hAnsi="Arial" w:cs="Arial"/>
                <w:b/>
              </w:rPr>
            </w:pPr>
          </w:p>
        </w:tc>
        <w:tc>
          <w:tcPr>
            <w:tcW w:w="9461" w:type="dxa"/>
            <w:gridSpan w:val="3"/>
          </w:tcPr>
          <w:p w:rsidR="00B57438" w:rsidRPr="00F4438C" w:rsidRDefault="00B57438" w:rsidP="00806A13">
            <w:pPr>
              <w:rPr>
                <w:rFonts w:ascii="Arial" w:hAnsi="Arial" w:cs="Arial"/>
                <w:b/>
                <w:sz w:val="20"/>
              </w:rPr>
            </w:pPr>
          </w:p>
        </w:tc>
      </w:tr>
      <w:tr w:rsidR="00B57438" w:rsidRPr="00806A13" w:rsidTr="007A05B2">
        <w:trPr>
          <w:cantSplit/>
        </w:trPr>
        <w:tc>
          <w:tcPr>
            <w:tcW w:w="862" w:type="dxa"/>
          </w:tcPr>
          <w:p w:rsidR="00B57438" w:rsidRPr="00806A13" w:rsidRDefault="00B57438" w:rsidP="00806A13">
            <w:pPr>
              <w:rPr>
                <w:rFonts w:ascii="Arial" w:hAnsi="Arial" w:cs="Arial"/>
                <w:b/>
              </w:rPr>
            </w:pPr>
          </w:p>
        </w:tc>
        <w:tc>
          <w:tcPr>
            <w:tcW w:w="567" w:type="dxa"/>
          </w:tcPr>
          <w:p w:rsidR="00B57438" w:rsidRPr="00806A13" w:rsidRDefault="00B57438" w:rsidP="00806A13">
            <w:pPr>
              <w:rPr>
                <w:rFonts w:ascii="Arial" w:hAnsi="Arial" w:cs="Arial"/>
              </w:rPr>
            </w:pPr>
            <w:r w:rsidRPr="00806A13">
              <w:rPr>
                <w:rFonts w:ascii="Arial" w:hAnsi="Arial" w:cs="Arial"/>
              </w:rPr>
              <w:t>(ii)</w:t>
            </w:r>
          </w:p>
        </w:tc>
        <w:tc>
          <w:tcPr>
            <w:tcW w:w="9461" w:type="dxa"/>
            <w:gridSpan w:val="3"/>
          </w:tcPr>
          <w:p w:rsidR="00B57438" w:rsidRPr="00F4438C" w:rsidRDefault="00B57438" w:rsidP="00806A13">
            <w:pPr>
              <w:rPr>
                <w:rFonts w:ascii="Arial" w:hAnsi="Arial" w:cs="Arial"/>
                <w:sz w:val="20"/>
              </w:rPr>
            </w:pPr>
            <w:proofErr w:type="gramStart"/>
            <w:r w:rsidRPr="00F4438C">
              <w:rPr>
                <w:rFonts w:ascii="Arial" w:hAnsi="Arial" w:cs="Arial"/>
                <w:sz w:val="20"/>
              </w:rPr>
              <w:t>the</w:t>
            </w:r>
            <w:proofErr w:type="gramEnd"/>
            <w:r w:rsidRPr="00F4438C">
              <w:rPr>
                <w:rFonts w:ascii="Arial" w:hAnsi="Arial" w:cs="Arial"/>
                <w:sz w:val="20"/>
              </w:rPr>
              <w:t xml:space="preserve"> </w:t>
            </w:r>
            <w:proofErr w:type="spellStart"/>
            <w:r w:rsidRPr="00F4438C">
              <w:rPr>
                <w:rFonts w:ascii="Arial" w:hAnsi="Arial" w:cs="Arial"/>
                <w:sz w:val="20"/>
              </w:rPr>
              <w:t>unamortised</w:t>
            </w:r>
            <w:proofErr w:type="spellEnd"/>
            <w:r w:rsidRPr="00F4438C">
              <w:rPr>
                <w:rFonts w:ascii="Arial" w:hAnsi="Arial" w:cs="Arial"/>
                <w:sz w:val="20"/>
              </w:rPr>
              <w:t xml:space="preserve"> surplus arising on the revaluation of fixed assets.</w:t>
            </w:r>
          </w:p>
        </w:tc>
      </w:tr>
      <w:tr w:rsidR="00B57438" w:rsidRPr="00806A13" w:rsidTr="007A05B2">
        <w:trPr>
          <w:cantSplit/>
        </w:trPr>
        <w:tc>
          <w:tcPr>
            <w:tcW w:w="10890" w:type="dxa"/>
            <w:gridSpan w:val="5"/>
          </w:tcPr>
          <w:p w:rsidR="00B57438" w:rsidRPr="00F4438C" w:rsidRDefault="00B57438" w:rsidP="00806A13">
            <w:pPr>
              <w:rPr>
                <w:rFonts w:ascii="Arial" w:hAnsi="Arial" w:cs="Arial"/>
                <w:b/>
                <w:sz w:val="20"/>
              </w:rPr>
            </w:pPr>
          </w:p>
        </w:tc>
      </w:tr>
      <w:tr w:rsidR="00B57438" w:rsidRPr="00806A13" w:rsidTr="007A05B2">
        <w:trPr>
          <w:cantSplit/>
        </w:trPr>
        <w:tc>
          <w:tcPr>
            <w:tcW w:w="10890" w:type="dxa"/>
            <w:gridSpan w:val="5"/>
          </w:tcPr>
          <w:p w:rsidR="00B57438" w:rsidRPr="00F4438C" w:rsidRDefault="00B57438" w:rsidP="00806A13">
            <w:pPr>
              <w:rPr>
                <w:rFonts w:ascii="Arial" w:hAnsi="Arial" w:cs="Arial"/>
                <w:b/>
                <w:sz w:val="20"/>
              </w:rPr>
            </w:pPr>
          </w:p>
        </w:tc>
      </w:tr>
      <w:tr w:rsidR="00B57438" w:rsidRPr="00806A13" w:rsidTr="007A05B2">
        <w:trPr>
          <w:cantSplit/>
        </w:trPr>
        <w:tc>
          <w:tcPr>
            <w:tcW w:w="862" w:type="dxa"/>
          </w:tcPr>
          <w:p w:rsidR="00B57438" w:rsidRPr="00806A13" w:rsidRDefault="00B57438" w:rsidP="00806A13">
            <w:pPr>
              <w:rPr>
                <w:rFonts w:ascii="Arial" w:hAnsi="Arial" w:cs="Arial"/>
                <w:b/>
              </w:rPr>
            </w:pPr>
            <w:r w:rsidRPr="00806A13">
              <w:rPr>
                <w:rFonts w:ascii="Arial" w:hAnsi="Arial" w:cs="Arial"/>
                <w:b/>
              </w:rPr>
              <w:t>7.</w:t>
            </w:r>
          </w:p>
        </w:tc>
        <w:tc>
          <w:tcPr>
            <w:tcW w:w="10028" w:type="dxa"/>
            <w:gridSpan w:val="4"/>
          </w:tcPr>
          <w:p w:rsidR="00B57438" w:rsidRPr="00F4438C" w:rsidRDefault="00B57438" w:rsidP="00806A13">
            <w:pPr>
              <w:rPr>
                <w:rFonts w:ascii="Arial" w:hAnsi="Arial" w:cs="Arial"/>
                <w:sz w:val="20"/>
              </w:rPr>
            </w:pPr>
            <w:r w:rsidRPr="00F4438C">
              <w:rPr>
                <w:rFonts w:ascii="Arial" w:hAnsi="Arial" w:cs="Arial"/>
                <w:b/>
                <w:sz w:val="20"/>
              </w:rPr>
              <w:t>Leased Assets</w:t>
            </w:r>
          </w:p>
        </w:tc>
      </w:tr>
      <w:tr w:rsidR="00B57438" w:rsidRPr="00806A13" w:rsidTr="007A05B2">
        <w:trPr>
          <w:cantSplit/>
        </w:trPr>
        <w:tc>
          <w:tcPr>
            <w:tcW w:w="862" w:type="dxa"/>
          </w:tcPr>
          <w:p w:rsidR="00B57438" w:rsidRPr="00806A13" w:rsidRDefault="00B57438" w:rsidP="00806A13">
            <w:pPr>
              <w:rPr>
                <w:rFonts w:ascii="Arial" w:hAnsi="Arial" w:cs="Arial"/>
              </w:rPr>
            </w:pPr>
          </w:p>
        </w:tc>
        <w:tc>
          <w:tcPr>
            <w:tcW w:w="567" w:type="dxa"/>
          </w:tcPr>
          <w:p w:rsidR="00B57438" w:rsidRPr="00806A13" w:rsidRDefault="00B57438" w:rsidP="00806A13">
            <w:pPr>
              <w:rPr>
                <w:rFonts w:ascii="Arial" w:hAnsi="Arial" w:cs="Arial"/>
              </w:rPr>
            </w:pPr>
          </w:p>
        </w:tc>
        <w:tc>
          <w:tcPr>
            <w:tcW w:w="9461" w:type="dxa"/>
            <w:gridSpan w:val="3"/>
          </w:tcPr>
          <w:p w:rsidR="00B57438" w:rsidRPr="00F4438C" w:rsidRDefault="00B57438" w:rsidP="00806A13">
            <w:pPr>
              <w:rPr>
                <w:rFonts w:ascii="Arial" w:hAnsi="Arial" w:cs="Arial"/>
                <w:sz w:val="20"/>
              </w:rPr>
            </w:pPr>
          </w:p>
        </w:tc>
      </w:tr>
      <w:tr w:rsidR="00B57438" w:rsidRPr="00806A13" w:rsidTr="007A05B2">
        <w:trPr>
          <w:cantSplit/>
        </w:trPr>
        <w:tc>
          <w:tcPr>
            <w:tcW w:w="862" w:type="dxa"/>
          </w:tcPr>
          <w:p w:rsidR="00B57438" w:rsidRPr="00806A13" w:rsidRDefault="00B57438" w:rsidP="00806A13">
            <w:pPr>
              <w:rPr>
                <w:rFonts w:ascii="Arial" w:hAnsi="Arial" w:cs="Arial"/>
              </w:rPr>
            </w:pPr>
          </w:p>
        </w:tc>
        <w:tc>
          <w:tcPr>
            <w:tcW w:w="567" w:type="dxa"/>
          </w:tcPr>
          <w:p w:rsidR="00B57438" w:rsidRPr="00806A13" w:rsidRDefault="00B57438" w:rsidP="00806A13">
            <w:pPr>
              <w:rPr>
                <w:rFonts w:ascii="Arial" w:hAnsi="Arial" w:cs="Arial"/>
              </w:rPr>
            </w:pPr>
            <w:r w:rsidRPr="00806A13">
              <w:rPr>
                <w:rFonts w:ascii="Arial" w:hAnsi="Arial" w:cs="Arial"/>
              </w:rPr>
              <w:t>(a)</w:t>
            </w:r>
          </w:p>
        </w:tc>
        <w:tc>
          <w:tcPr>
            <w:tcW w:w="9461" w:type="dxa"/>
            <w:gridSpan w:val="3"/>
          </w:tcPr>
          <w:p w:rsidR="00B57438" w:rsidRPr="00F4438C" w:rsidRDefault="00B57438" w:rsidP="00806A13">
            <w:pPr>
              <w:rPr>
                <w:rFonts w:ascii="Arial" w:hAnsi="Arial" w:cs="Arial"/>
                <w:sz w:val="20"/>
              </w:rPr>
            </w:pPr>
            <w:r w:rsidRPr="00F4438C">
              <w:rPr>
                <w:rFonts w:ascii="Arial" w:hAnsi="Arial" w:cs="Arial"/>
                <w:sz w:val="20"/>
              </w:rPr>
              <w:t xml:space="preserve">Finance Leases </w:t>
            </w:r>
          </w:p>
        </w:tc>
      </w:tr>
      <w:tr w:rsidR="00B57438" w:rsidRPr="00806A13" w:rsidTr="007A05B2">
        <w:trPr>
          <w:cantSplit/>
        </w:trPr>
        <w:tc>
          <w:tcPr>
            <w:tcW w:w="862" w:type="dxa"/>
          </w:tcPr>
          <w:p w:rsidR="00B57438" w:rsidRPr="00806A13" w:rsidRDefault="00B57438" w:rsidP="00806A13">
            <w:pPr>
              <w:rPr>
                <w:rFonts w:ascii="Arial" w:hAnsi="Arial" w:cs="Arial"/>
              </w:rPr>
            </w:pPr>
          </w:p>
        </w:tc>
        <w:tc>
          <w:tcPr>
            <w:tcW w:w="567" w:type="dxa"/>
          </w:tcPr>
          <w:p w:rsidR="00B57438" w:rsidRPr="00806A13" w:rsidRDefault="00B57438" w:rsidP="00806A13">
            <w:pPr>
              <w:rPr>
                <w:rFonts w:ascii="Arial" w:hAnsi="Arial" w:cs="Arial"/>
              </w:rPr>
            </w:pPr>
          </w:p>
        </w:tc>
        <w:tc>
          <w:tcPr>
            <w:tcW w:w="9461" w:type="dxa"/>
            <w:gridSpan w:val="3"/>
          </w:tcPr>
          <w:p w:rsidR="00B57438" w:rsidRPr="00F4438C" w:rsidRDefault="00B57438" w:rsidP="00806A13">
            <w:pPr>
              <w:rPr>
                <w:rFonts w:ascii="Arial" w:hAnsi="Arial" w:cs="Arial"/>
                <w:sz w:val="20"/>
              </w:rPr>
            </w:pPr>
          </w:p>
        </w:tc>
      </w:tr>
      <w:tr w:rsidR="00B57438" w:rsidRPr="00806A13" w:rsidTr="007A05B2">
        <w:trPr>
          <w:cantSplit/>
        </w:trPr>
        <w:tc>
          <w:tcPr>
            <w:tcW w:w="862" w:type="dxa"/>
          </w:tcPr>
          <w:p w:rsidR="00B57438" w:rsidRPr="00806A13" w:rsidRDefault="00B57438" w:rsidP="00806A13">
            <w:pPr>
              <w:rPr>
                <w:rFonts w:ascii="Arial" w:hAnsi="Arial" w:cs="Arial"/>
              </w:rPr>
            </w:pPr>
          </w:p>
        </w:tc>
        <w:tc>
          <w:tcPr>
            <w:tcW w:w="567" w:type="dxa"/>
          </w:tcPr>
          <w:p w:rsidR="00B57438" w:rsidRPr="00806A13" w:rsidRDefault="00B57438" w:rsidP="00806A13">
            <w:pPr>
              <w:rPr>
                <w:rFonts w:ascii="Arial" w:hAnsi="Arial" w:cs="Arial"/>
              </w:rPr>
            </w:pPr>
          </w:p>
        </w:tc>
        <w:tc>
          <w:tcPr>
            <w:tcW w:w="9461" w:type="dxa"/>
            <w:gridSpan w:val="3"/>
          </w:tcPr>
          <w:p w:rsidR="00B57438" w:rsidRPr="00F4438C" w:rsidRDefault="00B57438" w:rsidP="00806A13">
            <w:pPr>
              <w:rPr>
                <w:rFonts w:ascii="Arial" w:hAnsi="Arial" w:cs="Arial"/>
                <w:sz w:val="20"/>
              </w:rPr>
            </w:pPr>
            <w:r w:rsidRPr="00F4438C">
              <w:rPr>
                <w:rFonts w:ascii="Arial" w:hAnsi="Arial" w:cs="Arial"/>
                <w:sz w:val="20"/>
              </w:rPr>
              <w:t>Where an asset was acquired under a finance lease, the capital element of the asset has been included in fixed assets and depreciated over the life of the asset and the outstanding capital element of the leasing obligations was included in creditors.  The interest element is written off over the primary period of the lease.</w:t>
            </w:r>
          </w:p>
        </w:tc>
      </w:tr>
      <w:tr w:rsidR="00B57438" w:rsidRPr="00806A13" w:rsidTr="007A05B2">
        <w:trPr>
          <w:cantSplit/>
        </w:trPr>
        <w:tc>
          <w:tcPr>
            <w:tcW w:w="862" w:type="dxa"/>
          </w:tcPr>
          <w:p w:rsidR="00B57438" w:rsidRPr="00806A13" w:rsidRDefault="00B57438" w:rsidP="00806A13">
            <w:pPr>
              <w:rPr>
                <w:rFonts w:ascii="Arial" w:hAnsi="Arial" w:cs="Arial"/>
              </w:rPr>
            </w:pPr>
          </w:p>
        </w:tc>
        <w:tc>
          <w:tcPr>
            <w:tcW w:w="567" w:type="dxa"/>
          </w:tcPr>
          <w:p w:rsidR="00B57438" w:rsidRPr="00806A13" w:rsidRDefault="00B57438" w:rsidP="00806A13">
            <w:pPr>
              <w:rPr>
                <w:rFonts w:ascii="Arial" w:hAnsi="Arial" w:cs="Arial"/>
              </w:rPr>
            </w:pPr>
          </w:p>
        </w:tc>
        <w:tc>
          <w:tcPr>
            <w:tcW w:w="9461" w:type="dxa"/>
            <w:gridSpan w:val="3"/>
          </w:tcPr>
          <w:p w:rsidR="00B57438" w:rsidRPr="00F4438C" w:rsidRDefault="00B57438" w:rsidP="00806A13">
            <w:pPr>
              <w:rPr>
                <w:rFonts w:ascii="Arial" w:hAnsi="Arial" w:cs="Arial"/>
                <w:sz w:val="20"/>
              </w:rPr>
            </w:pPr>
          </w:p>
        </w:tc>
      </w:tr>
      <w:tr w:rsidR="00B57438" w:rsidRPr="00806A13" w:rsidTr="007A05B2">
        <w:trPr>
          <w:cantSplit/>
        </w:trPr>
        <w:tc>
          <w:tcPr>
            <w:tcW w:w="862" w:type="dxa"/>
          </w:tcPr>
          <w:p w:rsidR="00B57438" w:rsidRPr="00806A13" w:rsidRDefault="00B57438" w:rsidP="00806A13">
            <w:pPr>
              <w:rPr>
                <w:rFonts w:ascii="Arial" w:hAnsi="Arial" w:cs="Arial"/>
              </w:rPr>
            </w:pPr>
          </w:p>
        </w:tc>
        <w:tc>
          <w:tcPr>
            <w:tcW w:w="567" w:type="dxa"/>
          </w:tcPr>
          <w:p w:rsidR="00B57438" w:rsidRPr="00806A13" w:rsidRDefault="00B57438" w:rsidP="00806A13">
            <w:pPr>
              <w:rPr>
                <w:rFonts w:ascii="Arial" w:hAnsi="Arial" w:cs="Arial"/>
              </w:rPr>
            </w:pPr>
            <w:r w:rsidRPr="00806A13">
              <w:rPr>
                <w:rFonts w:ascii="Arial" w:hAnsi="Arial" w:cs="Arial"/>
              </w:rPr>
              <w:t>(b)</w:t>
            </w:r>
          </w:p>
        </w:tc>
        <w:tc>
          <w:tcPr>
            <w:tcW w:w="9461" w:type="dxa"/>
            <w:gridSpan w:val="3"/>
          </w:tcPr>
          <w:p w:rsidR="00B57438" w:rsidRPr="00F4438C" w:rsidRDefault="00B57438" w:rsidP="00806A13">
            <w:pPr>
              <w:rPr>
                <w:rFonts w:ascii="Arial" w:hAnsi="Arial" w:cs="Arial"/>
                <w:sz w:val="20"/>
              </w:rPr>
            </w:pPr>
            <w:r w:rsidRPr="00F4438C">
              <w:rPr>
                <w:rFonts w:ascii="Arial" w:hAnsi="Arial" w:cs="Arial"/>
                <w:sz w:val="20"/>
              </w:rPr>
              <w:t>Operating Leases</w:t>
            </w:r>
          </w:p>
        </w:tc>
      </w:tr>
      <w:tr w:rsidR="00B57438" w:rsidRPr="00806A13" w:rsidTr="007A05B2">
        <w:trPr>
          <w:cantSplit/>
        </w:trPr>
        <w:tc>
          <w:tcPr>
            <w:tcW w:w="862" w:type="dxa"/>
          </w:tcPr>
          <w:p w:rsidR="00B57438" w:rsidRPr="00806A13" w:rsidRDefault="00B57438" w:rsidP="00806A13">
            <w:pPr>
              <w:rPr>
                <w:rFonts w:ascii="Arial" w:hAnsi="Arial" w:cs="Arial"/>
              </w:rPr>
            </w:pPr>
          </w:p>
        </w:tc>
        <w:tc>
          <w:tcPr>
            <w:tcW w:w="567" w:type="dxa"/>
          </w:tcPr>
          <w:p w:rsidR="00B57438" w:rsidRPr="00806A13" w:rsidRDefault="00B57438" w:rsidP="00806A13">
            <w:pPr>
              <w:rPr>
                <w:rFonts w:ascii="Arial" w:hAnsi="Arial" w:cs="Arial"/>
              </w:rPr>
            </w:pPr>
          </w:p>
        </w:tc>
        <w:tc>
          <w:tcPr>
            <w:tcW w:w="9461" w:type="dxa"/>
            <w:gridSpan w:val="3"/>
          </w:tcPr>
          <w:p w:rsidR="00B57438" w:rsidRPr="00F4438C" w:rsidRDefault="00B57438" w:rsidP="00806A13">
            <w:pPr>
              <w:rPr>
                <w:rFonts w:ascii="Arial" w:hAnsi="Arial" w:cs="Arial"/>
                <w:sz w:val="20"/>
              </w:rPr>
            </w:pPr>
          </w:p>
        </w:tc>
      </w:tr>
      <w:tr w:rsidR="00B57438" w:rsidRPr="00806A13" w:rsidTr="007A05B2">
        <w:trPr>
          <w:cantSplit/>
        </w:trPr>
        <w:tc>
          <w:tcPr>
            <w:tcW w:w="862" w:type="dxa"/>
          </w:tcPr>
          <w:p w:rsidR="00B57438" w:rsidRPr="00806A13" w:rsidRDefault="00B57438" w:rsidP="00806A13">
            <w:pPr>
              <w:rPr>
                <w:rFonts w:ascii="Arial" w:hAnsi="Arial" w:cs="Arial"/>
              </w:rPr>
            </w:pPr>
          </w:p>
        </w:tc>
        <w:tc>
          <w:tcPr>
            <w:tcW w:w="567" w:type="dxa"/>
          </w:tcPr>
          <w:p w:rsidR="00B57438" w:rsidRPr="00806A13" w:rsidRDefault="00B57438" w:rsidP="00806A13">
            <w:pPr>
              <w:rPr>
                <w:rFonts w:ascii="Arial" w:hAnsi="Arial" w:cs="Arial"/>
              </w:rPr>
            </w:pPr>
          </w:p>
        </w:tc>
        <w:tc>
          <w:tcPr>
            <w:tcW w:w="9461" w:type="dxa"/>
            <w:gridSpan w:val="3"/>
          </w:tcPr>
          <w:p w:rsidR="00B57438" w:rsidRPr="00F4438C" w:rsidRDefault="00B57438" w:rsidP="00806A13">
            <w:pPr>
              <w:rPr>
                <w:rFonts w:ascii="Arial" w:hAnsi="Arial" w:cs="Arial"/>
                <w:sz w:val="20"/>
              </w:rPr>
            </w:pPr>
            <w:r w:rsidRPr="00F4438C">
              <w:rPr>
                <w:rFonts w:ascii="Arial" w:hAnsi="Arial" w:cs="Arial"/>
                <w:sz w:val="20"/>
              </w:rPr>
              <w:t>Rental payments under operating leases have been dealt with in the income and expenditure account as incurred.</w:t>
            </w:r>
          </w:p>
        </w:tc>
      </w:tr>
    </w:tbl>
    <w:p w:rsidR="00B57438" w:rsidRPr="00806A13" w:rsidRDefault="00B57438" w:rsidP="00806A13">
      <w:pPr>
        <w:rPr>
          <w:rFonts w:ascii="Arial" w:hAnsi="Arial" w:cs="Arial"/>
        </w:rPr>
      </w:pPr>
      <w:r w:rsidRPr="00806A13">
        <w:rPr>
          <w:rFonts w:ascii="Arial" w:hAnsi="Arial" w:cs="Arial"/>
        </w:rPr>
        <w:br w:type="page"/>
      </w:r>
    </w:p>
    <w:tbl>
      <w:tblPr>
        <w:tblW w:w="11060" w:type="dxa"/>
        <w:tblInd w:w="-743" w:type="dxa"/>
        <w:tblLayout w:type="fixed"/>
        <w:tblLook w:val="0000" w:firstRow="0" w:lastRow="0" w:firstColumn="0" w:lastColumn="0" w:noHBand="0" w:noVBand="0"/>
      </w:tblPr>
      <w:tblGrid>
        <w:gridCol w:w="4962"/>
        <w:gridCol w:w="425"/>
        <w:gridCol w:w="567"/>
        <w:gridCol w:w="284"/>
        <w:gridCol w:w="992"/>
        <w:gridCol w:w="414"/>
        <w:gridCol w:w="862"/>
        <w:gridCol w:w="850"/>
        <w:gridCol w:w="426"/>
        <w:gridCol w:w="1264"/>
        <w:gridCol w:w="14"/>
      </w:tblGrid>
      <w:tr w:rsidR="00B57438" w:rsidRPr="00806A13" w:rsidTr="001A6400">
        <w:trPr>
          <w:gridAfter w:val="1"/>
          <w:wAfter w:w="14" w:type="dxa"/>
        </w:trPr>
        <w:tc>
          <w:tcPr>
            <w:tcW w:w="11046" w:type="dxa"/>
            <w:gridSpan w:val="10"/>
            <w:shd w:val="pct15" w:color="auto" w:fill="auto"/>
          </w:tcPr>
          <w:p w:rsidR="00B57438" w:rsidRPr="00446B7D" w:rsidRDefault="00110778" w:rsidP="00110778">
            <w:pPr>
              <w:pStyle w:val="Heading2"/>
            </w:pPr>
            <w:r w:rsidRPr="00110778">
              <w:rPr>
                <w:rFonts w:cs="Arial"/>
                <w:b/>
                <w:sz w:val="20"/>
                <w:szCs w:val="20"/>
              </w:rPr>
              <w:lastRenderedPageBreak/>
              <w:t>CITIZENS INFORMATION BOARD</w:t>
            </w:r>
          </w:p>
        </w:tc>
      </w:tr>
      <w:tr w:rsidR="00031AC6" w:rsidRPr="00806A13" w:rsidTr="007A05B2">
        <w:trPr>
          <w:gridAfter w:val="1"/>
          <w:wAfter w:w="14" w:type="dxa"/>
        </w:trPr>
        <w:tc>
          <w:tcPr>
            <w:tcW w:w="11046" w:type="dxa"/>
            <w:gridSpan w:val="10"/>
            <w:shd w:val="pct5" w:color="auto" w:fill="auto"/>
          </w:tcPr>
          <w:p w:rsidR="00031AC6" w:rsidRPr="00806A13" w:rsidRDefault="00031AC6" w:rsidP="00EE2AED">
            <w:pPr>
              <w:pStyle w:val="Heading2"/>
              <w:rPr>
                <w:sz w:val="28"/>
              </w:rPr>
            </w:pPr>
            <w:bookmarkStart w:id="174" w:name="_Toc413234602"/>
            <w:r w:rsidRPr="00446B7D">
              <w:t>Inco</w:t>
            </w:r>
            <w:r w:rsidR="000B6EF7">
              <w:t>me and Expenditure Account For t</w:t>
            </w:r>
            <w:r w:rsidRPr="00446B7D">
              <w:t>he Year Ended 31 December 2013</w:t>
            </w:r>
            <w:bookmarkEnd w:id="174"/>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b/>
                <w:sz w:val="20"/>
              </w:rPr>
            </w:pPr>
          </w:p>
        </w:tc>
        <w:tc>
          <w:tcPr>
            <w:tcW w:w="851" w:type="dxa"/>
            <w:gridSpan w:val="2"/>
          </w:tcPr>
          <w:p w:rsidR="00B57438" w:rsidRPr="00F4438C" w:rsidRDefault="00B57438" w:rsidP="00AC77ED">
            <w:pPr>
              <w:jc w:val="center"/>
              <w:rPr>
                <w:rFonts w:ascii="Arial" w:hAnsi="Arial" w:cs="Arial"/>
                <w:b/>
                <w:sz w:val="20"/>
              </w:rPr>
            </w:pPr>
          </w:p>
        </w:tc>
        <w:tc>
          <w:tcPr>
            <w:tcW w:w="1406" w:type="dxa"/>
            <w:gridSpan w:val="2"/>
          </w:tcPr>
          <w:p w:rsidR="00B57438" w:rsidRPr="00F4438C" w:rsidRDefault="00B57438" w:rsidP="00AC77ED">
            <w:pPr>
              <w:jc w:val="center"/>
              <w:rPr>
                <w:rFonts w:ascii="Arial" w:hAnsi="Arial" w:cs="Arial"/>
                <w:b/>
                <w:sz w:val="20"/>
              </w:rPr>
            </w:pPr>
          </w:p>
        </w:tc>
        <w:tc>
          <w:tcPr>
            <w:tcW w:w="1712" w:type="dxa"/>
            <w:gridSpan w:val="2"/>
          </w:tcPr>
          <w:p w:rsidR="00B57438" w:rsidRPr="00F4438C" w:rsidRDefault="00B57438" w:rsidP="00AC77ED">
            <w:pPr>
              <w:jc w:val="center"/>
              <w:rPr>
                <w:rFonts w:ascii="Arial" w:hAnsi="Arial" w:cs="Arial"/>
                <w:b/>
                <w:sz w:val="20"/>
              </w:rPr>
            </w:pPr>
            <w:r w:rsidRPr="00F4438C">
              <w:rPr>
                <w:rFonts w:ascii="Arial" w:hAnsi="Arial" w:cs="Arial"/>
                <w:b/>
                <w:sz w:val="20"/>
              </w:rPr>
              <w:t>2013</w:t>
            </w:r>
          </w:p>
        </w:tc>
        <w:tc>
          <w:tcPr>
            <w:tcW w:w="1690" w:type="dxa"/>
            <w:gridSpan w:val="2"/>
          </w:tcPr>
          <w:p w:rsidR="00B57438" w:rsidRPr="00F4438C" w:rsidRDefault="00B57438" w:rsidP="00AC77ED">
            <w:pPr>
              <w:jc w:val="center"/>
              <w:rPr>
                <w:rFonts w:ascii="Arial" w:hAnsi="Arial" w:cs="Arial"/>
                <w:b/>
                <w:sz w:val="20"/>
              </w:rPr>
            </w:pPr>
            <w:r w:rsidRPr="00F4438C">
              <w:rPr>
                <w:rFonts w:ascii="Arial" w:hAnsi="Arial" w:cs="Arial"/>
                <w:b/>
                <w:sz w:val="20"/>
              </w:rPr>
              <w:t>2012</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b/>
                <w:sz w:val="20"/>
              </w:rPr>
            </w:pPr>
          </w:p>
        </w:tc>
        <w:tc>
          <w:tcPr>
            <w:tcW w:w="851" w:type="dxa"/>
            <w:gridSpan w:val="2"/>
          </w:tcPr>
          <w:p w:rsidR="00B57438" w:rsidRPr="00F4438C" w:rsidRDefault="00B57438" w:rsidP="00AC77ED">
            <w:pPr>
              <w:jc w:val="center"/>
              <w:rPr>
                <w:rFonts w:ascii="Arial" w:hAnsi="Arial" w:cs="Arial"/>
                <w:b/>
                <w:sz w:val="20"/>
              </w:rPr>
            </w:pPr>
            <w:r w:rsidRPr="00F4438C">
              <w:rPr>
                <w:rFonts w:ascii="Arial" w:hAnsi="Arial" w:cs="Arial"/>
                <w:b/>
                <w:sz w:val="20"/>
              </w:rPr>
              <w:t>Note</w:t>
            </w:r>
          </w:p>
        </w:tc>
        <w:tc>
          <w:tcPr>
            <w:tcW w:w="1406" w:type="dxa"/>
            <w:gridSpan w:val="2"/>
          </w:tcPr>
          <w:p w:rsidR="00B57438" w:rsidRPr="00F4438C" w:rsidRDefault="00B57438" w:rsidP="00AC77ED">
            <w:pPr>
              <w:jc w:val="center"/>
              <w:rPr>
                <w:rFonts w:ascii="Arial" w:hAnsi="Arial" w:cs="Arial"/>
                <w:b/>
                <w:sz w:val="20"/>
              </w:rPr>
            </w:pPr>
          </w:p>
        </w:tc>
        <w:tc>
          <w:tcPr>
            <w:tcW w:w="1712" w:type="dxa"/>
            <w:gridSpan w:val="2"/>
          </w:tcPr>
          <w:p w:rsidR="00B57438" w:rsidRPr="00F4438C" w:rsidRDefault="00B57438" w:rsidP="00AC77ED">
            <w:pPr>
              <w:jc w:val="center"/>
              <w:rPr>
                <w:rFonts w:ascii="Arial" w:hAnsi="Arial" w:cs="Arial"/>
                <w:b/>
                <w:sz w:val="20"/>
              </w:rPr>
            </w:pPr>
            <w:r w:rsidRPr="00F4438C">
              <w:rPr>
                <w:rFonts w:ascii="Arial" w:hAnsi="Arial" w:cs="Arial"/>
                <w:b/>
                <w:sz w:val="20"/>
              </w:rPr>
              <w:t>€</w:t>
            </w:r>
          </w:p>
        </w:tc>
        <w:tc>
          <w:tcPr>
            <w:tcW w:w="1690" w:type="dxa"/>
            <w:gridSpan w:val="2"/>
          </w:tcPr>
          <w:p w:rsidR="00B57438" w:rsidRPr="00F4438C" w:rsidRDefault="00B57438" w:rsidP="00AC77ED">
            <w:pPr>
              <w:jc w:val="center"/>
              <w:rPr>
                <w:rFonts w:ascii="Arial" w:hAnsi="Arial" w:cs="Arial"/>
                <w:b/>
                <w:sz w:val="20"/>
              </w:rPr>
            </w:pPr>
            <w:r w:rsidRPr="00F4438C">
              <w:rPr>
                <w:rFonts w:ascii="Arial" w:hAnsi="Arial" w:cs="Arial"/>
                <w:b/>
                <w:sz w:val="20"/>
              </w:rPr>
              <w:t>€</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p>
        </w:tc>
        <w:tc>
          <w:tcPr>
            <w:tcW w:w="851" w:type="dxa"/>
            <w:gridSpan w:val="2"/>
          </w:tcPr>
          <w:p w:rsidR="00B57438" w:rsidRPr="00F4438C" w:rsidRDefault="00B57438" w:rsidP="00AC77ED">
            <w:pPr>
              <w:jc w:val="center"/>
              <w:rPr>
                <w:rFonts w:ascii="Arial" w:hAnsi="Arial" w:cs="Arial"/>
                <w:b/>
                <w:sz w:val="20"/>
              </w:rPr>
            </w:pPr>
          </w:p>
        </w:tc>
        <w:tc>
          <w:tcPr>
            <w:tcW w:w="1406" w:type="dxa"/>
            <w:gridSpan w:val="2"/>
          </w:tcPr>
          <w:p w:rsidR="00B57438" w:rsidRPr="00F4438C" w:rsidRDefault="00B57438" w:rsidP="00806A13">
            <w:pPr>
              <w:rPr>
                <w:rFonts w:ascii="Arial" w:hAnsi="Arial" w:cs="Arial"/>
                <w:sz w:val="20"/>
              </w:rPr>
            </w:pPr>
          </w:p>
        </w:tc>
        <w:tc>
          <w:tcPr>
            <w:tcW w:w="1712" w:type="dxa"/>
            <w:gridSpan w:val="2"/>
          </w:tcPr>
          <w:p w:rsidR="00B57438" w:rsidRPr="00F4438C" w:rsidRDefault="00B57438" w:rsidP="00806A13">
            <w:pPr>
              <w:rPr>
                <w:rFonts w:ascii="Arial" w:hAnsi="Arial" w:cs="Arial"/>
                <w:sz w:val="20"/>
              </w:rPr>
            </w:pPr>
          </w:p>
        </w:tc>
        <w:tc>
          <w:tcPr>
            <w:tcW w:w="1690" w:type="dxa"/>
            <w:gridSpan w:val="2"/>
          </w:tcPr>
          <w:p w:rsidR="00B57438" w:rsidRPr="00F4438C" w:rsidRDefault="00B57438" w:rsidP="00806A13">
            <w:pPr>
              <w:rPr>
                <w:rFonts w:ascii="Arial" w:hAnsi="Arial" w:cs="Arial"/>
                <w:sz w:val="20"/>
              </w:rPr>
            </w:pP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b/>
                <w:sz w:val="20"/>
              </w:rPr>
            </w:pPr>
            <w:r w:rsidRPr="00F4438C">
              <w:rPr>
                <w:rFonts w:ascii="Arial" w:hAnsi="Arial" w:cs="Arial"/>
                <w:b/>
                <w:sz w:val="20"/>
              </w:rPr>
              <w:t>Income</w:t>
            </w:r>
          </w:p>
        </w:tc>
        <w:tc>
          <w:tcPr>
            <w:tcW w:w="851" w:type="dxa"/>
            <w:gridSpan w:val="2"/>
          </w:tcPr>
          <w:p w:rsidR="00B57438" w:rsidRPr="00F4438C" w:rsidRDefault="00B57438" w:rsidP="00AC77ED">
            <w:pPr>
              <w:jc w:val="center"/>
              <w:rPr>
                <w:rFonts w:ascii="Arial" w:hAnsi="Arial" w:cs="Arial"/>
                <w:b/>
                <w:sz w:val="20"/>
              </w:rPr>
            </w:pPr>
          </w:p>
        </w:tc>
        <w:tc>
          <w:tcPr>
            <w:tcW w:w="1406" w:type="dxa"/>
            <w:gridSpan w:val="2"/>
          </w:tcPr>
          <w:p w:rsidR="00B57438" w:rsidRPr="00F4438C" w:rsidRDefault="00B57438" w:rsidP="00806A13">
            <w:pPr>
              <w:rPr>
                <w:rFonts w:ascii="Arial" w:hAnsi="Arial" w:cs="Arial"/>
                <w:sz w:val="20"/>
              </w:rPr>
            </w:pPr>
          </w:p>
        </w:tc>
        <w:tc>
          <w:tcPr>
            <w:tcW w:w="1712" w:type="dxa"/>
            <w:gridSpan w:val="2"/>
          </w:tcPr>
          <w:p w:rsidR="00B57438" w:rsidRPr="00F4438C" w:rsidRDefault="00B57438" w:rsidP="00806A13">
            <w:pPr>
              <w:rPr>
                <w:rFonts w:ascii="Arial" w:hAnsi="Arial" w:cs="Arial"/>
                <w:sz w:val="20"/>
              </w:rPr>
            </w:pPr>
          </w:p>
        </w:tc>
        <w:tc>
          <w:tcPr>
            <w:tcW w:w="1690" w:type="dxa"/>
            <w:gridSpan w:val="2"/>
          </w:tcPr>
          <w:p w:rsidR="00B57438" w:rsidRPr="00F4438C" w:rsidRDefault="00B57438" w:rsidP="00806A13">
            <w:pPr>
              <w:rPr>
                <w:rFonts w:ascii="Arial" w:hAnsi="Arial" w:cs="Arial"/>
                <w:sz w:val="20"/>
              </w:rPr>
            </w:pP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r w:rsidRPr="00F4438C">
              <w:rPr>
                <w:rFonts w:ascii="Arial" w:hAnsi="Arial" w:cs="Arial"/>
                <w:sz w:val="20"/>
              </w:rPr>
              <w:t>State Funding</w:t>
            </w:r>
          </w:p>
        </w:tc>
        <w:tc>
          <w:tcPr>
            <w:tcW w:w="851" w:type="dxa"/>
            <w:gridSpan w:val="2"/>
          </w:tcPr>
          <w:p w:rsidR="00B57438" w:rsidRPr="00F4438C" w:rsidRDefault="00B57438" w:rsidP="00AC77ED">
            <w:pPr>
              <w:jc w:val="center"/>
              <w:rPr>
                <w:rFonts w:ascii="Arial" w:hAnsi="Arial" w:cs="Arial"/>
                <w:b/>
                <w:sz w:val="20"/>
              </w:rPr>
            </w:pPr>
            <w:r w:rsidRPr="00F4438C">
              <w:rPr>
                <w:rFonts w:ascii="Arial" w:hAnsi="Arial" w:cs="Arial"/>
                <w:b/>
                <w:sz w:val="20"/>
              </w:rPr>
              <w:t>1</w:t>
            </w:r>
          </w:p>
        </w:tc>
        <w:tc>
          <w:tcPr>
            <w:tcW w:w="1406" w:type="dxa"/>
            <w:gridSpan w:val="2"/>
          </w:tcPr>
          <w:p w:rsidR="00B57438" w:rsidRPr="00F4438C" w:rsidRDefault="00B57438" w:rsidP="00806A13">
            <w:pPr>
              <w:rPr>
                <w:rFonts w:ascii="Arial" w:hAnsi="Arial" w:cs="Arial"/>
                <w:bCs/>
                <w:sz w:val="20"/>
              </w:rPr>
            </w:pPr>
          </w:p>
        </w:tc>
        <w:tc>
          <w:tcPr>
            <w:tcW w:w="1712" w:type="dxa"/>
            <w:gridSpan w:val="2"/>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46,461,319</w:t>
            </w:r>
          </w:p>
        </w:tc>
        <w:tc>
          <w:tcPr>
            <w:tcW w:w="1690" w:type="dxa"/>
            <w:gridSpan w:val="2"/>
          </w:tcPr>
          <w:p w:rsidR="00B57438" w:rsidRPr="00F4438C" w:rsidRDefault="00B57438" w:rsidP="00D2736D">
            <w:pPr>
              <w:jc w:val="right"/>
              <w:rPr>
                <w:rFonts w:ascii="Arial" w:hAnsi="Arial" w:cs="Arial"/>
                <w:sz w:val="20"/>
              </w:rPr>
            </w:pPr>
            <w:r w:rsidRPr="00F4438C">
              <w:rPr>
                <w:rFonts w:ascii="Arial" w:hAnsi="Arial" w:cs="Arial"/>
                <w:sz w:val="20"/>
              </w:rPr>
              <w:t>45,816,915</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r w:rsidRPr="00F4438C">
              <w:rPr>
                <w:rFonts w:ascii="Arial" w:hAnsi="Arial" w:cs="Arial"/>
                <w:sz w:val="20"/>
              </w:rPr>
              <w:t>Other Income</w:t>
            </w:r>
          </w:p>
        </w:tc>
        <w:tc>
          <w:tcPr>
            <w:tcW w:w="851" w:type="dxa"/>
            <w:gridSpan w:val="2"/>
          </w:tcPr>
          <w:p w:rsidR="00B57438" w:rsidRPr="00F4438C" w:rsidRDefault="00B57438" w:rsidP="00AC77ED">
            <w:pPr>
              <w:jc w:val="center"/>
              <w:rPr>
                <w:rFonts w:ascii="Arial" w:hAnsi="Arial" w:cs="Arial"/>
                <w:b/>
                <w:sz w:val="20"/>
              </w:rPr>
            </w:pPr>
            <w:r w:rsidRPr="00F4438C">
              <w:rPr>
                <w:rFonts w:ascii="Arial" w:hAnsi="Arial" w:cs="Arial"/>
                <w:b/>
                <w:sz w:val="20"/>
              </w:rPr>
              <w:t>2</w:t>
            </w:r>
          </w:p>
        </w:tc>
        <w:tc>
          <w:tcPr>
            <w:tcW w:w="1406" w:type="dxa"/>
            <w:gridSpan w:val="2"/>
          </w:tcPr>
          <w:p w:rsidR="00B57438" w:rsidRPr="00F4438C" w:rsidRDefault="00B57438" w:rsidP="00806A13">
            <w:pPr>
              <w:rPr>
                <w:rFonts w:ascii="Arial" w:hAnsi="Arial" w:cs="Arial"/>
                <w:bCs/>
                <w:sz w:val="20"/>
              </w:rPr>
            </w:pPr>
          </w:p>
        </w:tc>
        <w:tc>
          <w:tcPr>
            <w:tcW w:w="1712" w:type="dxa"/>
            <w:gridSpan w:val="2"/>
            <w:shd w:val="clear" w:color="auto" w:fill="FFFFFF"/>
          </w:tcPr>
          <w:p w:rsidR="00B57438" w:rsidRPr="00F4438C" w:rsidRDefault="00B57438" w:rsidP="00D2736D">
            <w:pPr>
              <w:jc w:val="right"/>
              <w:rPr>
                <w:rFonts w:ascii="Arial" w:hAnsi="Arial" w:cs="Arial"/>
                <w:bCs/>
                <w:sz w:val="20"/>
              </w:rPr>
            </w:pPr>
            <w:r w:rsidRPr="00F4438C">
              <w:rPr>
                <w:rFonts w:ascii="Arial" w:hAnsi="Arial" w:cs="Arial"/>
                <w:bCs/>
                <w:sz w:val="20"/>
              </w:rPr>
              <w:t>495,107</w:t>
            </w:r>
          </w:p>
        </w:tc>
        <w:tc>
          <w:tcPr>
            <w:tcW w:w="1690" w:type="dxa"/>
            <w:gridSpan w:val="2"/>
          </w:tcPr>
          <w:p w:rsidR="00B57438" w:rsidRPr="00F4438C" w:rsidRDefault="00B57438" w:rsidP="00D2736D">
            <w:pPr>
              <w:jc w:val="right"/>
              <w:rPr>
                <w:rFonts w:ascii="Arial" w:hAnsi="Arial" w:cs="Arial"/>
                <w:bCs/>
                <w:sz w:val="20"/>
              </w:rPr>
            </w:pPr>
            <w:r w:rsidRPr="00F4438C">
              <w:rPr>
                <w:rFonts w:ascii="Arial" w:hAnsi="Arial" w:cs="Arial"/>
                <w:bCs/>
                <w:sz w:val="20"/>
              </w:rPr>
              <w:t>288,158</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b/>
                <w:sz w:val="20"/>
              </w:rPr>
            </w:pPr>
            <w:r w:rsidRPr="00F4438C">
              <w:rPr>
                <w:rFonts w:ascii="Arial" w:hAnsi="Arial" w:cs="Arial"/>
                <w:sz w:val="20"/>
              </w:rPr>
              <w:t>Net Deferred Funding for Pensions</w:t>
            </w:r>
          </w:p>
        </w:tc>
        <w:tc>
          <w:tcPr>
            <w:tcW w:w="851" w:type="dxa"/>
            <w:gridSpan w:val="2"/>
          </w:tcPr>
          <w:p w:rsidR="00B57438" w:rsidRPr="00F4438C" w:rsidRDefault="00B57438" w:rsidP="00AC77ED">
            <w:pPr>
              <w:jc w:val="center"/>
              <w:rPr>
                <w:rFonts w:ascii="Arial" w:hAnsi="Arial" w:cs="Arial"/>
                <w:b/>
                <w:sz w:val="20"/>
              </w:rPr>
            </w:pPr>
            <w:r w:rsidRPr="00F4438C">
              <w:rPr>
                <w:rFonts w:ascii="Arial" w:hAnsi="Arial" w:cs="Arial"/>
                <w:b/>
                <w:sz w:val="20"/>
              </w:rPr>
              <w:t>23 (c)</w:t>
            </w:r>
          </w:p>
        </w:tc>
        <w:tc>
          <w:tcPr>
            <w:tcW w:w="1406" w:type="dxa"/>
            <w:gridSpan w:val="2"/>
          </w:tcPr>
          <w:p w:rsidR="00B57438" w:rsidRPr="00F4438C" w:rsidRDefault="00B57438" w:rsidP="00806A13">
            <w:pPr>
              <w:rPr>
                <w:rFonts w:ascii="Arial" w:hAnsi="Arial" w:cs="Arial"/>
                <w:bCs/>
                <w:sz w:val="20"/>
              </w:rPr>
            </w:pPr>
          </w:p>
        </w:tc>
        <w:tc>
          <w:tcPr>
            <w:tcW w:w="1712" w:type="dxa"/>
            <w:gridSpan w:val="2"/>
            <w:shd w:val="clear" w:color="auto" w:fill="FFFFFF"/>
            <w:vAlign w:val="bottom"/>
          </w:tcPr>
          <w:p w:rsidR="00B57438" w:rsidRPr="00F4438C" w:rsidRDefault="00B57438" w:rsidP="00D2736D">
            <w:pPr>
              <w:jc w:val="right"/>
              <w:rPr>
                <w:rFonts w:ascii="Arial" w:hAnsi="Arial" w:cs="Arial"/>
                <w:sz w:val="20"/>
              </w:rPr>
            </w:pPr>
            <w:r w:rsidRPr="00F4438C">
              <w:rPr>
                <w:rFonts w:ascii="Arial" w:hAnsi="Arial" w:cs="Arial"/>
                <w:sz w:val="20"/>
              </w:rPr>
              <w:t>2,373,000</w:t>
            </w:r>
          </w:p>
        </w:tc>
        <w:tc>
          <w:tcPr>
            <w:tcW w:w="1690" w:type="dxa"/>
            <w:gridSpan w:val="2"/>
            <w:vAlign w:val="bottom"/>
          </w:tcPr>
          <w:p w:rsidR="00B57438" w:rsidRPr="00F4438C" w:rsidRDefault="00B57438" w:rsidP="00D2736D">
            <w:pPr>
              <w:jc w:val="right"/>
              <w:rPr>
                <w:rFonts w:ascii="Arial" w:hAnsi="Arial" w:cs="Arial"/>
                <w:sz w:val="20"/>
              </w:rPr>
            </w:pPr>
            <w:r w:rsidRPr="00F4438C">
              <w:rPr>
                <w:rFonts w:ascii="Arial" w:hAnsi="Arial" w:cs="Arial"/>
                <w:sz w:val="20"/>
              </w:rPr>
              <w:t>1,833,000</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p>
        </w:tc>
        <w:tc>
          <w:tcPr>
            <w:tcW w:w="851" w:type="dxa"/>
            <w:gridSpan w:val="2"/>
          </w:tcPr>
          <w:p w:rsidR="00B57438" w:rsidRPr="00F4438C" w:rsidRDefault="00B57438" w:rsidP="00AC77ED">
            <w:pPr>
              <w:jc w:val="center"/>
              <w:rPr>
                <w:rFonts w:ascii="Arial" w:hAnsi="Arial" w:cs="Arial"/>
                <w:b/>
                <w:sz w:val="20"/>
              </w:rPr>
            </w:pPr>
          </w:p>
        </w:tc>
        <w:tc>
          <w:tcPr>
            <w:tcW w:w="1406" w:type="dxa"/>
            <w:gridSpan w:val="2"/>
          </w:tcPr>
          <w:p w:rsidR="00B57438" w:rsidRPr="00F4438C" w:rsidRDefault="00B57438" w:rsidP="00806A13">
            <w:pPr>
              <w:rPr>
                <w:rFonts w:ascii="Arial" w:hAnsi="Arial" w:cs="Arial"/>
                <w:sz w:val="20"/>
              </w:rPr>
            </w:pPr>
          </w:p>
        </w:tc>
        <w:tc>
          <w:tcPr>
            <w:tcW w:w="1712" w:type="dxa"/>
            <w:gridSpan w:val="2"/>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690" w:type="dxa"/>
            <w:gridSpan w:val="2"/>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p>
        </w:tc>
        <w:tc>
          <w:tcPr>
            <w:tcW w:w="851" w:type="dxa"/>
            <w:gridSpan w:val="2"/>
          </w:tcPr>
          <w:p w:rsidR="00B57438" w:rsidRPr="00F4438C" w:rsidRDefault="00B57438" w:rsidP="00AC77ED">
            <w:pPr>
              <w:jc w:val="center"/>
              <w:rPr>
                <w:rFonts w:ascii="Arial" w:hAnsi="Arial" w:cs="Arial"/>
                <w:b/>
                <w:sz w:val="20"/>
              </w:rPr>
            </w:pPr>
          </w:p>
        </w:tc>
        <w:tc>
          <w:tcPr>
            <w:tcW w:w="1406" w:type="dxa"/>
            <w:gridSpan w:val="2"/>
          </w:tcPr>
          <w:p w:rsidR="00B57438" w:rsidRPr="00F4438C" w:rsidRDefault="00B57438" w:rsidP="00806A13">
            <w:pPr>
              <w:rPr>
                <w:rFonts w:ascii="Arial" w:hAnsi="Arial" w:cs="Arial"/>
                <w:sz w:val="20"/>
              </w:rPr>
            </w:pPr>
          </w:p>
        </w:tc>
        <w:tc>
          <w:tcPr>
            <w:tcW w:w="1712" w:type="dxa"/>
            <w:gridSpan w:val="2"/>
            <w:shd w:val="clear" w:color="auto" w:fill="FFFFFF"/>
            <w:vAlign w:val="bottom"/>
          </w:tcPr>
          <w:p w:rsidR="00B57438" w:rsidRPr="00F4438C" w:rsidRDefault="00B57438" w:rsidP="00D2736D">
            <w:pPr>
              <w:jc w:val="right"/>
              <w:rPr>
                <w:rFonts w:ascii="Arial" w:hAnsi="Arial" w:cs="Arial"/>
                <w:sz w:val="20"/>
              </w:rPr>
            </w:pPr>
            <w:r w:rsidRPr="00F4438C">
              <w:rPr>
                <w:rFonts w:ascii="Arial" w:hAnsi="Arial" w:cs="Arial"/>
                <w:sz w:val="20"/>
              </w:rPr>
              <w:t>49,329,426</w:t>
            </w:r>
          </w:p>
        </w:tc>
        <w:tc>
          <w:tcPr>
            <w:tcW w:w="1690" w:type="dxa"/>
            <w:gridSpan w:val="2"/>
            <w:vAlign w:val="bottom"/>
          </w:tcPr>
          <w:p w:rsidR="00B57438" w:rsidRPr="00F4438C" w:rsidRDefault="00B57438" w:rsidP="00D2736D">
            <w:pPr>
              <w:jc w:val="right"/>
              <w:rPr>
                <w:rFonts w:ascii="Arial" w:hAnsi="Arial" w:cs="Arial"/>
                <w:sz w:val="20"/>
              </w:rPr>
            </w:pPr>
            <w:r w:rsidRPr="00F4438C">
              <w:rPr>
                <w:rFonts w:ascii="Arial" w:hAnsi="Arial" w:cs="Arial"/>
                <w:sz w:val="20"/>
              </w:rPr>
              <w:t>47,938,073</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r w:rsidRPr="00F4438C">
              <w:rPr>
                <w:rFonts w:ascii="Arial" w:hAnsi="Arial" w:cs="Arial"/>
                <w:sz w:val="20"/>
              </w:rPr>
              <w:t>Transfer from Capital Account</w:t>
            </w:r>
          </w:p>
        </w:tc>
        <w:tc>
          <w:tcPr>
            <w:tcW w:w="851" w:type="dxa"/>
            <w:gridSpan w:val="2"/>
          </w:tcPr>
          <w:p w:rsidR="00B57438" w:rsidRPr="00F4438C" w:rsidRDefault="00B57438" w:rsidP="00AC77ED">
            <w:pPr>
              <w:jc w:val="center"/>
              <w:rPr>
                <w:rFonts w:ascii="Arial" w:hAnsi="Arial" w:cs="Arial"/>
                <w:b/>
                <w:sz w:val="20"/>
              </w:rPr>
            </w:pPr>
            <w:r w:rsidRPr="00F4438C">
              <w:rPr>
                <w:rFonts w:ascii="Arial" w:hAnsi="Arial" w:cs="Arial"/>
                <w:b/>
                <w:sz w:val="20"/>
              </w:rPr>
              <w:t>21</w:t>
            </w:r>
          </w:p>
        </w:tc>
        <w:tc>
          <w:tcPr>
            <w:tcW w:w="1406" w:type="dxa"/>
            <w:gridSpan w:val="2"/>
          </w:tcPr>
          <w:p w:rsidR="00B57438" w:rsidRPr="00F4438C" w:rsidRDefault="00B57438" w:rsidP="00806A13">
            <w:pPr>
              <w:rPr>
                <w:rFonts w:ascii="Arial" w:hAnsi="Arial" w:cs="Arial"/>
                <w:sz w:val="20"/>
              </w:rPr>
            </w:pPr>
          </w:p>
        </w:tc>
        <w:tc>
          <w:tcPr>
            <w:tcW w:w="1712" w:type="dxa"/>
            <w:gridSpan w:val="2"/>
            <w:shd w:val="clear" w:color="auto" w:fill="FFFFFF"/>
            <w:vAlign w:val="bottom"/>
          </w:tcPr>
          <w:p w:rsidR="00B57438" w:rsidRPr="00F4438C" w:rsidRDefault="00B57438" w:rsidP="00D2736D">
            <w:pPr>
              <w:jc w:val="right"/>
              <w:rPr>
                <w:rFonts w:ascii="Arial" w:hAnsi="Arial" w:cs="Arial"/>
                <w:sz w:val="20"/>
              </w:rPr>
            </w:pPr>
            <w:r w:rsidRPr="00F4438C">
              <w:rPr>
                <w:rFonts w:ascii="Arial" w:hAnsi="Arial" w:cs="Arial"/>
                <w:sz w:val="20"/>
              </w:rPr>
              <w:t>100,653</w:t>
            </w:r>
          </w:p>
        </w:tc>
        <w:tc>
          <w:tcPr>
            <w:tcW w:w="1690" w:type="dxa"/>
            <w:gridSpan w:val="2"/>
            <w:vAlign w:val="bottom"/>
          </w:tcPr>
          <w:p w:rsidR="00B57438" w:rsidRPr="00F4438C" w:rsidRDefault="00B57438" w:rsidP="00D2736D">
            <w:pPr>
              <w:jc w:val="right"/>
              <w:rPr>
                <w:rFonts w:ascii="Arial" w:hAnsi="Arial" w:cs="Arial"/>
                <w:sz w:val="20"/>
              </w:rPr>
            </w:pPr>
            <w:r w:rsidRPr="00F4438C">
              <w:rPr>
                <w:rFonts w:ascii="Arial" w:hAnsi="Arial" w:cs="Arial"/>
                <w:sz w:val="20"/>
              </w:rPr>
              <w:t>284,798</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p>
        </w:tc>
        <w:tc>
          <w:tcPr>
            <w:tcW w:w="851" w:type="dxa"/>
            <w:gridSpan w:val="2"/>
          </w:tcPr>
          <w:p w:rsidR="00B57438" w:rsidRPr="00F4438C" w:rsidRDefault="00B57438" w:rsidP="00AC77ED">
            <w:pPr>
              <w:jc w:val="center"/>
              <w:rPr>
                <w:rFonts w:ascii="Arial" w:hAnsi="Arial" w:cs="Arial"/>
                <w:b/>
                <w:sz w:val="20"/>
              </w:rPr>
            </w:pPr>
          </w:p>
        </w:tc>
        <w:tc>
          <w:tcPr>
            <w:tcW w:w="1406" w:type="dxa"/>
            <w:gridSpan w:val="2"/>
          </w:tcPr>
          <w:p w:rsidR="00B57438" w:rsidRPr="00F4438C" w:rsidRDefault="00B57438" w:rsidP="00806A13">
            <w:pPr>
              <w:rPr>
                <w:rFonts w:ascii="Arial" w:hAnsi="Arial" w:cs="Arial"/>
                <w:sz w:val="20"/>
              </w:rPr>
            </w:pPr>
          </w:p>
        </w:tc>
        <w:tc>
          <w:tcPr>
            <w:tcW w:w="1712" w:type="dxa"/>
            <w:gridSpan w:val="2"/>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690" w:type="dxa"/>
            <w:gridSpan w:val="2"/>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p>
        </w:tc>
        <w:tc>
          <w:tcPr>
            <w:tcW w:w="851" w:type="dxa"/>
            <w:gridSpan w:val="2"/>
          </w:tcPr>
          <w:p w:rsidR="00B57438" w:rsidRPr="00F4438C" w:rsidRDefault="00B57438" w:rsidP="00AC77ED">
            <w:pPr>
              <w:jc w:val="center"/>
              <w:rPr>
                <w:rFonts w:ascii="Arial" w:hAnsi="Arial" w:cs="Arial"/>
                <w:b/>
                <w:sz w:val="20"/>
              </w:rPr>
            </w:pPr>
          </w:p>
        </w:tc>
        <w:tc>
          <w:tcPr>
            <w:tcW w:w="1406" w:type="dxa"/>
            <w:gridSpan w:val="2"/>
          </w:tcPr>
          <w:p w:rsidR="00B57438" w:rsidRPr="00F4438C" w:rsidRDefault="00B57438" w:rsidP="00806A13">
            <w:pPr>
              <w:rPr>
                <w:rFonts w:ascii="Arial" w:hAnsi="Arial" w:cs="Arial"/>
                <w:sz w:val="20"/>
              </w:rPr>
            </w:pPr>
          </w:p>
        </w:tc>
        <w:tc>
          <w:tcPr>
            <w:tcW w:w="1712" w:type="dxa"/>
            <w:gridSpan w:val="2"/>
            <w:shd w:val="clear" w:color="auto" w:fill="FFFFFF"/>
          </w:tcPr>
          <w:p w:rsidR="00B57438" w:rsidRPr="00F4438C" w:rsidRDefault="00B57438" w:rsidP="00D2736D">
            <w:pPr>
              <w:jc w:val="right"/>
              <w:rPr>
                <w:rFonts w:ascii="Arial" w:hAnsi="Arial" w:cs="Arial"/>
                <w:b/>
                <w:bCs/>
                <w:sz w:val="20"/>
              </w:rPr>
            </w:pPr>
            <w:r w:rsidRPr="00F4438C">
              <w:rPr>
                <w:rFonts w:ascii="Arial" w:hAnsi="Arial" w:cs="Arial"/>
                <w:b/>
                <w:bCs/>
                <w:sz w:val="20"/>
              </w:rPr>
              <w:t>49,430,079</w:t>
            </w:r>
          </w:p>
        </w:tc>
        <w:tc>
          <w:tcPr>
            <w:tcW w:w="1690" w:type="dxa"/>
            <w:gridSpan w:val="2"/>
          </w:tcPr>
          <w:p w:rsidR="00B57438" w:rsidRPr="00F4438C" w:rsidRDefault="00B57438" w:rsidP="00D2736D">
            <w:pPr>
              <w:jc w:val="right"/>
              <w:rPr>
                <w:rFonts w:ascii="Arial" w:hAnsi="Arial" w:cs="Arial"/>
                <w:b/>
                <w:bCs/>
                <w:sz w:val="20"/>
              </w:rPr>
            </w:pPr>
            <w:r w:rsidRPr="00F4438C">
              <w:rPr>
                <w:rFonts w:ascii="Arial" w:hAnsi="Arial" w:cs="Arial"/>
                <w:b/>
                <w:bCs/>
                <w:sz w:val="20"/>
              </w:rPr>
              <w:t>48,222,871</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b/>
                <w:sz w:val="20"/>
              </w:rPr>
            </w:pPr>
          </w:p>
        </w:tc>
        <w:tc>
          <w:tcPr>
            <w:tcW w:w="851" w:type="dxa"/>
            <w:gridSpan w:val="2"/>
          </w:tcPr>
          <w:p w:rsidR="00B57438" w:rsidRPr="00F4438C" w:rsidRDefault="00B57438" w:rsidP="00AC77ED">
            <w:pPr>
              <w:jc w:val="center"/>
              <w:rPr>
                <w:rFonts w:ascii="Arial" w:hAnsi="Arial" w:cs="Arial"/>
                <w:b/>
                <w:sz w:val="20"/>
              </w:rPr>
            </w:pPr>
          </w:p>
        </w:tc>
        <w:tc>
          <w:tcPr>
            <w:tcW w:w="1406" w:type="dxa"/>
            <w:gridSpan w:val="2"/>
          </w:tcPr>
          <w:p w:rsidR="00B57438" w:rsidRPr="00F4438C" w:rsidRDefault="00B57438" w:rsidP="00806A13">
            <w:pPr>
              <w:rPr>
                <w:rFonts w:ascii="Arial" w:hAnsi="Arial" w:cs="Arial"/>
                <w:sz w:val="20"/>
              </w:rPr>
            </w:pPr>
          </w:p>
        </w:tc>
        <w:tc>
          <w:tcPr>
            <w:tcW w:w="1712" w:type="dxa"/>
            <w:gridSpan w:val="2"/>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690" w:type="dxa"/>
            <w:gridSpan w:val="2"/>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b/>
                <w:sz w:val="20"/>
              </w:rPr>
            </w:pPr>
          </w:p>
        </w:tc>
        <w:tc>
          <w:tcPr>
            <w:tcW w:w="851" w:type="dxa"/>
            <w:gridSpan w:val="2"/>
          </w:tcPr>
          <w:p w:rsidR="00B57438" w:rsidRPr="00F4438C" w:rsidRDefault="00B57438" w:rsidP="00AC77ED">
            <w:pPr>
              <w:jc w:val="center"/>
              <w:rPr>
                <w:rFonts w:ascii="Arial" w:hAnsi="Arial" w:cs="Arial"/>
                <w:b/>
                <w:sz w:val="20"/>
              </w:rPr>
            </w:pPr>
          </w:p>
        </w:tc>
        <w:tc>
          <w:tcPr>
            <w:tcW w:w="1406" w:type="dxa"/>
            <w:gridSpan w:val="2"/>
          </w:tcPr>
          <w:p w:rsidR="00B57438" w:rsidRPr="00F4438C" w:rsidRDefault="00B57438" w:rsidP="00806A13">
            <w:pPr>
              <w:rPr>
                <w:rFonts w:ascii="Arial" w:hAnsi="Arial" w:cs="Arial"/>
                <w:sz w:val="20"/>
              </w:rPr>
            </w:pPr>
          </w:p>
        </w:tc>
        <w:tc>
          <w:tcPr>
            <w:tcW w:w="1712" w:type="dxa"/>
            <w:gridSpan w:val="2"/>
            <w:shd w:val="clear" w:color="auto" w:fill="FFFFFF"/>
          </w:tcPr>
          <w:p w:rsidR="00B57438" w:rsidRPr="00F4438C" w:rsidRDefault="00B57438" w:rsidP="00D2736D">
            <w:pPr>
              <w:jc w:val="right"/>
              <w:rPr>
                <w:rFonts w:ascii="Arial" w:hAnsi="Arial" w:cs="Arial"/>
                <w:sz w:val="20"/>
              </w:rPr>
            </w:pPr>
          </w:p>
        </w:tc>
        <w:tc>
          <w:tcPr>
            <w:tcW w:w="1690" w:type="dxa"/>
            <w:gridSpan w:val="2"/>
          </w:tcPr>
          <w:p w:rsidR="00B57438" w:rsidRPr="00F4438C" w:rsidRDefault="00B57438" w:rsidP="00D2736D">
            <w:pPr>
              <w:jc w:val="right"/>
              <w:rPr>
                <w:rFonts w:ascii="Arial" w:hAnsi="Arial" w:cs="Arial"/>
                <w:sz w:val="20"/>
              </w:rPr>
            </w:pPr>
          </w:p>
        </w:tc>
      </w:tr>
      <w:tr w:rsidR="00B57438" w:rsidRPr="00F4438C" w:rsidTr="007A05B2">
        <w:trPr>
          <w:gridAfter w:val="1"/>
          <w:wAfter w:w="14" w:type="dxa"/>
          <w:trHeight w:val="251"/>
        </w:trPr>
        <w:tc>
          <w:tcPr>
            <w:tcW w:w="5387" w:type="dxa"/>
            <w:gridSpan w:val="2"/>
          </w:tcPr>
          <w:p w:rsidR="00B57438" w:rsidRPr="00F4438C" w:rsidRDefault="00B57438" w:rsidP="00806A13">
            <w:pPr>
              <w:rPr>
                <w:rFonts w:ascii="Arial" w:hAnsi="Arial" w:cs="Arial"/>
                <w:b/>
                <w:sz w:val="20"/>
              </w:rPr>
            </w:pPr>
            <w:r w:rsidRPr="00F4438C">
              <w:rPr>
                <w:rFonts w:ascii="Arial" w:hAnsi="Arial" w:cs="Arial"/>
                <w:b/>
                <w:sz w:val="20"/>
              </w:rPr>
              <w:t>Expenditure</w:t>
            </w:r>
          </w:p>
        </w:tc>
        <w:tc>
          <w:tcPr>
            <w:tcW w:w="851" w:type="dxa"/>
            <w:gridSpan w:val="2"/>
          </w:tcPr>
          <w:p w:rsidR="00B57438" w:rsidRPr="00F4438C" w:rsidRDefault="00B57438" w:rsidP="00AC77ED">
            <w:pPr>
              <w:jc w:val="center"/>
              <w:rPr>
                <w:rFonts w:ascii="Arial" w:hAnsi="Arial" w:cs="Arial"/>
                <w:b/>
                <w:sz w:val="20"/>
              </w:rPr>
            </w:pPr>
          </w:p>
        </w:tc>
        <w:tc>
          <w:tcPr>
            <w:tcW w:w="1406" w:type="dxa"/>
            <w:gridSpan w:val="2"/>
          </w:tcPr>
          <w:p w:rsidR="00B57438" w:rsidRPr="00F4438C" w:rsidRDefault="00B57438" w:rsidP="00806A13">
            <w:pPr>
              <w:rPr>
                <w:rFonts w:ascii="Arial" w:hAnsi="Arial" w:cs="Arial"/>
                <w:sz w:val="20"/>
              </w:rPr>
            </w:pPr>
          </w:p>
        </w:tc>
        <w:tc>
          <w:tcPr>
            <w:tcW w:w="1712" w:type="dxa"/>
            <w:gridSpan w:val="2"/>
            <w:shd w:val="clear" w:color="auto" w:fill="FFFFFF"/>
          </w:tcPr>
          <w:p w:rsidR="00B57438" w:rsidRPr="00F4438C" w:rsidRDefault="00B57438" w:rsidP="00D2736D">
            <w:pPr>
              <w:jc w:val="right"/>
              <w:rPr>
                <w:rFonts w:ascii="Arial" w:hAnsi="Arial" w:cs="Arial"/>
                <w:sz w:val="20"/>
              </w:rPr>
            </w:pPr>
          </w:p>
        </w:tc>
        <w:tc>
          <w:tcPr>
            <w:tcW w:w="1690" w:type="dxa"/>
            <w:gridSpan w:val="2"/>
          </w:tcPr>
          <w:p w:rsidR="00B57438" w:rsidRPr="00F4438C" w:rsidRDefault="00B57438" w:rsidP="00D2736D">
            <w:pPr>
              <w:jc w:val="right"/>
              <w:rPr>
                <w:rFonts w:ascii="Arial" w:hAnsi="Arial" w:cs="Arial"/>
                <w:sz w:val="20"/>
              </w:rPr>
            </w:pP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r w:rsidRPr="00F4438C">
              <w:rPr>
                <w:rFonts w:ascii="Arial" w:hAnsi="Arial" w:cs="Arial"/>
                <w:sz w:val="20"/>
              </w:rPr>
              <w:t>Salaries</w:t>
            </w:r>
          </w:p>
        </w:tc>
        <w:tc>
          <w:tcPr>
            <w:tcW w:w="851" w:type="dxa"/>
            <w:gridSpan w:val="2"/>
          </w:tcPr>
          <w:p w:rsidR="00B57438" w:rsidRPr="00F4438C" w:rsidRDefault="00B57438" w:rsidP="00AC77ED">
            <w:pPr>
              <w:jc w:val="center"/>
              <w:rPr>
                <w:rFonts w:ascii="Arial" w:hAnsi="Arial" w:cs="Arial"/>
                <w:b/>
                <w:sz w:val="20"/>
              </w:rPr>
            </w:pPr>
            <w:r w:rsidRPr="00F4438C">
              <w:rPr>
                <w:rFonts w:ascii="Arial" w:hAnsi="Arial" w:cs="Arial"/>
                <w:b/>
                <w:sz w:val="20"/>
              </w:rPr>
              <w:t>3</w:t>
            </w:r>
          </w:p>
        </w:tc>
        <w:tc>
          <w:tcPr>
            <w:tcW w:w="1406" w:type="dxa"/>
            <w:gridSpan w:val="2"/>
          </w:tcPr>
          <w:p w:rsidR="00B57438" w:rsidRPr="00F4438C" w:rsidRDefault="00B57438" w:rsidP="00806A13">
            <w:pPr>
              <w:rPr>
                <w:rFonts w:ascii="Arial" w:hAnsi="Arial" w:cs="Arial"/>
                <w:bCs/>
                <w:sz w:val="20"/>
              </w:rPr>
            </w:pPr>
          </w:p>
        </w:tc>
        <w:tc>
          <w:tcPr>
            <w:tcW w:w="1712" w:type="dxa"/>
            <w:gridSpan w:val="2"/>
            <w:shd w:val="clear" w:color="auto" w:fill="FFFFFF"/>
          </w:tcPr>
          <w:p w:rsidR="00B57438" w:rsidRPr="00F4438C" w:rsidRDefault="00B57438" w:rsidP="00D2736D">
            <w:pPr>
              <w:jc w:val="right"/>
              <w:rPr>
                <w:rFonts w:ascii="Arial" w:hAnsi="Arial" w:cs="Arial"/>
                <w:bCs/>
                <w:sz w:val="20"/>
              </w:rPr>
            </w:pPr>
            <w:r w:rsidRPr="00F4438C">
              <w:rPr>
                <w:rFonts w:ascii="Arial" w:hAnsi="Arial" w:cs="Arial"/>
                <w:bCs/>
                <w:sz w:val="20"/>
              </w:rPr>
              <w:t>5,120,707</w:t>
            </w:r>
          </w:p>
        </w:tc>
        <w:tc>
          <w:tcPr>
            <w:tcW w:w="1690" w:type="dxa"/>
            <w:gridSpan w:val="2"/>
          </w:tcPr>
          <w:p w:rsidR="00B57438" w:rsidRPr="00F4438C" w:rsidRDefault="00B57438" w:rsidP="00D2736D">
            <w:pPr>
              <w:jc w:val="right"/>
              <w:rPr>
                <w:rFonts w:ascii="Arial" w:hAnsi="Arial" w:cs="Arial"/>
                <w:bCs/>
                <w:sz w:val="20"/>
              </w:rPr>
            </w:pPr>
            <w:r w:rsidRPr="00F4438C">
              <w:rPr>
                <w:rFonts w:ascii="Arial" w:hAnsi="Arial" w:cs="Arial"/>
                <w:bCs/>
                <w:sz w:val="20"/>
              </w:rPr>
              <w:t>5,178,232</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color w:val="000000"/>
                <w:sz w:val="20"/>
              </w:rPr>
            </w:pPr>
            <w:r w:rsidRPr="00F4438C">
              <w:rPr>
                <w:rFonts w:ascii="Arial" w:hAnsi="Arial" w:cs="Arial"/>
                <w:color w:val="000000"/>
                <w:sz w:val="20"/>
              </w:rPr>
              <w:t>Board Members’ Fees and Expenses</w:t>
            </w:r>
          </w:p>
        </w:tc>
        <w:tc>
          <w:tcPr>
            <w:tcW w:w="851" w:type="dxa"/>
            <w:gridSpan w:val="2"/>
          </w:tcPr>
          <w:p w:rsidR="00B57438" w:rsidRPr="00F4438C" w:rsidRDefault="00B57438" w:rsidP="00AC77ED">
            <w:pPr>
              <w:jc w:val="center"/>
              <w:rPr>
                <w:rFonts w:ascii="Arial" w:hAnsi="Arial" w:cs="Arial"/>
                <w:b/>
                <w:color w:val="000000"/>
                <w:sz w:val="20"/>
              </w:rPr>
            </w:pPr>
            <w:r w:rsidRPr="00F4438C">
              <w:rPr>
                <w:rFonts w:ascii="Arial" w:hAnsi="Arial" w:cs="Arial"/>
                <w:b/>
                <w:color w:val="000000"/>
                <w:sz w:val="20"/>
              </w:rPr>
              <w:t>4</w:t>
            </w:r>
          </w:p>
        </w:tc>
        <w:tc>
          <w:tcPr>
            <w:tcW w:w="1406" w:type="dxa"/>
            <w:gridSpan w:val="2"/>
          </w:tcPr>
          <w:p w:rsidR="00B57438" w:rsidRPr="00F4438C" w:rsidRDefault="00B57438" w:rsidP="00806A13">
            <w:pPr>
              <w:rPr>
                <w:rFonts w:ascii="Arial" w:hAnsi="Arial" w:cs="Arial"/>
                <w:bCs/>
                <w:color w:val="000000"/>
                <w:sz w:val="20"/>
              </w:rPr>
            </w:pPr>
          </w:p>
        </w:tc>
        <w:tc>
          <w:tcPr>
            <w:tcW w:w="1712" w:type="dxa"/>
            <w:gridSpan w:val="2"/>
            <w:shd w:val="clear" w:color="auto" w:fill="FFFFFF"/>
          </w:tcPr>
          <w:p w:rsidR="00B57438" w:rsidRPr="00F4438C" w:rsidRDefault="00B57438" w:rsidP="00D2736D">
            <w:pPr>
              <w:jc w:val="right"/>
              <w:rPr>
                <w:rFonts w:ascii="Arial" w:hAnsi="Arial" w:cs="Arial"/>
                <w:bCs/>
                <w:color w:val="000000"/>
                <w:sz w:val="20"/>
              </w:rPr>
            </w:pPr>
            <w:r w:rsidRPr="00F4438C">
              <w:rPr>
                <w:rFonts w:ascii="Arial" w:hAnsi="Arial" w:cs="Arial"/>
                <w:bCs/>
                <w:color w:val="000000"/>
                <w:sz w:val="20"/>
              </w:rPr>
              <w:t>64,758</w:t>
            </w:r>
          </w:p>
        </w:tc>
        <w:tc>
          <w:tcPr>
            <w:tcW w:w="1690" w:type="dxa"/>
            <w:gridSpan w:val="2"/>
          </w:tcPr>
          <w:p w:rsidR="00B57438" w:rsidRPr="00F4438C" w:rsidRDefault="00B57438" w:rsidP="00D2736D">
            <w:pPr>
              <w:jc w:val="right"/>
              <w:rPr>
                <w:rFonts w:ascii="Arial" w:hAnsi="Arial" w:cs="Arial"/>
                <w:bCs/>
                <w:color w:val="000000"/>
                <w:sz w:val="20"/>
              </w:rPr>
            </w:pPr>
            <w:r w:rsidRPr="00F4438C">
              <w:rPr>
                <w:rFonts w:ascii="Arial" w:hAnsi="Arial" w:cs="Arial"/>
                <w:bCs/>
                <w:color w:val="000000"/>
                <w:sz w:val="20"/>
              </w:rPr>
              <w:t>66,550</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color w:val="000000"/>
                <w:sz w:val="20"/>
              </w:rPr>
            </w:pPr>
            <w:r w:rsidRPr="00F4438C">
              <w:rPr>
                <w:rFonts w:ascii="Arial" w:hAnsi="Arial" w:cs="Arial"/>
                <w:color w:val="000000"/>
                <w:sz w:val="20"/>
              </w:rPr>
              <w:t>Pension Costs</w:t>
            </w:r>
          </w:p>
        </w:tc>
        <w:tc>
          <w:tcPr>
            <w:tcW w:w="851" w:type="dxa"/>
            <w:gridSpan w:val="2"/>
          </w:tcPr>
          <w:p w:rsidR="00B57438" w:rsidRPr="00F4438C" w:rsidRDefault="00B57438" w:rsidP="00AC77ED">
            <w:pPr>
              <w:jc w:val="center"/>
              <w:rPr>
                <w:rFonts w:ascii="Arial" w:hAnsi="Arial" w:cs="Arial"/>
                <w:b/>
                <w:color w:val="000000"/>
                <w:sz w:val="20"/>
              </w:rPr>
            </w:pPr>
            <w:r w:rsidRPr="00F4438C">
              <w:rPr>
                <w:rFonts w:ascii="Arial" w:hAnsi="Arial" w:cs="Arial"/>
                <w:b/>
                <w:color w:val="000000"/>
                <w:sz w:val="20"/>
              </w:rPr>
              <w:t>23 (a)</w:t>
            </w:r>
          </w:p>
        </w:tc>
        <w:tc>
          <w:tcPr>
            <w:tcW w:w="1406" w:type="dxa"/>
            <w:gridSpan w:val="2"/>
          </w:tcPr>
          <w:p w:rsidR="00B57438" w:rsidRPr="00F4438C" w:rsidRDefault="00B57438" w:rsidP="00806A13">
            <w:pPr>
              <w:rPr>
                <w:rFonts w:ascii="Arial" w:hAnsi="Arial" w:cs="Arial"/>
                <w:bCs/>
                <w:color w:val="000000"/>
                <w:sz w:val="20"/>
              </w:rPr>
            </w:pPr>
          </w:p>
        </w:tc>
        <w:tc>
          <w:tcPr>
            <w:tcW w:w="1712" w:type="dxa"/>
            <w:gridSpan w:val="2"/>
            <w:shd w:val="clear" w:color="auto" w:fill="FFFFFF"/>
          </w:tcPr>
          <w:p w:rsidR="00B57438" w:rsidRPr="00F4438C" w:rsidRDefault="00B57438" w:rsidP="00D2736D">
            <w:pPr>
              <w:jc w:val="right"/>
              <w:rPr>
                <w:rFonts w:ascii="Arial" w:hAnsi="Arial" w:cs="Arial"/>
                <w:bCs/>
                <w:color w:val="000000"/>
                <w:sz w:val="20"/>
              </w:rPr>
            </w:pPr>
            <w:r w:rsidRPr="00F4438C">
              <w:rPr>
                <w:rFonts w:ascii="Arial" w:hAnsi="Arial" w:cs="Arial"/>
                <w:bCs/>
                <w:color w:val="000000"/>
                <w:sz w:val="20"/>
              </w:rPr>
              <w:t>2,439,000</w:t>
            </w:r>
          </w:p>
        </w:tc>
        <w:tc>
          <w:tcPr>
            <w:tcW w:w="1690" w:type="dxa"/>
            <w:gridSpan w:val="2"/>
          </w:tcPr>
          <w:p w:rsidR="00B57438" w:rsidRPr="00F4438C" w:rsidRDefault="00B57438" w:rsidP="00D2736D">
            <w:pPr>
              <w:jc w:val="right"/>
              <w:rPr>
                <w:rFonts w:ascii="Arial" w:hAnsi="Arial" w:cs="Arial"/>
                <w:bCs/>
                <w:color w:val="000000"/>
                <w:sz w:val="20"/>
              </w:rPr>
            </w:pPr>
            <w:r w:rsidRPr="00F4438C">
              <w:rPr>
                <w:rFonts w:ascii="Arial" w:hAnsi="Arial" w:cs="Arial"/>
                <w:bCs/>
                <w:color w:val="000000"/>
                <w:sz w:val="20"/>
              </w:rPr>
              <w:t>1,939,000</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color w:val="000000"/>
                <w:sz w:val="20"/>
              </w:rPr>
            </w:pPr>
            <w:r w:rsidRPr="00F4438C">
              <w:rPr>
                <w:rFonts w:ascii="Arial" w:hAnsi="Arial" w:cs="Arial"/>
                <w:color w:val="000000"/>
                <w:sz w:val="20"/>
              </w:rPr>
              <w:t>Administration Costs</w:t>
            </w:r>
          </w:p>
        </w:tc>
        <w:tc>
          <w:tcPr>
            <w:tcW w:w="851" w:type="dxa"/>
            <w:gridSpan w:val="2"/>
          </w:tcPr>
          <w:p w:rsidR="00B57438" w:rsidRPr="00F4438C" w:rsidRDefault="00B57438" w:rsidP="00AC77ED">
            <w:pPr>
              <w:jc w:val="center"/>
              <w:rPr>
                <w:rFonts w:ascii="Arial" w:hAnsi="Arial" w:cs="Arial"/>
                <w:b/>
                <w:color w:val="000000"/>
                <w:sz w:val="20"/>
              </w:rPr>
            </w:pPr>
            <w:r w:rsidRPr="00F4438C">
              <w:rPr>
                <w:rFonts w:ascii="Arial" w:hAnsi="Arial" w:cs="Arial"/>
                <w:b/>
                <w:color w:val="000000"/>
                <w:sz w:val="20"/>
              </w:rPr>
              <w:t>5</w:t>
            </w:r>
          </w:p>
        </w:tc>
        <w:tc>
          <w:tcPr>
            <w:tcW w:w="1406" w:type="dxa"/>
            <w:gridSpan w:val="2"/>
          </w:tcPr>
          <w:p w:rsidR="00B57438" w:rsidRPr="00F4438C" w:rsidRDefault="00B57438" w:rsidP="00806A13">
            <w:pPr>
              <w:rPr>
                <w:rFonts w:ascii="Arial" w:hAnsi="Arial" w:cs="Arial"/>
                <w:bCs/>
                <w:color w:val="000000"/>
                <w:sz w:val="20"/>
              </w:rPr>
            </w:pPr>
          </w:p>
        </w:tc>
        <w:tc>
          <w:tcPr>
            <w:tcW w:w="1712" w:type="dxa"/>
            <w:gridSpan w:val="2"/>
            <w:shd w:val="clear" w:color="auto" w:fill="FFFFFF"/>
          </w:tcPr>
          <w:p w:rsidR="00B57438" w:rsidRPr="00F4438C" w:rsidRDefault="00B57438" w:rsidP="00D2736D">
            <w:pPr>
              <w:jc w:val="right"/>
              <w:rPr>
                <w:rFonts w:ascii="Arial" w:hAnsi="Arial" w:cs="Arial"/>
                <w:bCs/>
                <w:sz w:val="20"/>
              </w:rPr>
            </w:pPr>
            <w:r w:rsidRPr="00F4438C">
              <w:rPr>
                <w:rFonts w:ascii="Arial" w:hAnsi="Arial" w:cs="Arial"/>
                <w:bCs/>
                <w:sz w:val="20"/>
              </w:rPr>
              <w:t>2,301,222</w:t>
            </w:r>
          </w:p>
        </w:tc>
        <w:tc>
          <w:tcPr>
            <w:tcW w:w="1690" w:type="dxa"/>
            <w:gridSpan w:val="2"/>
          </w:tcPr>
          <w:p w:rsidR="00B57438" w:rsidRPr="00F4438C" w:rsidRDefault="00B57438" w:rsidP="00D2736D">
            <w:pPr>
              <w:jc w:val="right"/>
              <w:rPr>
                <w:rFonts w:ascii="Arial" w:hAnsi="Arial" w:cs="Arial"/>
                <w:bCs/>
                <w:sz w:val="20"/>
              </w:rPr>
            </w:pPr>
            <w:r w:rsidRPr="00F4438C">
              <w:rPr>
                <w:rFonts w:ascii="Arial" w:hAnsi="Arial" w:cs="Arial"/>
                <w:bCs/>
                <w:sz w:val="20"/>
              </w:rPr>
              <w:t>2,435,684</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r w:rsidRPr="00F4438C">
              <w:rPr>
                <w:rFonts w:ascii="Arial" w:hAnsi="Arial" w:cs="Arial"/>
                <w:sz w:val="20"/>
              </w:rPr>
              <w:t>Regional Services</w:t>
            </w:r>
          </w:p>
        </w:tc>
        <w:tc>
          <w:tcPr>
            <w:tcW w:w="851" w:type="dxa"/>
            <w:gridSpan w:val="2"/>
          </w:tcPr>
          <w:p w:rsidR="00B57438" w:rsidRPr="00F4438C" w:rsidRDefault="00B57438" w:rsidP="00AC77ED">
            <w:pPr>
              <w:jc w:val="center"/>
              <w:rPr>
                <w:rFonts w:ascii="Arial" w:hAnsi="Arial" w:cs="Arial"/>
                <w:b/>
                <w:sz w:val="20"/>
              </w:rPr>
            </w:pPr>
            <w:r w:rsidRPr="00F4438C">
              <w:rPr>
                <w:rFonts w:ascii="Arial" w:hAnsi="Arial" w:cs="Arial"/>
                <w:b/>
                <w:sz w:val="20"/>
              </w:rPr>
              <w:t>8</w:t>
            </w:r>
          </w:p>
        </w:tc>
        <w:tc>
          <w:tcPr>
            <w:tcW w:w="1406" w:type="dxa"/>
            <w:gridSpan w:val="2"/>
          </w:tcPr>
          <w:p w:rsidR="00B57438" w:rsidRPr="00F4438C" w:rsidRDefault="00B57438" w:rsidP="00806A13">
            <w:pPr>
              <w:rPr>
                <w:rFonts w:ascii="Arial" w:hAnsi="Arial" w:cs="Arial"/>
                <w:sz w:val="20"/>
              </w:rPr>
            </w:pPr>
          </w:p>
        </w:tc>
        <w:tc>
          <w:tcPr>
            <w:tcW w:w="1712" w:type="dxa"/>
            <w:gridSpan w:val="2"/>
            <w:shd w:val="clear" w:color="auto" w:fill="FFFFFF"/>
          </w:tcPr>
          <w:p w:rsidR="00B57438" w:rsidRPr="00F4438C" w:rsidRDefault="00B57438" w:rsidP="00D2736D">
            <w:pPr>
              <w:jc w:val="right"/>
              <w:rPr>
                <w:rFonts w:ascii="Arial" w:hAnsi="Arial" w:cs="Arial"/>
                <w:bCs/>
                <w:sz w:val="20"/>
              </w:rPr>
            </w:pPr>
            <w:r w:rsidRPr="00F4438C">
              <w:rPr>
                <w:rFonts w:ascii="Arial" w:hAnsi="Arial" w:cs="Arial"/>
                <w:bCs/>
                <w:sz w:val="20"/>
              </w:rPr>
              <w:t>14,087,803</w:t>
            </w:r>
          </w:p>
        </w:tc>
        <w:tc>
          <w:tcPr>
            <w:tcW w:w="1690" w:type="dxa"/>
            <w:gridSpan w:val="2"/>
          </w:tcPr>
          <w:p w:rsidR="00B57438" w:rsidRPr="00F4438C" w:rsidRDefault="00B57438" w:rsidP="00D2736D">
            <w:pPr>
              <w:jc w:val="right"/>
              <w:rPr>
                <w:rFonts w:ascii="Arial" w:hAnsi="Arial" w:cs="Arial"/>
                <w:bCs/>
                <w:sz w:val="20"/>
              </w:rPr>
            </w:pPr>
            <w:r w:rsidRPr="00F4438C">
              <w:rPr>
                <w:rFonts w:ascii="Arial" w:hAnsi="Arial" w:cs="Arial"/>
                <w:bCs/>
                <w:sz w:val="20"/>
              </w:rPr>
              <w:t>14,361,436</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r w:rsidRPr="00F4438C">
              <w:rPr>
                <w:rFonts w:ascii="Arial" w:hAnsi="Arial" w:cs="Arial"/>
                <w:sz w:val="20"/>
              </w:rPr>
              <w:t>Money Advice and Budgeting Services (MABS)</w:t>
            </w:r>
          </w:p>
        </w:tc>
        <w:tc>
          <w:tcPr>
            <w:tcW w:w="851" w:type="dxa"/>
            <w:gridSpan w:val="2"/>
          </w:tcPr>
          <w:p w:rsidR="00B57438" w:rsidRPr="00F4438C" w:rsidRDefault="00B57438" w:rsidP="00AC77ED">
            <w:pPr>
              <w:jc w:val="center"/>
              <w:rPr>
                <w:rFonts w:ascii="Arial" w:hAnsi="Arial" w:cs="Arial"/>
                <w:b/>
                <w:sz w:val="20"/>
              </w:rPr>
            </w:pPr>
            <w:r w:rsidRPr="00F4438C">
              <w:rPr>
                <w:rFonts w:ascii="Arial" w:hAnsi="Arial" w:cs="Arial"/>
                <w:b/>
                <w:sz w:val="20"/>
              </w:rPr>
              <w:t>9</w:t>
            </w:r>
          </w:p>
        </w:tc>
        <w:tc>
          <w:tcPr>
            <w:tcW w:w="1406" w:type="dxa"/>
            <w:gridSpan w:val="2"/>
          </w:tcPr>
          <w:p w:rsidR="00B57438" w:rsidRPr="00F4438C" w:rsidRDefault="00B57438" w:rsidP="00806A13">
            <w:pPr>
              <w:rPr>
                <w:rFonts w:ascii="Arial" w:hAnsi="Arial" w:cs="Arial"/>
                <w:bCs/>
                <w:sz w:val="20"/>
              </w:rPr>
            </w:pPr>
          </w:p>
        </w:tc>
        <w:tc>
          <w:tcPr>
            <w:tcW w:w="1712" w:type="dxa"/>
            <w:gridSpan w:val="2"/>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18,830,993</w:t>
            </w:r>
          </w:p>
        </w:tc>
        <w:tc>
          <w:tcPr>
            <w:tcW w:w="1690" w:type="dxa"/>
            <w:gridSpan w:val="2"/>
          </w:tcPr>
          <w:p w:rsidR="00B57438" w:rsidRPr="00F4438C" w:rsidRDefault="00B57438" w:rsidP="00D2736D">
            <w:pPr>
              <w:jc w:val="right"/>
              <w:rPr>
                <w:rFonts w:ascii="Arial" w:hAnsi="Arial" w:cs="Arial"/>
                <w:sz w:val="20"/>
              </w:rPr>
            </w:pPr>
            <w:r w:rsidRPr="00F4438C">
              <w:rPr>
                <w:rFonts w:ascii="Arial" w:hAnsi="Arial" w:cs="Arial"/>
                <w:sz w:val="20"/>
              </w:rPr>
              <w:t>17,795,182</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r w:rsidRPr="00F4438C">
              <w:rPr>
                <w:rFonts w:ascii="Arial" w:hAnsi="Arial" w:cs="Arial"/>
                <w:sz w:val="20"/>
              </w:rPr>
              <w:t>Quality</w:t>
            </w:r>
          </w:p>
        </w:tc>
        <w:tc>
          <w:tcPr>
            <w:tcW w:w="851" w:type="dxa"/>
            <w:gridSpan w:val="2"/>
          </w:tcPr>
          <w:p w:rsidR="00B57438" w:rsidRPr="00F4438C" w:rsidRDefault="00B57438" w:rsidP="00AC77ED">
            <w:pPr>
              <w:jc w:val="center"/>
              <w:rPr>
                <w:rFonts w:ascii="Arial" w:hAnsi="Arial" w:cs="Arial"/>
                <w:b/>
                <w:sz w:val="20"/>
              </w:rPr>
            </w:pPr>
            <w:r w:rsidRPr="00F4438C">
              <w:rPr>
                <w:rFonts w:ascii="Arial" w:hAnsi="Arial" w:cs="Arial"/>
                <w:b/>
                <w:sz w:val="20"/>
              </w:rPr>
              <w:t>10</w:t>
            </w:r>
          </w:p>
        </w:tc>
        <w:tc>
          <w:tcPr>
            <w:tcW w:w="1406" w:type="dxa"/>
            <w:gridSpan w:val="2"/>
          </w:tcPr>
          <w:p w:rsidR="00B57438" w:rsidRPr="00F4438C" w:rsidRDefault="00B57438" w:rsidP="00806A13">
            <w:pPr>
              <w:rPr>
                <w:rFonts w:ascii="Arial" w:hAnsi="Arial" w:cs="Arial"/>
                <w:bCs/>
                <w:sz w:val="20"/>
              </w:rPr>
            </w:pPr>
          </w:p>
        </w:tc>
        <w:tc>
          <w:tcPr>
            <w:tcW w:w="1712" w:type="dxa"/>
            <w:gridSpan w:val="2"/>
            <w:shd w:val="clear" w:color="auto" w:fill="FFFFFF"/>
            <w:vAlign w:val="bottom"/>
          </w:tcPr>
          <w:p w:rsidR="00B57438" w:rsidRPr="00F4438C" w:rsidRDefault="00B57438" w:rsidP="00D2736D">
            <w:pPr>
              <w:jc w:val="right"/>
              <w:rPr>
                <w:rFonts w:ascii="Arial" w:hAnsi="Arial" w:cs="Arial"/>
                <w:bCs/>
                <w:color w:val="000000"/>
                <w:sz w:val="20"/>
              </w:rPr>
            </w:pPr>
            <w:r w:rsidRPr="00F4438C">
              <w:rPr>
                <w:rFonts w:ascii="Arial" w:hAnsi="Arial" w:cs="Arial"/>
                <w:bCs/>
                <w:color w:val="000000"/>
                <w:sz w:val="20"/>
              </w:rPr>
              <w:t>166,407</w:t>
            </w:r>
          </w:p>
        </w:tc>
        <w:tc>
          <w:tcPr>
            <w:tcW w:w="1690" w:type="dxa"/>
            <w:gridSpan w:val="2"/>
            <w:vAlign w:val="bottom"/>
          </w:tcPr>
          <w:p w:rsidR="00B57438" w:rsidRPr="00F4438C" w:rsidRDefault="00B57438" w:rsidP="00D2736D">
            <w:pPr>
              <w:jc w:val="right"/>
              <w:rPr>
                <w:rFonts w:ascii="Arial" w:hAnsi="Arial" w:cs="Arial"/>
                <w:bCs/>
                <w:color w:val="000000"/>
                <w:sz w:val="20"/>
              </w:rPr>
            </w:pPr>
            <w:r w:rsidRPr="00F4438C">
              <w:rPr>
                <w:rFonts w:ascii="Arial" w:hAnsi="Arial" w:cs="Arial"/>
                <w:bCs/>
                <w:color w:val="000000"/>
                <w:sz w:val="20"/>
              </w:rPr>
              <w:t>50,488</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r w:rsidRPr="00F4438C">
              <w:rPr>
                <w:rFonts w:ascii="Arial" w:hAnsi="Arial" w:cs="Arial"/>
                <w:sz w:val="20"/>
              </w:rPr>
              <w:t>Information Resources</w:t>
            </w:r>
          </w:p>
        </w:tc>
        <w:tc>
          <w:tcPr>
            <w:tcW w:w="851" w:type="dxa"/>
            <w:gridSpan w:val="2"/>
          </w:tcPr>
          <w:p w:rsidR="00B57438" w:rsidRPr="00F4438C" w:rsidRDefault="00B57438" w:rsidP="00AC77ED">
            <w:pPr>
              <w:jc w:val="center"/>
              <w:rPr>
                <w:rFonts w:ascii="Arial" w:hAnsi="Arial" w:cs="Arial"/>
                <w:b/>
                <w:sz w:val="20"/>
              </w:rPr>
            </w:pPr>
            <w:r w:rsidRPr="00F4438C">
              <w:rPr>
                <w:rFonts w:ascii="Arial" w:hAnsi="Arial" w:cs="Arial"/>
                <w:b/>
                <w:sz w:val="20"/>
              </w:rPr>
              <w:t>11</w:t>
            </w:r>
          </w:p>
        </w:tc>
        <w:tc>
          <w:tcPr>
            <w:tcW w:w="1406" w:type="dxa"/>
            <w:gridSpan w:val="2"/>
          </w:tcPr>
          <w:p w:rsidR="00B57438" w:rsidRPr="00F4438C" w:rsidRDefault="00B57438" w:rsidP="00806A13">
            <w:pPr>
              <w:rPr>
                <w:rFonts w:ascii="Arial" w:hAnsi="Arial" w:cs="Arial"/>
                <w:bCs/>
                <w:sz w:val="20"/>
              </w:rPr>
            </w:pPr>
          </w:p>
        </w:tc>
        <w:tc>
          <w:tcPr>
            <w:tcW w:w="1712" w:type="dxa"/>
            <w:gridSpan w:val="2"/>
            <w:shd w:val="clear" w:color="auto" w:fill="FFFFFF"/>
            <w:vAlign w:val="bottom"/>
          </w:tcPr>
          <w:p w:rsidR="00B57438" w:rsidRPr="00F4438C" w:rsidRDefault="00B57438" w:rsidP="00D2736D">
            <w:pPr>
              <w:jc w:val="right"/>
              <w:rPr>
                <w:rFonts w:ascii="Arial" w:hAnsi="Arial" w:cs="Arial"/>
                <w:bCs/>
                <w:color w:val="000000"/>
                <w:sz w:val="20"/>
              </w:rPr>
            </w:pPr>
            <w:r w:rsidRPr="00F4438C">
              <w:rPr>
                <w:rFonts w:ascii="Arial" w:hAnsi="Arial" w:cs="Arial"/>
                <w:bCs/>
                <w:color w:val="000000"/>
                <w:sz w:val="20"/>
              </w:rPr>
              <w:t>175,263</w:t>
            </w:r>
          </w:p>
        </w:tc>
        <w:tc>
          <w:tcPr>
            <w:tcW w:w="1690" w:type="dxa"/>
            <w:gridSpan w:val="2"/>
            <w:vAlign w:val="bottom"/>
          </w:tcPr>
          <w:p w:rsidR="00B57438" w:rsidRPr="00F4438C" w:rsidRDefault="00B57438" w:rsidP="00D2736D">
            <w:pPr>
              <w:jc w:val="right"/>
              <w:rPr>
                <w:rFonts w:ascii="Arial" w:hAnsi="Arial" w:cs="Arial"/>
                <w:bCs/>
                <w:color w:val="000000"/>
                <w:sz w:val="20"/>
              </w:rPr>
            </w:pPr>
            <w:r w:rsidRPr="00F4438C">
              <w:rPr>
                <w:rFonts w:ascii="Arial" w:hAnsi="Arial" w:cs="Arial"/>
                <w:bCs/>
                <w:color w:val="000000"/>
                <w:sz w:val="20"/>
              </w:rPr>
              <w:t>253,233</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r w:rsidRPr="00F4438C">
              <w:rPr>
                <w:rFonts w:ascii="Arial" w:hAnsi="Arial" w:cs="Arial"/>
                <w:sz w:val="20"/>
              </w:rPr>
              <w:t>Social Policy and Research</w:t>
            </w:r>
          </w:p>
        </w:tc>
        <w:tc>
          <w:tcPr>
            <w:tcW w:w="851" w:type="dxa"/>
            <w:gridSpan w:val="2"/>
          </w:tcPr>
          <w:p w:rsidR="00B57438" w:rsidRPr="00F4438C" w:rsidRDefault="00B57438" w:rsidP="00AC77ED">
            <w:pPr>
              <w:jc w:val="center"/>
              <w:rPr>
                <w:rFonts w:ascii="Arial" w:hAnsi="Arial" w:cs="Arial"/>
                <w:b/>
                <w:sz w:val="20"/>
              </w:rPr>
            </w:pPr>
            <w:r w:rsidRPr="00F4438C">
              <w:rPr>
                <w:rFonts w:ascii="Arial" w:hAnsi="Arial" w:cs="Arial"/>
                <w:b/>
                <w:sz w:val="20"/>
              </w:rPr>
              <w:t>12</w:t>
            </w:r>
          </w:p>
        </w:tc>
        <w:tc>
          <w:tcPr>
            <w:tcW w:w="1406" w:type="dxa"/>
            <w:gridSpan w:val="2"/>
          </w:tcPr>
          <w:p w:rsidR="00B57438" w:rsidRPr="00F4438C" w:rsidRDefault="00B57438" w:rsidP="00806A13">
            <w:pPr>
              <w:rPr>
                <w:rFonts w:ascii="Arial" w:hAnsi="Arial" w:cs="Arial"/>
                <w:bCs/>
                <w:sz w:val="20"/>
              </w:rPr>
            </w:pPr>
          </w:p>
        </w:tc>
        <w:tc>
          <w:tcPr>
            <w:tcW w:w="1712" w:type="dxa"/>
            <w:gridSpan w:val="2"/>
            <w:shd w:val="clear" w:color="auto" w:fill="FFFFFF"/>
            <w:vAlign w:val="bottom"/>
          </w:tcPr>
          <w:p w:rsidR="00B57438" w:rsidRPr="00F4438C" w:rsidRDefault="00B57438" w:rsidP="00D2736D">
            <w:pPr>
              <w:jc w:val="right"/>
              <w:rPr>
                <w:rFonts w:ascii="Arial" w:hAnsi="Arial" w:cs="Arial"/>
                <w:bCs/>
                <w:sz w:val="20"/>
              </w:rPr>
            </w:pPr>
            <w:r w:rsidRPr="00F4438C">
              <w:rPr>
                <w:rFonts w:ascii="Arial" w:hAnsi="Arial" w:cs="Arial"/>
                <w:bCs/>
                <w:sz w:val="20"/>
              </w:rPr>
              <w:t>168,230</w:t>
            </w:r>
          </w:p>
        </w:tc>
        <w:tc>
          <w:tcPr>
            <w:tcW w:w="1690" w:type="dxa"/>
            <w:gridSpan w:val="2"/>
            <w:vAlign w:val="bottom"/>
          </w:tcPr>
          <w:p w:rsidR="00B57438" w:rsidRPr="00F4438C" w:rsidRDefault="00B57438" w:rsidP="00D2736D">
            <w:pPr>
              <w:jc w:val="right"/>
              <w:rPr>
                <w:rFonts w:ascii="Arial" w:hAnsi="Arial" w:cs="Arial"/>
                <w:bCs/>
                <w:color w:val="000000"/>
                <w:sz w:val="20"/>
              </w:rPr>
            </w:pPr>
            <w:r w:rsidRPr="00F4438C">
              <w:rPr>
                <w:rFonts w:ascii="Arial" w:hAnsi="Arial" w:cs="Arial"/>
                <w:bCs/>
                <w:color w:val="000000"/>
                <w:sz w:val="20"/>
              </w:rPr>
              <w:t>142,241</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r w:rsidRPr="00F4438C">
              <w:rPr>
                <w:rFonts w:ascii="Arial" w:hAnsi="Arial" w:cs="Arial"/>
                <w:sz w:val="20"/>
              </w:rPr>
              <w:t>Information and Communications Technology</w:t>
            </w:r>
          </w:p>
        </w:tc>
        <w:tc>
          <w:tcPr>
            <w:tcW w:w="851" w:type="dxa"/>
            <w:gridSpan w:val="2"/>
          </w:tcPr>
          <w:p w:rsidR="00B57438" w:rsidRPr="00F4438C" w:rsidRDefault="00B57438" w:rsidP="00AC77ED">
            <w:pPr>
              <w:jc w:val="center"/>
              <w:rPr>
                <w:rFonts w:ascii="Arial" w:hAnsi="Arial" w:cs="Arial"/>
                <w:b/>
                <w:sz w:val="20"/>
              </w:rPr>
            </w:pPr>
            <w:r w:rsidRPr="00F4438C">
              <w:rPr>
                <w:rFonts w:ascii="Arial" w:hAnsi="Arial" w:cs="Arial"/>
                <w:b/>
                <w:sz w:val="20"/>
              </w:rPr>
              <w:t>13</w:t>
            </w:r>
          </w:p>
        </w:tc>
        <w:tc>
          <w:tcPr>
            <w:tcW w:w="1406" w:type="dxa"/>
            <w:gridSpan w:val="2"/>
          </w:tcPr>
          <w:p w:rsidR="00B57438" w:rsidRPr="00F4438C" w:rsidRDefault="00B57438" w:rsidP="00806A13">
            <w:pPr>
              <w:rPr>
                <w:rFonts w:ascii="Arial" w:hAnsi="Arial" w:cs="Arial"/>
                <w:sz w:val="20"/>
              </w:rPr>
            </w:pPr>
          </w:p>
        </w:tc>
        <w:tc>
          <w:tcPr>
            <w:tcW w:w="1712" w:type="dxa"/>
            <w:gridSpan w:val="2"/>
            <w:shd w:val="clear" w:color="auto" w:fill="FFFFFF"/>
          </w:tcPr>
          <w:p w:rsidR="00B57438" w:rsidRPr="00F4438C" w:rsidRDefault="00B57438" w:rsidP="00D2736D">
            <w:pPr>
              <w:jc w:val="right"/>
              <w:rPr>
                <w:rFonts w:ascii="Arial" w:hAnsi="Arial" w:cs="Arial"/>
                <w:bCs/>
                <w:sz w:val="20"/>
              </w:rPr>
            </w:pPr>
            <w:r w:rsidRPr="00F4438C">
              <w:rPr>
                <w:rFonts w:ascii="Arial" w:hAnsi="Arial" w:cs="Arial"/>
                <w:bCs/>
                <w:sz w:val="20"/>
              </w:rPr>
              <w:t>1,574,860</w:t>
            </w:r>
          </w:p>
        </w:tc>
        <w:tc>
          <w:tcPr>
            <w:tcW w:w="1690" w:type="dxa"/>
            <w:gridSpan w:val="2"/>
          </w:tcPr>
          <w:p w:rsidR="00B57438" w:rsidRPr="00F4438C" w:rsidRDefault="00B57438" w:rsidP="00D2736D">
            <w:pPr>
              <w:jc w:val="right"/>
              <w:rPr>
                <w:rFonts w:ascii="Arial" w:hAnsi="Arial" w:cs="Arial"/>
                <w:bCs/>
                <w:color w:val="000000"/>
                <w:sz w:val="20"/>
              </w:rPr>
            </w:pPr>
            <w:r w:rsidRPr="00F4438C">
              <w:rPr>
                <w:rFonts w:ascii="Arial" w:hAnsi="Arial" w:cs="Arial"/>
                <w:bCs/>
                <w:color w:val="000000"/>
                <w:sz w:val="20"/>
              </w:rPr>
              <w:t>1,381,315</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r w:rsidRPr="00F4438C">
              <w:rPr>
                <w:rFonts w:ascii="Arial" w:hAnsi="Arial" w:cs="Arial"/>
                <w:sz w:val="20"/>
              </w:rPr>
              <w:t>Advocacy</w:t>
            </w:r>
          </w:p>
        </w:tc>
        <w:tc>
          <w:tcPr>
            <w:tcW w:w="851" w:type="dxa"/>
            <w:gridSpan w:val="2"/>
          </w:tcPr>
          <w:p w:rsidR="00B57438" w:rsidRPr="00F4438C" w:rsidRDefault="00B57438" w:rsidP="00AC77ED">
            <w:pPr>
              <w:jc w:val="center"/>
              <w:rPr>
                <w:rFonts w:ascii="Arial" w:hAnsi="Arial" w:cs="Arial"/>
                <w:b/>
                <w:sz w:val="20"/>
              </w:rPr>
            </w:pPr>
            <w:r w:rsidRPr="00F4438C">
              <w:rPr>
                <w:rFonts w:ascii="Arial" w:hAnsi="Arial" w:cs="Arial"/>
                <w:b/>
                <w:sz w:val="20"/>
              </w:rPr>
              <w:t>14</w:t>
            </w:r>
          </w:p>
        </w:tc>
        <w:tc>
          <w:tcPr>
            <w:tcW w:w="1406" w:type="dxa"/>
            <w:gridSpan w:val="2"/>
          </w:tcPr>
          <w:p w:rsidR="00B57438" w:rsidRPr="00F4438C" w:rsidRDefault="00B57438" w:rsidP="00806A13">
            <w:pPr>
              <w:rPr>
                <w:rFonts w:ascii="Arial" w:hAnsi="Arial" w:cs="Arial"/>
                <w:color w:val="000000"/>
                <w:sz w:val="20"/>
              </w:rPr>
            </w:pPr>
          </w:p>
        </w:tc>
        <w:tc>
          <w:tcPr>
            <w:tcW w:w="1712" w:type="dxa"/>
            <w:gridSpan w:val="2"/>
            <w:shd w:val="clear" w:color="auto" w:fill="FFFFFF"/>
          </w:tcPr>
          <w:p w:rsidR="00B57438" w:rsidRPr="00F4438C" w:rsidRDefault="00B57438" w:rsidP="00D2736D">
            <w:pPr>
              <w:jc w:val="right"/>
              <w:rPr>
                <w:rFonts w:ascii="Arial" w:hAnsi="Arial" w:cs="Arial"/>
                <w:bCs/>
                <w:sz w:val="20"/>
              </w:rPr>
            </w:pPr>
            <w:r w:rsidRPr="00F4438C">
              <w:rPr>
                <w:rFonts w:ascii="Arial" w:hAnsi="Arial" w:cs="Arial"/>
                <w:bCs/>
                <w:sz w:val="20"/>
              </w:rPr>
              <w:t>3,795,451</w:t>
            </w:r>
          </w:p>
        </w:tc>
        <w:tc>
          <w:tcPr>
            <w:tcW w:w="1690" w:type="dxa"/>
            <w:gridSpan w:val="2"/>
          </w:tcPr>
          <w:p w:rsidR="00B57438" w:rsidRPr="00F4438C" w:rsidRDefault="00B57438" w:rsidP="00D2736D">
            <w:pPr>
              <w:jc w:val="right"/>
              <w:rPr>
                <w:rFonts w:ascii="Arial" w:hAnsi="Arial" w:cs="Arial"/>
                <w:bCs/>
                <w:sz w:val="20"/>
              </w:rPr>
            </w:pPr>
            <w:r w:rsidRPr="00F4438C">
              <w:rPr>
                <w:rFonts w:ascii="Arial" w:hAnsi="Arial" w:cs="Arial"/>
                <w:bCs/>
                <w:sz w:val="20"/>
              </w:rPr>
              <w:t>3,546,295</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r w:rsidRPr="00F4438C">
              <w:rPr>
                <w:rFonts w:ascii="Arial" w:hAnsi="Arial" w:cs="Arial"/>
                <w:sz w:val="20"/>
              </w:rPr>
              <w:t>Training</w:t>
            </w:r>
          </w:p>
        </w:tc>
        <w:tc>
          <w:tcPr>
            <w:tcW w:w="851" w:type="dxa"/>
            <w:gridSpan w:val="2"/>
          </w:tcPr>
          <w:p w:rsidR="00B57438" w:rsidRPr="00F4438C" w:rsidRDefault="00B57438" w:rsidP="00AC77ED">
            <w:pPr>
              <w:jc w:val="center"/>
              <w:rPr>
                <w:rFonts w:ascii="Arial" w:hAnsi="Arial" w:cs="Arial"/>
                <w:b/>
                <w:sz w:val="20"/>
              </w:rPr>
            </w:pPr>
            <w:r w:rsidRPr="00F4438C">
              <w:rPr>
                <w:rFonts w:ascii="Arial" w:hAnsi="Arial" w:cs="Arial"/>
                <w:b/>
                <w:sz w:val="20"/>
              </w:rPr>
              <w:t>15</w:t>
            </w:r>
          </w:p>
        </w:tc>
        <w:tc>
          <w:tcPr>
            <w:tcW w:w="1406" w:type="dxa"/>
            <w:gridSpan w:val="2"/>
          </w:tcPr>
          <w:p w:rsidR="00B57438" w:rsidRPr="00F4438C" w:rsidRDefault="00B57438" w:rsidP="00806A13">
            <w:pPr>
              <w:rPr>
                <w:rFonts w:ascii="Arial" w:hAnsi="Arial" w:cs="Arial"/>
                <w:sz w:val="20"/>
              </w:rPr>
            </w:pPr>
          </w:p>
        </w:tc>
        <w:tc>
          <w:tcPr>
            <w:tcW w:w="1712" w:type="dxa"/>
            <w:gridSpan w:val="2"/>
            <w:shd w:val="clear" w:color="auto" w:fill="FFFFFF"/>
          </w:tcPr>
          <w:p w:rsidR="00B57438" w:rsidRPr="00F4438C" w:rsidRDefault="00B57438" w:rsidP="00D2736D">
            <w:pPr>
              <w:jc w:val="right"/>
              <w:rPr>
                <w:rFonts w:ascii="Arial" w:hAnsi="Arial" w:cs="Arial"/>
                <w:bCs/>
                <w:sz w:val="20"/>
              </w:rPr>
            </w:pPr>
            <w:r w:rsidRPr="00F4438C">
              <w:rPr>
                <w:rFonts w:ascii="Arial" w:hAnsi="Arial" w:cs="Arial"/>
                <w:bCs/>
                <w:sz w:val="20"/>
              </w:rPr>
              <w:t>275,355</w:t>
            </w:r>
          </w:p>
        </w:tc>
        <w:tc>
          <w:tcPr>
            <w:tcW w:w="1690" w:type="dxa"/>
            <w:gridSpan w:val="2"/>
          </w:tcPr>
          <w:p w:rsidR="00B57438" w:rsidRPr="00F4438C" w:rsidRDefault="00B57438" w:rsidP="00D2736D">
            <w:pPr>
              <w:jc w:val="right"/>
              <w:rPr>
                <w:rFonts w:ascii="Arial" w:hAnsi="Arial" w:cs="Arial"/>
                <w:bCs/>
                <w:color w:val="000000"/>
                <w:sz w:val="20"/>
              </w:rPr>
            </w:pPr>
            <w:r w:rsidRPr="00F4438C">
              <w:rPr>
                <w:rFonts w:ascii="Arial" w:hAnsi="Arial" w:cs="Arial"/>
                <w:bCs/>
                <w:color w:val="000000"/>
                <w:sz w:val="20"/>
              </w:rPr>
              <w:t>242,581</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r w:rsidRPr="00F4438C">
              <w:rPr>
                <w:rFonts w:ascii="Arial" w:hAnsi="Arial" w:cs="Arial"/>
                <w:sz w:val="20"/>
              </w:rPr>
              <w:t>Mortgage Arrears Information Helpline</w:t>
            </w:r>
          </w:p>
        </w:tc>
        <w:tc>
          <w:tcPr>
            <w:tcW w:w="851" w:type="dxa"/>
            <w:gridSpan w:val="2"/>
          </w:tcPr>
          <w:p w:rsidR="00B57438" w:rsidRPr="00F4438C" w:rsidRDefault="00B57438" w:rsidP="00AC77ED">
            <w:pPr>
              <w:jc w:val="center"/>
              <w:rPr>
                <w:rFonts w:ascii="Arial" w:hAnsi="Arial" w:cs="Arial"/>
                <w:b/>
                <w:sz w:val="20"/>
              </w:rPr>
            </w:pPr>
            <w:r w:rsidRPr="00F4438C">
              <w:rPr>
                <w:rFonts w:ascii="Arial" w:hAnsi="Arial" w:cs="Arial"/>
                <w:b/>
                <w:sz w:val="20"/>
              </w:rPr>
              <w:t>16</w:t>
            </w:r>
          </w:p>
        </w:tc>
        <w:tc>
          <w:tcPr>
            <w:tcW w:w="1406" w:type="dxa"/>
            <w:gridSpan w:val="2"/>
          </w:tcPr>
          <w:p w:rsidR="00B57438" w:rsidRPr="00F4438C" w:rsidRDefault="00B57438" w:rsidP="00806A13">
            <w:pPr>
              <w:rPr>
                <w:rFonts w:ascii="Arial" w:hAnsi="Arial" w:cs="Arial"/>
                <w:sz w:val="20"/>
              </w:rPr>
            </w:pPr>
          </w:p>
        </w:tc>
        <w:tc>
          <w:tcPr>
            <w:tcW w:w="1712" w:type="dxa"/>
            <w:gridSpan w:val="2"/>
            <w:shd w:val="clear" w:color="auto" w:fill="FFFFFF"/>
          </w:tcPr>
          <w:p w:rsidR="00B57438" w:rsidRPr="00F4438C" w:rsidRDefault="00B57438" w:rsidP="00D2736D">
            <w:pPr>
              <w:jc w:val="right"/>
              <w:rPr>
                <w:rFonts w:ascii="Arial" w:hAnsi="Arial" w:cs="Arial"/>
                <w:bCs/>
                <w:sz w:val="20"/>
              </w:rPr>
            </w:pPr>
            <w:r w:rsidRPr="00F4438C">
              <w:rPr>
                <w:rFonts w:ascii="Arial" w:hAnsi="Arial" w:cs="Arial"/>
                <w:bCs/>
                <w:sz w:val="20"/>
              </w:rPr>
              <w:t>343,903</w:t>
            </w:r>
          </w:p>
        </w:tc>
        <w:tc>
          <w:tcPr>
            <w:tcW w:w="1690" w:type="dxa"/>
            <w:gridSpan w:val="2"/>
          </w:tcPr>
          <w:p w:rsidR="00B57438" w:rsidRPr="00F4438C" w:rsidRDefault="00B57438" w:rsidP="00D2736D">
            <w:pPr>
              <w:jc w:val="right"/>
              <w:rPr>
                <w:rFonts w:ascii="Arial" w:hAnsi="Arial" w:cs="Arial"/>
                <w:bCs/>
                <w:sz w:val="20"/>
              </w:rPr>
            </w:pPr>
            <w:r w:rsidRPr="00F4438C">
              <w:rPr>
                <w:rFonts w:ascii="Arial" w:hAnsi="Arial" w:cs="Arial"/>
                <w:bCs/>
                <w:sz w:val="20"/>
              </w:rPr>
              <w:t>186,617</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p>
        </w:tc>
        <w:tc>
          <w:tcPr>
            <w:tcW w:w="851" w:type="dxa"/>
            <w:gridSpan w:val="2"/>
          </w:tcPr>
          <w:p w:rsidR="00B57438" w:rsidRPr="00F4438C" w:rsidRDefault="00B57438" w:rsidP="00AC77ED">
            <w:pPr>
              <w:jc w:val="center"/>
              <w:rPr>
                <w:rFonts w:ascii="Arial" w:hAnsi="Arial" w:cs="Arial"/>
                <w:b/>
                <w:sz w:val="20"/>
              </w:rPr>
            </w:pPr>
          </w:p>
        </w:tc>
        <w:tc>
          <w:tcPr>
            <w:tcW w:w="1406" w:type="dxa"/>
            <w:gridSpan w:val="2"/>
          </w:tcPr>
          <w:p w:rsidR="00B57438" w:rsidRPr="00F4438C" w:rsidRDefault="00B57438" w:rsidP="00806A13">
            <w:pPr>
              <w:rPr>
                <w:rFonts w:ascii="Arial" w:hAnsi="Arial" w:cs="Arial"/>
                <w:sz w:val="20"/>
              </w:rPr>
            </w:pPr>
          </w:p>
        </w:tc>
        <w:tc>
          <w:tcPr>
            <w:tcW w:w="1712" w:type="dxa"/>
            <w:gridSpan w:val="2"/>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690" w:type="dxa"/>
            <w:gridSpan w:val="2"/>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p>
        </w:tc>
        <w:tc>
          <w:tcPr>
            <w:tcW w:w="851" w:type="dxa"/>
            <w:gridSpan w:val="2"/>
          </w:tcPr>
          <w:p w:rsidR="00B57438" w:rsidRPr="00F4438C" w:rsidRDefault="00B57438" w:rsidP="00AC77ED">
            <w:pPr>
              <w:jc w:val="center"/>
              <w:rPr>
                <w:rFonts w:ascii="Arial" w:hAnsi="Arial" w:cs="Arial"/>
                <w:b/>
                <w:sz w:val="20"/>
              </w:rPr>
            </w:pPr>
          </w:p>
        </w:tc>
        <w:tc>
          <w:tcPr>
            <w:tcW w:w="1406" w:type="dxa"/>
            <w:gridSpan w:val="2"/>
          </w:tcPr>
          <w:p w:rsidR="00B57438" w:rsidRPr="00F4438C" w:rsidRDefault="00B57438" w:rsidP="00806A13">
            <w:pPr>
              <w:rPr>
                <w:rFonts w:ascii="Arial" w:hAnsi="Arial" w:cs="Arial"/>
                <w:sz w:val="20"/>
              </w:rPr>
            </w:pPr>
          </w:p>
        </w:tc>
        <w:tc>
          <w:tcPr>
            <w:tcW w:w="1712" w:type="dxa"/>
            <w:gridSpan w:val="2"/>
            <w:shd w:val="clear" w:color="auto" w:fill="FFFFFF"/>
            <w:vAlign w:val="bottom"/>
          </w:tcPr>
          <w:p w:rsidR="00B57438" w:rsidRPr="00F4438C" w:rsidRDefault="00B57438" w:rsidP="00D2736D">
            <w:pPr>
              <w:jc w:val="right"/>
              <w:rPr>
                <w:rFonts w:ascii="Arial" w:hAnsi="Arial" w:cs="Arial"/>
                <w:b/>
                <w:bCs/>
                <w:sz w:val="20"/>
              </w:rPr>
            </w:pPr>
            <w:r w:rsidRPr="00F4438C">
              <w:rPr>
                <w:rFonts w:ascii="Arial" w:hAnsi="Arial" w:cs="Arial"/>
                <w:b/>
                <w:bCs/>
                <w:sz w:val="20"/>
              </w:rPr>
              <w:t>49,343,952</w:t>
            </w:r>
          </w:p>
        </w:tc>
        <w:tc>
          <w:tcPr>
            <w:tcW w:w="1690" w:type="dxa"/>
            <w:gridSpan w:val="2"/>
            <w:vAlign w:val="bottom"/>
          </w:tcPr>
          <w:p w:rsidR="00B57438" w:rsidRPr="00F4438C" w:rsidRDefault="00B57438" w:rsidP="00D2736D">
            <w:pPr>
              <w:jc w:val="right"/>
              <w:rPr>
                <w:rFonts w:ascii="Arial" w:hAnsi="Arial" w:cs="Arial"/>
                <w:b/>
                <w:bCs/>
                <w:sz w:val="20"/>
              </w:rPr>
            </w:pPr>
            <w:r w:rsidRPr="00F4438C">
              <w:rPr>
                <w:rFonts w:ascii="Arial" w:hAnsi="Arial" w:cs="Arial"/>
                <w:b/>
                <w:bCs/>
                <w:sz w:val="20"/>
              </w:rPr>
              <w:t>47,578,854</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p>
        </w:tc>
        <w:tc>
          <w:tcPr>
            <w:tcW w:w="851" w:type="dxa"/>
            <w:gridSpan w:val="2"/>
          </w:tcPr>
          <w:p w:rsidR="00B57438" w:rsidRPr="00F4438C" w:rsidRDefault="00B57438" w:rsidP="00AC77ED">
            <w:pPr>
              <w:jc w:val="center"/>
              <w:rPr>
                <w:rFonts w:ascii="Arial" w:hAnsi="Arial" w:cs="Arial"/>
                <w:b/>
                <w:sz w:val="20"/>
              </w:rPr>
            </w:pPr>
          </w:p>
        </w:tc>
        <w:tc>
          <w:tcPr>
            <w:tcW w:w="1406" w:type="dxa"/>
            <w:gridSpan w:val="2"/>
          </w:tcPr>
          <w:p w:rsidR="00B57438" w:rsidRPr="00F4438C" w:rsidRDefault="00B57438" w:rsidP="00806A13">
            <w:pPr>
              <w:rPr>
                <w:rFonts w:ascii="Arial" w:hAnsi="Arial" w:cs="Arial"/>
                <w:sz w:val="20"/>
              </w:rPr>
            </w:pPr>
          </w:p>
        </w:tc>
        <w:tc>
          <w:tcPr>
            <w:tcW w:w="1712" w:type="dxa"/>
            <w:gridSpan w:val="2"/>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690" w:type="dxa"/>
            <w:gridSpan w:val="2"/>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p>
        </w:tc>
        <w:tc>
          <w:tcPr>
            <w:tcW w:w="851" w:type="dxa"/>
            <w:gridSpan w:val="2"/>
          </w:tcPr>
          <w:p w:rsidR="00B57438" w:rsidRPr="00F4438C" w:rsidRDefault="00B57438" w:rsidP="00AC77ED">
            <w:pPr>
              <w:jc w:val="center"/>
              <w:rPr>
                <w:rFonts w:ascii="Arial" w:hAnsi="Arial" w:cs="Arial"/>
                <w:b/>
                <w:sz w:val="20"/>
              </w:rPr>
            </w:pPr>
          </w:p>
        </w:tc>
        <w:tc>
          <w:tcPr>
            <w:tcW w:w="1406" w:type="dxa"/>
            <w:gridSpan w:val="2"/>
          </w:tcPr>
          <w:p w:rsidR="00B57438" w:rsidRPr="00F4438C" w:rsidRDefault="00B57438" w:rsidP="00806A13">
            <w:pPr>
              <w:rPr>
                <w:rFonts w:ascii="Arial" w:hAnsi="Arial" w:cs="Arial"/>
                <w:sz w:val="20"/>
              </w:rPr>
            </w:pPr>
          </w:p>
        </w:tc>
        <w:tc>
          <w:tcPr>
            <w:tcW w:w="1712" w:type="dxa"/>
            <w:gridSpan w:val="2"/>
          </w:tcPr>
          <w:p w:rsidR="00B57438" w:rsidRPr="00F4438C" w:rsidRDefault="00B57438" w:rsidP="00D2736D">
            <w:pPr>
              <w:jc w:val="right"/>
              <w:rPr>
                <w:rFonts w:ascii="Arial" w:hAnsi="Arial" w:cs="Arial"/>
                <w:sz w:val="20"/>
              </w:rPr>
            </w:pPr>
          </w:p>
        </w:tc>
        <w:tc>
          <w:tcPr>
            <w:tcW w:w="1690" w:type="dxa"/>
            <w:gridSpan w:val="2"/>
          </w:tcPr>
          <w:p w:rsidR="00B57438" w:rsidRPr="00F4438C" w:rsidRDefault="00B57438" w:rsidP="00D2736D">
            <w:pPr>
              <w:jc w:val="right"/>
              <w:rPr>
                <w:rFonts w:ascii="Arial" w:hAnsi="Arial" w:cs="Arial"/>
                <w:sz w:val="20"/>
              </w:rPr>
            </w:pP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r w:rsidRPr="00F4438C">
              <w:rPr>
                <w:rFonts w:ascii="Arial" w:hAnsi="Arial" w:cs="Arial"/>
                <w:sz w:val="20"/>
              </w:rPr>
              <w:t>Operating Surplus for the Year</w:t>
            </w:r>
          </w:p>
        </w:tc>
        <w:tc>
          <w:tcPr>
            <w:tcW w:w="851" w:type="dxa"/>
            <w:gridSpan w:val="2"/>
          </w:tcPr>
          <w:p w:rsidR="00B57438" w:rsidRPr="00F4438C" w:rsidRDefault="00B57438" w:rsidP="00AC77ED">
            <w:pPr>
              <w:jc w:val="center"/>
              <w:rPr>
                <w:rFonts w:ascii="Arial" w:hAnsi="Arial" w:cs="Arial"/>
                <w:b/>
                <w:sz w:val="20"/>
              </w:rPr>
            </w:pPr>
          </w:p>
        </w:tc>
        <w:tc>
          <w:tcPr>
            <w:tcW w:w="1406" w:type="dxa"/>
            <w:gridSpan w:val="2"/>
          </w:tcPr>
          <w:p w:rsidR="00B57438" w:rsidRPr="00F4438C" w:rsidRDefault="00B57438" w:rsidP="00806A13">
            <w:pPr>
              <w:rPr>
                <w:rFonts w:ascii="Arial" w:hAnsi="Arial" w:cs="Arial"/>
                <w:sz w:val="20"/>
              </w:rPr>
            </w:pPr>
          </w:p>
        </w:tc>
        <w:tc>
          <w:tcPr>
            <w:tcW w:w="1712" w:type="dxa"/>
            <w:gridSpan w:val="2"/>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86,127</w:t>
            </w:r>
          </w:p>
        </w:tc>
        <w:tc>
          <w:tcPr>
            <w:tcW w:w="1690" w:type="dxa"/>
            <w:gridSpan w:val="2"/>
          </w:tcPr>
          <w:p w:rsidR="00B57438" w:rsidRPr="00F4438C" w:rsidRDefault="00B57438" w:rsidP="00D2736D">
            <w:pPr>
              <w:jc w:val="right"/>
              <w:rPr>
                <w:rFonts w:ascii="Arial" w:hAnsi="Arial" w:cs="Arial"/>
                <w:sz w:val="20"/>
              </w:rPr>
            </w:pPr>
            <w:r w:rsidRPr="00F4438C">
              <w:rPr>
                <w:rFonts w:ascii="Arial" w:hAnsi="Arial" w:cs="Arial"/>
                <w:sz w:val="20"/>
              </w:rPr>
              <w:t>644,017</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r w:rsidRPr="00F4438C">
              <w:rPr>
                <w:rFonts w:ascii="Arial" w:hAnsi="Arial" w:cs="Arial"/>
                <w:sz w:val="20"/>
              </w:rPr>
              <w:t>Impairment Loss</w:t>
            </w:r>
          </w:p>
        </w:tc>
        <w:tc>
          <w:tcPr>
            <w:tcW w:w="851" w:type="dxa"/>
            <w:gridSpan w:val="2"/>
          </w:tcPr>
          <w:p w:rsidR="00B57438" w:rsidRPr="00F4438C" w:rsidRDefault="00B57438" w:rsidP="00AC77ED">
            <w:pPr>
              <w:jc w:val="center"/>
              <w:rPr>
                <w:rFonts w:ascii="Arial" w:hAnsi="Arial" w:cs="Arial"/>
                <w:b/>
                <w:sz w:val="20"/>
              </w:rPr>
            </w:pPr>
            <w:r w:rsidRPr="00F4438C">
              <w:rPr>
                <w:rFonts w:ascii="Arial" w:hAnsi="Arial" w:cs="Arial"/>
                <w:b/>
                <w:sz w:val="20"/>
              </w:rPr>
              <w:t>17</w:t>
            </w:r>
          </w:p>
        </w:tc>
        <w:tc>
          <w:tcPr>
            <w:tcW w:w="1406" w:type="dxa"/>
            <w:gridSpan w:val="2"/>
          </w:tcPr>
          <w:p w:rsidR="00B57438" w:rsidRPr="00F4438C" w:rsidRDefault="00B57438" w:rsidP="00806A13">
            <w:pPr>
              <w:rPr>
                <w:rFonts w:ascii="Arial" w:hAnsi="Arial" w:cs="Arial"/>
                <w:sz w:val="20"/>
              </w:rPr>
            </w:pPr>
          </w:p>
        </w:tc>
        <w:tc>
          <w:tcPr>
            <w:tcW w:w="1712" w:type="dxa"/>
            <w:gridSpan w:val="2"/>
          </w:tcPr>
          <w:p w:rsidR="00B57438" w:rsidRPr="00F4438C" w:rsidRDefault="00B57438" w:rsidP="00D2736D">
            <w:pPr>
              <w:jc w:val="right"/>
              <w:rPr>
                <w:rFonts w:ascii="Arial" w:hAnsi="Arial" w:cs="Arial"/>
                <w:sz w:val="20"/>
              </w:rPr>
            </w:pPr>
            <w:r w:rsidRPr="00F4438C">
              <w:rPr>
                <w:rFonts w:ascii="Arial" w:hAnsi="Arial" w:cs="Arial"/>
                <w:sz w:val="20"/>
              </w:rPr>
              <w:t>(714,370)</w:t>
            </w:r>
          </w:p>
        </w:tc>
        <w:tc>
          <w:tcPr>
            <w:tcW w:w="1690" w:type="dxa"/>
            <w:gridSpan w:val="2"/>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p>
        </w:tc>
        <w:tc>
          <w:tcPr>
            <w:tcW w:w="851" w:type="dxa"/>
            <w:gridSpan w:val="2"/>
          </w:tcPr>
          <w:p w:rsidR="00B57438" w:rsidRPr="00F4438C" w:rsidRDefault="00B57438" w:rsidP="00AC77ED">
            <w:pPr>
              <w:jc w:val="center"/>
              <w:rPr>
                <w:rFonts w:ascii="Arial" w:hAnsi="Arial" w:cs="Arial"/>
                <w:b/>
                <w:sz w:val="20"/>
              </w:rPr>
            </w:pPr>
          </w:p>
        </w:tc>
        <w:tc>
          <w:tcPr>
            <w:tcW w:w="1406" w:type="dxa"/>
            <w:gridSpan w:val="2"/>
          </w:tcPr>
          <w:p w:rsidR="00B57438" w:rsidRPr="00F4438C" w:rsidRDefault="00B57438" w:rsidP="00806A13">
            <w:pPr>
              <w:rPr>
                <w:rFonts w:ascii="Arial" w:hAnsi="Arial" w:cs="Arial"/>
                <w:sz w:val="20"/>
              </w:rPr>
            </w:pPr>
          </w:p>
        </w:tc>
        <w:tc>
          <w:tcPr>
            <w:tcW w:w="1712" w:type="dxa"/>
            <w:gridSpan w:val="2"/>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690" w:type="dxa"/>
            <w:gridSpan w:val="2"/>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r w:rsidRPr="00F4438C">
              <w:rPr>
                <w:rFonts w:ascii="Arial" w:hAnsi="Arial" w:cs="Arial"/>
                <w:sz w:val="20"/>
              </w:rPr>
              <w:t>Surplus / (Deficit) for the Year</w:t>
            </w:r>
          </w:p>
        </w:tc>
        <w:tc>
          <w:tcPr>
            <w:tcW w:w="851" w:type="dxa"/>
            <w:gridSpan w:val="2"/>
          </w:tcPr>
          <w:p w:rsidR="00B57438" w:rsidRPr="00F4438C" w:rsidRDefault="00B57438" w:rsidP="00806A13">
            <w:pPr>
              <w:rPr>
                <w:rFonts w:ascii="Arial" w:hAnsi="Arial" w:cs="Arial"/>
                <w:b/>
                <w:sz w:val="20"/>
              </w:rPr>
            </w:pPr>
          </w:p>
        </w:tc>
        <w:tc>
          <w:tcPr>
            <w:tcW w:w="1406" w:type="dxa"/>
            <w:gridSpan w:val="2"/>
          </w:tcPr>
          <w:p w:rsidR="00B57438" w:rsidRPr="00F4438C" w:rsidRDefault="00B57438" w:rsidP="00806A13">
            <w:pPr>
              <w:rPr>
                <w:rFonts w:ascii="Arial" w:hAnsi="Arial" w:cs="Arial"/>
                <w:sz w:val="20"/>
              </w:rPr>
            </w:pPr>
          </w:p>
        </w:tc>
        <w:tc>
          <w:tcPr>
            <w:tcW w:w="1712" w:type="dxa"/>
            <w:gridSpan w:val="2"/>
          </w:tcPr>
          <w:p w:rsidR="00B57438" w:rsidRPr="00F4438C" w:rsidRDefault="00B57438" w:rsidP="00D2736D">
            <w:pPr>
              <w:jc w:val="right"/>
              <w:rPr>
                <w:rFonts w:ascii="Arial" w:hAnsi="Arial" w:cs="Arial"/>
                <w:sz w:val="20"/>
              </w:rPr>
            </w:pPr>
            <w:r w:rsidRPr="00F4438C">
              <w:rPr>
                <w:rFonts w:ascii="Arial" w:hAnsi="Arial" w:cs="Arial"/>
                <w:sz w:val="20"/>
              </w:rPr>
              <w:t>(628,243)</w:t>
            </w:r>
          </w:p>
        </w:tc>
        <w:tc>
          <w:tcPr>
            <w:tcW w:w="1690" w:type="dxa"/>
            <w:gridSpan w:val="2"/>
          </w:tcPr>
          <w:p w:rsidR="00B57438" w:rsidRPr="00F4438C" w:rsidRDefault="00B57438" w:rsidP="00D2736D">
            <w:pPr>
              <w:jc w:val="right"/>
              <w:rPr>
                <w:rFonts w:ascii="Arial" w:hAnsi="Arial" w:cs="Arial"/>
                <w:sz w:val="20"/>
              </w:rPr>
            </w:pPr>
            <w:r w:rsidRPr="00F4438C">
              <w:rPr>
                <w:rFonts w:ascii="Arial" w:hAnsi="Arial" w:cs="Arial"/>
                <w:sz w:val="20"/>
              </w:rPr>
              <w:t>644,017</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p>
        </w:tc>
        <w:tc>
          <w:tcPr>
            <w:tcW w:w="851" w:type="dxa"/>
            <w:gridSpan w:val="2"/>
          </w:tcPr>
          <w:p w:rsidR="00B57438" w:rsidRPr="00F4438C" w:rsidRDefault="00B57438" w:rsidP="00806A13">
            <w:pPr>
              <w:rPr>
                <w:rFonts w:ascii="Arial" w:hAnsi="Arial" w:cs="Arial"/>
                <w:b/>
                <w:sz w:val="20"/>
              </w:rPr>
            </w:pPr>
          </w:p>
        </w:tc>
        <w:tc>
          <w:tcPr>
            <w:tcW w:w="1406" w:type="dxa"/>
            <w:gridSpan w:val="2"/>
          </w:tcPr>
          <w:p w:rsidR="00B57438" w:rsidRPr="00F4438C" w:rsidRDefault="00B57438" w:rsidP="00806A13">
            <w:pPr>
              <w:rPr>
                <w:rFonts w:ascii="Arial" w:hAnsi="Arial" w:cs="Arial"/>
                <w:sz w:val="20"/>
              </w:rPr>
            </w:pPr>
          </w:p>
        </w:tc>
        <w:tc>
          <w:tcPr>
            <w:tcW w:w="1712" w:type="dxa"/>
            <w:gridSpan w:val="2"/>
          </w:tcPr>
          <w:p w:rsidR="00B57438" w:rsidRPr="00F4438C" w:rsidRDefault="00B57438" w:rsidP="00D2736D">
            <w:pPr>
              <w:jc w:val="right"/>
              <w:rPr>
                <w:rFonts w:ascii="Arial" w:hAnsi="Arial" w:cs="Arial"/>
                <w:sz w:val="20"/>
              </w:rPr>
            </w:pPr>
          </w:p>
        </w:tc>
        <w:tc>
          <w:tcPr>
            <w:tcW w:w="1690" w:type="dxa"/>
            <w:gridSpan w:val="2"/>
          </w:tcPr>
          <w:p w:rsidR="00B57438" w:rsidRPr="00F4438C" w:rsidRDefault="00B57438" w:rsidP="00D2736D">
            <w:pPr>
              <w:jc w:val="right"/>
              <w:rPr>
                <w:rFonts w:ascii="Arial" w:hAnsi="Arial" w:cs="Arial"/>
                <w:sz w:val="20"/>
              </w:rPr>
            </w:pP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r w:rsidRPr="00F4438C">
              <w:rPr>
                <w:rFonts w:ascii="Arial" w:hAnsi="Arial" w:cs="Arial"/>
                <w:sz w:val="20"/>
              </w:rPr>
              <w:t>Surplus at 1 January</w:t>
            </w:r>
          </w:p>
        </w:tc>
        <w:tc>
          <w:tcPr>
            <w:tcW w:w="851" w:type="dxa"/>
            <w:gridSpan w:val="2"/>
          </w:tcPr>
          <w:p w:rsidR="00B57438" w:rsidRPr="00F4438C" w:rsidRDefault="00B57438" w:rsidP="00806A13">
            <w:pPr>
              <w:rPr>
                <w:rFonts w:ascii="Arial" w:hAnsi="Arial" w:cs="Arial"/>
                <w:b/>
                <w:sz w:val="20"/>
              </w:rPr>
            </w:pPr>
          </w:p>
        </w:tc>
        <w:tc>
          <w:tcPr>
            <w:tcW w:w="1406" w:type="dxa"/>
            <w:gridSpan w:val="2"/>
          </w:tcPr>
          <w:p w:rsidR="00B57438" w:rsidRPr="00F4438C" w:rsidRDefault="00B57438" w:rsidP="00806A13">
            <w:pPr>
              <w:rPr>
                <w:rFonts w:ascii="Arial" w:hAnsi="Arial" w:cs="Arial"/>
                <w:sz w:val="20"/>
              </w:rPr>
            </w:pPr>
          </w:p>
        </w:tc>
        <w:tc>
          <w:tcPr>
            <w:tcW w:w="1712" w:type="dxa"/>
            <w:gridSpan w:val="2"/>
          </w:tcPr>
          <w:p w:rsidR="00B57438" w:rsidRPr="00F4438C" w:rsidRDefault="00B57438" w:rsidP="00D2736D">
            <w:pPr>
              <w:jc w:val="right"/>
              <w:rPr>
                <w:rFonts w:ascii="Arial" w:hAnsi="Arial" w:cs="Arial"/>
                <w:sz w:val="20"/>
              </w:rPr>
            </w:pPr>
            <w:r w:rsidRPr="00F4438C">
              <w:rPr>
                <w:rFonts w:ascii="Arial" w:hAnsi="Arial" w:cs="Arial"/>
                <w:sz w:val="20"/>
              </w:rPr>
              <w:t>2,027,705</w:t>
            </w:r>
          </w:p>
        </w:tc>
        <w:tc>
          <w:tcPr>
            <w:tcW w:w="1690" w:type="dxa"/>
            <w:gridSpan w:val="2"/>
          </w:tcPr>
          <w:p w:rsidR="00B57438" w:rsidRPr="00F4438C" w:rsidRDefault="00B57438" w:rsidP="00D2736D">
            <w:pPr>
              <w:jc w:val="right"/>
              <w:rPr>
                <w:rFonts w:ascii="Arial" w:hAnsi="Arial" w:cs="Arial"/>
                <w:sz w:val="20"/>
              </w:rPr>
            </w:pPr>
            <w:r w:rsidRPr="00F4438C">
              <w:rPr>
                <w:rFonts w:ascii="Arial" w:hAnsi="Arial" w:cs="Arial"/>
                <w:sz w:val="20"/>
              </w:rPr>
              <w:t>1,383,688</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p>
        </w:tc>
        <w:tc>
          <w:tcPr>
            <w:tcW w:w="851" w:type="dxa"/>
            <w:gridSpan w:val="2"/>
          </w:tcPr>
          <w:p w:rsidR="00B57438" w:rsidRPr="00F4438C" w:rsidRDefault="00B57438" w:rsidP="00806A13">
            <w:pPr>
              <w:rPr>
                <w:rFonts w:ascii="Arial" w:hAnsi="Arial" w:cs="Arial"/>
                <w:b/>
                <w:sz w:val="20"/>
              </w:rPr>
            </w:pPr>
          </w:p>
        </w:tc>
        <w:tc>
          <w:tcPr>
            <w:tcW w:w="1406" w:type="dxa"/>
            <w:gridSpan w:val="2"/>
          </w:tcPr>
          <w:p w:rsidR="00B57438" w:rsidRPr="00F4438C" w:rsidRDefault="00B57438" w:rsidP="00806A13">
            <w:pPr>
              <w:rPr>
                <w:rFonts w:ascii="Arial" w:hAnsi="Arial" w:cs="Arial"/>
                <w:sz w:val="20"/>
              </w:rPr>
            </w:pPr>
          </w:p>
        </w:tc>
        <w:tc>
          <w:tcPr>
            <w:tcW w:w="1712" w:type="dxa"/>
            <w:gridSpan w:val="2"/>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690" w:type="dxa"/>
            <w:gridSpan w:val="2"/>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r w:rsidRPr="00F4438C">
              <w:rPr>
                <w:rFonts w:ascii="Arial" w:hAnsi="Arial" w:cs="Arial"/>
                <w:sz w:val="20"/>
              </w:rPr>
              <w:t>Surplus at 31 December</w:t>
            </w:r>
          </w:p>
        </w:tc>
        <w:tc>
          <w:tcPr>
            <w:tcW w:w="851" w:type="dxa"/>
            <w:gridSpan w:val="2"/>
          </w:tcPr>
          <w:p w:rsidR="00B57438" w:rsidRPr="00F4438C" w:rsidRDefault="00B57438" w:rsidP="00806A13">
            <w:pPr>
              <w:rPr>
                <w:rFonts w:ascii="Arial" w:hAnsi="Arial" w:cs="Arial"/>
                <w:b/>
                <w:sz w:val="20"/>
              </w:rPr>
            </w:pPr>
          </w:p>
        </w:tc>
        <w:tc>
          <w:tcPr>
            <w:tcW w:w="1406" w:type="dxa"/>
            <w:gridSpan w:val="2"/>
          </w:tcPr>
          <w:p w:rsidR="00B57438" w:rsidRPr="00F4438C" w:rsidRDefault="00B57438" w:rsidP="00806A13">
            <w:pPr>
              <w:rPr>
                <w:rFonts w:ascii="Arial" w:hAnsi="Arial" w:cs="Arial"/>
                <w:sz w:val="20"/>
              </w:rPr>
            </w:pPr>
          </w:p>
        </w:tc>
        <w:tc>
          <w:tcPr>
            <w:tcW w:w="1712" w:type="dxa"/>
            <w:gridSpan w:val="2"/>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1,399,462</w:t>
            </w:r>
          </w:p>
        </w:tc>
        <w:tc>
          <w:tcPr>
            <w:tcW w:w="1690" w:type="dxa"/>
            <w:gridSpan w:val="2"/>
          </w:tcPr>
          <w:p w:rsidR="00B57438" w:rsidRPr="00F4438C" w:rsidRDefault="00B57438" w:rsidP="00D2736D">
            <w:pPr>
              <w:jc w:val="right"/>
              <w:rPr>
                <w:rFonts w:ascii="Arial" w:hAnsi="Arial" w:cs="Arial"/>
                <w:sz w:val="20"/>
              </w:rPr>
            </w:pPr>
            <w:r w:rsidRPr="00F4438C">
              <w:rPr>
                <w:rFonts w:ascii="Arial" w:hAnsi="Arial" w:cs="Arial"/>
                <w:sz w:val="20"/>
              </w:rPr>
              <w:t>2,027,705</w:t>
            </w:r>
          </w:p>
        </w:tc>
      </w:tr>
      <w:tr w:rsidR="00B57438" w:rsidRPr="00F4438C" w:rsidTr="007A05B2">
        <w:trPr>
          <w:gridAfter w:val="1"/>
          <w:wAfter w:w="14" w:type="dxa"/>
          <w:trHeight w:val="240"/>
        </w:trPr>
        <w:tc>
          <w:tcPr>
            <w:tcW w:w="5387" w:type="dxa"/>
            <w:gridSpan w:val="2"/>
          </w:tcPr>
          <w:p w:rsidR="00B57438" w:rsidRPr="00F4438C" w:rsidRDefault="00B57438" w:rsidP="00806A13">
            <w:pPr>
              <w:rPr>
                <w:rFonts w:ascii="Arial" w:hAnsi="Arial" w:cs="Arial"/>
                <w:sz w:val="20"/>
              </w:rPr>
            </w:pPr>
          </w:p>
        </w:tc>
        <w:tc>
          <w:tcPr>
            <w:tcW w:w="851" w:type="dxa"/>
            <w:gridSpan w:val="2"/>
          </w:tcPr>
          <w:p w:rsidR="00B57438" w:rsidRPr="00F4438C" w:rsidRDefault="00B57438" w:rsidP="00806A13">
            <w:pPr>
              <w:rPr>
                <w:rFonts w:ascii="Arial" w:hAnsi="Arial" w:cs="Arial"/>
                <w:b/>
                <w:sz w:val="20"/>
              </w:rPr>
            </w:pPr>
          </w:p>
        </w:tc>
        <w:tc>
          <w:tcPr>
            <w:tcW w:w="1406" w:type="dxa"/>
            <w:gridSpan w:val="2"/>
          </w:tcPr>
          <w:p w:rsidR="00B57438" w:rsidRPr="00F4438C" w:rsidRDefault="00B57438" w:rsidP="00806A13">
            <w:pPr>
              <w:rPr>
                <w:rFonts w:ascii="Arial" w:hAnsi="Arial" w:cs="Arial"/>
                <w:sz w:val="20"/>
              </w:rPr>
            </w:pPr>
          </w:p>
        </w:tc>
        <w:tc>
          <w:tcPr>
            <w:tcW w:w="1712" w:type="dxa"/>
            <w:gridSpan w:val="2"/>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690" w:type="dxa"/>
            <w:gridSpan w:val="2"/>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F4438C" w:rsidTr="007A05B2">
        <w:trPr>
          <w:gridAfter w:val="1"/>
          <w:wAfter w:w="14" w:type="dxa"/>
          <w:cantSplit/>
          <w:trHeight w:val="240"/>
        </w:trPr>
        <w:tc>
          <w:tcPr>
            <w:tcW w:w="11046" w:type="dxa"/>
            <w:gridSpan w:val="10"/>
          </w:tcPr>
          <w:p w:rsidR="00B57438" w:rsidRPr="00F4438C" w:rsidRDefault="00B57438" w:rsidP="00806A13">
            <w:pPr>
              <w:rPr>
                <w:rFonts w:ascii="Arial" w:hAnsi="Arial" w:cs="Arial"/>
                <w:sz w:val="20"/>
              </w:rPr>
            </w:pPr>
          </w:p>
        </w:tc>
      </w:tr>
      <w:tr w:rsidR="00B57438" w:rsidRPr="00F4438C" w:rsidTr="007A05B2">
        <w:trPr>
          <w:gridAfter w:val="1"/>
          <w:wAfter w:w="14" w:type="dxa"/>
          <w:cantSplit/>
          <w:trHeight w:val="240"/>
        </w:trPr>
        <w:tc>
          <w:tcPr>
            <w:tcW w:w="11046" w:type="dxa"/>
            <w:gridSpan w:val="10"/>
          </w:tcPr>
          <w:p w:rsidR="00B57438" w:rsidRPr="00F4438C" w:rsidRDefault="00B57438" w:rsidP="00806A13">
            <w:pPr>
              <w:rPr>
                <w:rFonts w:ascii="Arial" w:hAnsi="Arial" w:cs="Arial"/>
                <w:sz w:val="20"/>
              </w:rPr>
            </w:pPr>
          </w:p>
        </w:tc>
      </w:tr>
      <w:tr w:rsidR="00B57438" w:rsidRPr="00F4438C" w:rsidTr="007A05B2">
        <w:trPr>
          <w:gridAfter w:val="1"/>
          <w:wAfter w:w="14" w:type="dxa"/>
          <w:cantSplit/>
          <w:trHeight w:val="240"/>
        </w:trPr>
        <w:tc>
          <w:tcPr>
            <w:tcW w:w="11046" w:type="dxa"/>
            <w:gridSpan w:val="10"/>
          </w:tcPr>
          <w:p w:rsidR="00B57438" w:rsidRPr="00F4438C" w:rsidRDefault="00B57438" w:rsidP="00806A13">
            <w:pPr>
              <w:rPr>
                <w:rFonts w:ascii="Arial" w:hAnsi="Arial" w:cs="Arial"/>
                <w:sz w:val="20"/>
              </w:rPr>
            </w:pPr>
          </w:p>
        </w:tc>
      </w:tr>
      <w:tr w:rsidR="00B57438" w:rsidRPr="00806A13" w:rsidTr="007A05B2">
        <w:tc>
          <w:tcPr>
            <w:tcW w:w="11060" w:type="dxa"/>
            <w:gridSpan w:val="11"/>
          </w:tcPr>
          <w:p w:rsidR="00B57438" w:rsidRPr="00F4438C" w:rsidRDefault="00B57438" w:rsidP="00806A13">
            <w:pPr>
              <w:rPr>
                <w:rFonts w:ascii="Arial" w:hAnsi="Arial" w:cs="Arial"/>
                <w:sz w:val="20"/>
              </w:rPr>
            </w:pPr>
          </w:p>
        </w:tc>
      </w:tr>
      <w:tr w:rsidR="00B57438" w:rsidRPr="00806A13" w:rsidTr="007A05B2">
        <w:tc>
          <w:tcPr>
            <w:tcW w:w="11060" w:type="dxa"/>
            <w:gridSpan w:val="11"/>
          </w:tcPr>
          <w:p w:rsidR="00B57438" w:rsidRPr="00F4438C" w:rsidRDefault="00B57438" w:rsidP="00806A13">
            <w:pPr>
              <w:rPr>
                <w:rFonts w:ascii="Arial" w:hAnsi="Arial" w:cs="Arial"/>
                <w:sz w:val="20"/>
              </w:rPr>
            </w:pPr>
            <w:r w:rsidRPr="00F4438C">
              <w:rPr>
                <w:rFonts w:ascii="Arial" w:hAnsi="Arial" w:cs="Arial"/>
                <w:sz w:val="20"/>
              </w:rPr>
              <w:t>The results for the period relate to continuing operations.</w:t>
            </w:r>
          </w:p>
        </w:tc>
      </w:tr>
      <w:tr w:rsidR="00B57438" w:rsidRPr="00806A13" w:rsidTr="007A05B2">
        <w:tc>
          <w:tcPr>
            <w:tcW w:w="11060" w:type="dxa"/>
            <w:gridSpan w:val="11"/>
          </w:tcPr>
          <w:p w:rsidR="00B57438" w:rsidRPr="00F4438C" w:rsidRDefault="00B57438" w:rsidP="00806A13">
            <w:pPr>
              <w:rPr>
                <w:rFonts w:ascii="Arial" w:hAnsi="Arial" w:cs="Arial"/>
                <w:b/>
                <w:sz w:val="20"/>
              </w:rPr>
            </w:pPr>
          </w:p>
        </w:tc>
      </w:tr>
      <w:tr w:rsidR="00B57438" w:rsidRPr="00806A13" w:rsidTr="007A05B2">
        <w:tc>
          <w:tcPr>
            <w:tcW w:w="11060" w:type="dxa"/>
            <w:gridSpan w:val="11"/>
          </w:tcPr>
          <w:p w:rsidR="00B57438" w:rsidRPr="00F4438C" w:rsidRDefault="00B57438" w:rsidP="00806A13">
            <w:pPr>
              <w:rPr>
                <w:rFonts w:ascii="Arial" w:hAnsi="Arial" w:cs="Arial"/>
                <w:sz w:val="20"/>
              </w:rPr>
            </w:pPr>
            <w:r w:rsidRPr="00F4438C">
              <w:rPr>
                <w:rFonts w:ascii="Arial" w:hAnsi="Arial" w:cs="Arial"/>
                <w:sz w:val="20"/>
              </w:rPr>
              <w:t>The Statement of Accounting Policies and Notes 1 to 26 form part of these financial statements.</w:t>
            </w:r>
          </w:p>
        </w:tc>
      </w:tr>
      <w:tr w:rsidR="00B57438" w:rsidRPr="00806A13" w:rsidTr="007A05B2">
        <w:tc>
          <w:tcPr>
            <w:tcW w:w="11060" w:type="dxa"/>
            <w:gridSpan w:val="11"/>
          </w:tcPr>
          <w:p w:rsidR="00B57438" w:rsidRPr="003051C7" w:rsidRDefault="00B57438" w:rsidP="00806A13">
            <w:pPr>
              <w:rPr>
                <w:rFonts w:ascii="Arial" w:hAnsi="Arial" w:cs="Arial"/>
                <w:sz w:val="18"/>
                <w:szCs w:val="18"/>
              </w:rPr>
            </w:pPr>
          </w:p>
        </w:tc>
      </w:tr>
      <w:tr w:rsidR="00B57438" w:rsidRPr="00806A13" w:rsidTr="001A6400">
        <w:tc>
          <w:tcPr>
            <w:tcW w:w="11060" w:type="dxa"/>
            <w:gridSpan w:val="11"/>
          </w:tcPr>
          <w:p w:rsidR="00B57438" w:rsidRPr="003051C7" w:rsidRDefault="00F4438C" w:rsidP="00806A13">
            <w:pPr>
              <w:rPr>
                <w:rFonts w:ascii="Arial" w:hAnsi="Arial" w:cs="Arial"/>
                <w:sz w:val="18"/>
                <w:szCs w:val="18"/>
              </w:rPr>
            </w:pPr>
            <w:r>
              <w:rPr>
                <w:rFonts w:ascii="Arial" w:hAnsi="Arial" w:cs="Arial"/>
                <w:noProof/>
                <w:sz w:val="18"/>
                <w:szCs w:val="18"/>
                <w:lang w:val="en-IE" w:eastAsia="en-IE"/>
              </w:rPr>
              <w:drawing>
                <wp:inline distT="0" distB="0" distL="0" distR="0" wp14:anchorId="29BBAA1D" wp14:editId="1F79D488">
                  <wp:extent cx="3348000" cy="1738800"/>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48000" cy="1738800"/>
                          </a:xfrm>
                          <a:prstGeom prst="rect">
                            <a:avLst/>
                          </a:prstGeom>
                          <a:noFill/>
                          <a:ln>
                            <a:noFill/>
                          </a:ln>
                        </pic:spPr>
                      </pic:pic>
                    </a:graphicData>
                  </a:graphic>
                </wp:inline>
              </w:drawing>
            </w:r>
          </w:p>
        </w:tc>
      </w:tr>
      <w:tr w:rsidR="00B57438" w:rsidRPr="00806A13" w:rsidTr="001A6400">
        <w:tc>
          <w:tcPr>
            <w:tcW w:w="11060" w:type="dxa"/>
            <w:gridSpan w:val="11"/>
            <w:shd w:val="pct15" w:color="auto" w:fill="auto"/>
          </w:tcPr>
          <w:p w:rsidR="00B57438" w:rsidRPr="003051C7" w:rsidRDefault="00110778" w:rsidP="00806A13">
            <w:pPr>
              <w:rPr>
                <w:rFonts w:ascii="Arial" w:hAnsi="Arial" w:cs="Arial"/>
                <w:sz w:val="18"/>
                <w:szCs w:val="18"/>
              </w:rPr>
            </w:pPr>
            <w:r w:rsidRPr="00110778">
              <w:rPr>
                <w:rFonts w:ascii="Arial Black" w:hAnsi="Arial Black" w:cs="Arial"/>
                <w:b/>
                <w:sz w:val="20"/>
              </w:rPr>
              <w:lastRenderedPageBreak/>
              <w:t>CITIZENS INFORMATION BOARD</w:t>
            </w:r>
          </w:p>
        </w:tc>
      </w:tr>
      <w:tr w:rsidR="00B57438" w:rsidRPr="00806A13" w:rsidTr="007A05B2">
        <w:trPr>
          <w:cantSplit/>
        </w:trPr>
        <w:tc>
          <w:tcPr>
            <w:tcW w:w="11060" w:type="dxa"/>
            <w:gridSpan w:val="11"/>
            <w:shd w:val="pct5" w:color="auto" w:fill="auto"/>
          </w:tcPr>
          <w:p w:rsidR="00B57438" w:rsidRPr="00446B7D" w:rsidRDefault="00B57438" w:rsidP="00EE2AED">
            <w:pPr>
              <w:pStyle w:val="Heading2"/>
            </w:pPr>
            <w:bookmarkStart w:id="175" w:name="_Toc413234603"/>
            <w:r w:rsidRPr="00446B7D">
              <w:t xml:space="preserve">Statement of Total </w:t>
            </w:r>
            <w:proofErr w:type="spellStart"/>
            <w:r w:rsidRPr="00446B7D">
              <w:t>Recognised</w:t>
            </w:r>
            <w:proofErr w:type="spellEnd"/>
            <w:r w:rsidRPr="00446B7D">
              <w:t xml:space="preserve"> Gains and Losses for the Year Ended 31 December 2013</w:t>
            </w:r>
            <w:bookmarkEnd w:id="175"/>
          </w:p>
        </w:tc>
      </w:tr>
      <w:tr w:rsidR="00B57438" w:rsidRPr="00806A13" w:rsidTr="007A05B2">
        <w:trPr>
          <w:cantSplit/>
        </w:trPr>
        <w:tc>
          <w:tcPr>
            <w:tcW w:w="4962" w:type="dxa"/>
          </w:tcPr>
          <w:p w:rsidR="00B57438" w:rsidRPr="00F4438C" w:rsidRDefault="00B57438" w:rsidP="00806A13">
            <w:pPr>
              <w:rPr>
                <w:rFonts w:ascii="Arial" w:hAnsi="Arial" w:cs="Arial"/>
                <w:bCs/>
                <w:sz w:val="20"/>
              </w:rPr>
            </w:pPr>
          </w:p>
        </w:tc>
        <w:tc>
          <w:tcPr>
            <w:tcW w:w="992" w:type="dxa"/>
            <w:gridSpan w:val="2"/>
          </w:tcPr>
          <w:p w:rsidR="00B57438" w:rsidRPr="00F4438C" w:rsidRDefault="00B57438" w:rsidP="00806A13">
            <w:pPr>
              <w:rPr>
                <w:rFonts w:ascii="Arial" w:hAnsi="Arial" w:cs="Arial"/>
                <w:sz w:val="20"/>
              </w:rPr>
            </w:pPr>
          </w:p>
        </w:tc>
        <w:tc>
          <w:tcPr>
            <w:tcW w:w="1276" w:type="dxa"/>
            <w:gridSpan w:val="2"/>
          </w:tcPr>
          <w:p w:rsidR="00B57438" w:rsidRPr="00F4438C" w:rsidRDefault="00B57438" w:rsidP="00806A13">
            <w:pPr>
              <w:rPr>
                <w:rFonts w:ascii="Arial" w:hAnsi="Arial" w:cs="Arial"/>
                <w:sz w:val="20"/>
              </w:rPr>
            </w:pPr>
          </w:p>
        </w:tc>
        <w:tc>
          <w:tcPr>
            <w:tcW w:w="1276" w:type="dxa"/>
            <w:gridSpan w:val="2"/>
          </w:tcPr>
          <w:p w:rsidR="00B57438" w:rsidRPr="00F4438C" w:rsidRDefault="00B57438" w:rsidP="00806A13">
            <w:pPr>
              <w:rPr>
                <w:rFonts w:ascii="Arial" w:hAnsi="Arial" w:cs="Arial"/>
                <w:sz w:val="20"/>
              </w:rPr>
            </w:pPr>
          </w:p>
        </w:tc>
        <w:tc>
          <w:tcPr>
            <w:tcW w:w="1276" w:type="dxa"/>
            <w:gridSpan w:val="2"/>
          </w:tcPr>
          <w:p w:rsidR="00B57438" w:rsidRPr="00F4438C" w:rsidRDefault="00B57438" w:rsidP="00806A13">
            <w:pPr>
              <w:rPr>
                <w:rFonts w:ascii="Arial" w:hAnsi="Arial" w:cs="Arial"/>
                <w:sz w:val="20"/>
              </w:rPr>
            </w:pPr>
          </w:p>
        </w:tc>
        <w:tc>
          <w:tcPr>
            <w:tcW w:w="1278" w:type="dxa"/>
            <w:gridSpan w:val="2"/>
          </w:tcPr>
          <w:p w:rsidR="00B57438" w:rsidRPr="00F4438C" w:rsidRDefault="00B57438" w:rsidP="00806A13">
            <w:pPr>
              <w:rPr>
                <w:rFonts w:ascii="Arial" w:hAnsi="Arial" w:cs="Arial"/>
                <w:sz w:val="20"/>
              </w:rPr>
            </w:pPr>
          </w:p>
        </w:tc>
      </w:tr>
      <w:tr w:rsidR="00B57438" w:rsidRPr="003051C7" w:rsidTr="007A05B2">
        <w:trPr>
          <w:cantSplit/>
        </w:trPr>
        <w:tc>
          <w:tcPr>
            <w:tcW w:w="4962" w:type="dxa"/>
          </w:tcPr>
          <w:p w:rsidR="00B57438" w:rsidRPr="00F4438C" w:rsidRDefault="00B57438" w:rsidP="00806A13">
            <w:pPr>
              <w:rPr>
                <w:rFonts w:ascii="Arial" w:hAnsi="Arial" w:cs="Arial"/>
                <w:bCs/>
                <w:sz w:val="20"/>
              </w:rPr>
            </w:pPr>
          </w:p>
        </w:tc>
        <w:tc>
          <w:tcPr>
            <w:tcW w:w="992" w:type="dxa"/>
            <w:gridSpan w:val="2"/>
          </w:tcPr>
          <w:p w:rsidR="00B57438" w:rsidRPr="00F4438C" w:rsidRDefault="00B57438" w:rsidP="00AC77ED">
            <w:pPr>
              <w:jc w:val="center"/>
              <w:rPr>
                <w:rFonts w:ascii="Arial" w:hAnsi="Arial" w:cs="Arial"/>
                <w:sz w:val="20"/>
              </w:rPr>
            </w:pPr>
          </w:p>
        </w:tc>
        <w:tc>
          <w:tcPr>
            <w:tcW w:w="1276" w:type="dxa"/>
            <w:gridSpan w:val="2"/>
          </w:tcPr>
          <w:p w:rsidR="00B57438" w:rsidRPr="00F4438C" w:rsidRDefault="00B57438" w:rsidP="00AC77ED">
            <w:pPr>
              <w:jc w:val="center"/>
              <w:rPr>
                <w:rFonts w:ascii="Arial" w:hAnsi="Arial" w:cs="Arial"/>
                <w:sz w:val="20"/>
              </w:rPr>
            </w:pPr>
          </w:p>
        </w:tc>
        <w:tc>
          <w:tcPr>
            <w:tcW w:w="1276" w:type="dxa"/>
            <w:gridSpan w:val="2"/>
          </w:tcPr>
          <w:p w:rsidR="00B57438" w:rsidRPr="00F4438C" w:rsidRDefault="00B57438" w:rsidP="00AC77ED">
            <w:pPr>
              <w:jc w:val="center"/>
              <w:rPr>
                <w:rFonts w:ascii="Arial" w:hAnsi="Arial" w:cs="Arial"/>
                <w:sz w:val="20"/>
              </w:rPr>
            </w:pPr>
            <w:r w:rsidRPr="00F4438C">
              <w:rPr>
                <w:rFonts w:ascii="Arial" w:hAnsi="Arial" w:cs="Arial"/>
                <w:b/>
                <w:sz w:val="20"/>
              </w:rPr>
              <w:t>2013</w:t>
            </w:r>
          </w:p>
        </w:tc>
        <w:tc>
          <w:tcPr>
            <w:tcW w:w="1276" w:type="dxa"/>
            <w:gridSpan w:val="2"/>
          </w:tcPr>
          <w:p w:rsidR="00B57438" w:rsidRPr="00F4438C" w:rsidRDefault="00B57438" w:rsidP="00AC77ED">
            <w:pPr>
              <w:jc w:val="center"/>
              <w:rPr>
                <w:rFonts w:ascii="Arial" w:hAnsi="Arial" w:cs="Arial"/>
                <w:sz w:val="20"/>
              </w:rPr>
            </w:pPr>
          </w:p>
        </w:tc>
        <w:tc>
          <w:tcPr>
            <w:tcW w:w="1278" w:type="dxa"/>
            <w:gridSpan w:val="2"/>
          </w:tcPr>
          <w:p w:rsidR="00B57438" w:rsidRPr="00F4438C" w:rsidRDefault="00B57438" w:rsidP="00AC77ED">
            <w:pPr>
              <w:jc w:val="center"/>
              <w:rPr>
                <w:rFonts w:ascii="Arial" w:hAnsi="Arial" w:cs="Arial"/>
                <w:sz w:val="20"/>
              </w:rPr>
            </w:pPr>
            <w:r w:rsidRPr="00F4438C">
              <w:rPr>
                <w:rFonts w:ascii="Arial" w:hAnsi="Arial" w:cs="Arial"/>
                <w:b/>
                <w:sz w:val="20"/>
              </w:rPr>
              <w:t>2012</w:t>
            </w:r>
          </w:p>
        </w:tc>
      </w:tr>
      <w:tr w:rsidR="00B57438" w:rsidRPr="003051C7" w:rsidTr="007A05B2">
        <w:trPr>
          <w:cantSplit/>
        </w:trPr>
        <w:tc>
          <w:tcPr>
            <w:tcW w:w="4962" w:type="dxa"/>
          </w:tcPr>
          <w:p w:rsidR="00B57438" w:rsidRPr="00F4438C" w:rsidRDefault="00B57438" w:rsidP="00806A13">
            <w:pPr>
              <w:rPr>
                <w:rFonts w:ascii="Arial" w:hAnsi="Arial" w:cs="Arial"/>
                <w:bCs/>
                <w:sz w:val="20"/>
              </w:rPr>
            </w:pPr>
          </w:p>
        </w:tc>
        <w:tc>
          <w:tcPr>
            <w:tcW w:w="992" w:type="dxa"/>
            <w:gridSpan w:val="2"/>
          </w:tcPr>
          <w:p w:rsidR="00B57438" w:rsidRPr="00F4438C" w:rsidRDefault="00B57438" w:rsidP="00AC77ED">
            <w:pPr>
              <w:jc w:val="center"/>
              <w:rPr>
                <w:rFonts w:ascii="Arial" w:hAnsi="Arial" w:cs="Arial"/>
                <w:sz w:val="20"/>
              </w:rPr>
            </w:pPr>
            <w:r w:rsidRPr="00F4438C">
              <w:rPr>
                <w:rFonts w:ascii="Arial" w:hAnsi="Arial" w:cs="Arial"/>
                <w:b/>
                <w:sz w:val="20"/>
              </w:rPr>
              <w:t>Note</w:t>
            </w:r>
          </w:p>
        </w:tc>
        <w:tc>
          <w:tcPr>
            <w:tcW w:w="1276" w:type="dxa"/>
            <w:gridSpan w:val="2"/>
          </w:tcPr>
          <w:p w:rsidR="00B57438" w:rsidRPr="00F4438C" w:rsidRDefault="00B57438" w:rsidP="00AC77ED">
            <w:pPr>
              <w:jc w:val="center"/>
              <w:rPr>
                <w:rFonts w:ascii="Arial" w:hAnsi="Arial" w:cs="Arial"/>
                <w:sz w:val="20"/>
              </w:rPr>
            </w:pPr>
            <w:r w:rsidRPr="00F4438C">
              <w:rPr>
                <w:rFonts w:ascii="Arial" w:hAnsi="Arial" w:cs="Arial"/>
                <w:b/>
                <w:sz w:val="20"/>
              </w:rPr>
              <w:t>€</w:t>
            </w:r>
          </w:p>
        </w:tc>
        <w:tc>
          <w:tcPr>
            <w:tcW w:w="1276" w:type="dxa"/>
            <w:gridSpan w:val="2"/>
          </w:tcPr>
          <w:p w:rsidR="00B57438" w:rsidRPr="00F4438C" w:rsidRDefault="00B57438" w:rsidP="00AC77ED">
            <w:pPr>
              <w:jc w:val="center"/>
              <w:rPr>
                <w:rFonts w:ascii="Arial" w:hAnsi="Arial" w:cs="Arial"/>
                <w:sz w:val="20"/>
              </w:rPr>
            </w:pPr>
            <w:r w:rsidRPr="00F4438C">
              <w:rPr>
                <w:rFonts w:ascii="Arial" w:hAnsi="Arial" w:cs="Arial"/>
                <w:b/>
                <w:sz w:val="20"/>
              </w:rPr>
              <w:t>€</w:t>
            </w:r>
          </w:p>
        </w:tc>
        <w:tc>
          <w:tcPr>
            <w:tcW w:w="1276" w:type="dxa"/>
            <w:gridSpan w:val="2"/>
          </w:tcPr>
          <w:p w:rsidR="00B57438" w:rsidRPr="00F4438C" w:rsidRDefault="00B57438" w:rsidP="00AC77ED">
            <w:pPr>
              <w:jc w:val="center"/>
              <w:rPr>
                <w:rFonts w:ascii="Arial" w:hAnsi="Arial" w:cs="Arial"/>
                <w:sz w:val="20"/>
              </w:rPr>
            </w:pPr>
            <w:r w:rsidRPr="00F4438C">
              <w:rPr>
                <w:rFonts w:ascii="Arial" w:hAnsi="Arial" w:cs="Arial"/>
                <w:b/>
                <w:sz w:val="20"/>
              </w:rPr>
              <w:t>€</w:t>
            </w:r>
          </w:p>
        </w:tc>
        <w:tc>
          <w:tcPr>
            <w:tcW w:w="1278" w:type="dxa"/>
            <w:gridSpan w:val="2"/>
          </w:tcPr>
          <w:p w:rsidR="00B57438" w:rsidRPr="00F4438C" w:rsidRDefault="00B57438" w:rsidP="00AC77ED">
            <w:pPr>
              <w:jc w:val="center"/>
              <w:rPr>
                <w:rFonts w:ascii="Arial" w:hAnsi="Arial" w:cs="Arial"/>
                <w:sz w:val="20"/>
              </w:rPr>
            </w:pPr>
            <w:r w:rsidRPr="00F4438C">
              <w:rPr>
                <w:rFonts w:ascii="Arial" w:hAnsi="Arial" w:cs="Arial"/>
                <w:b/>
                <w:sz w:val="20"/>
              </w:rPr>
              <w:t>€</w:t>
            </w:r>
          </w:p>
        </w:tc>
      </w:tr>
      <w:tr w:rsidR="00B57438" w:rsidRPr="003051C7" w:rsidTr="007A05B2">
        <w:trPr>
          <w:cantSplit/>
        </w:trPr>
        <w:tc>
          <w:tcPr>
            <w:tcW w:w="4962" w:type="dxa"/>
          </w:tcPr>
          <w:p w:rsidR="00B57438" w:rsidRPr="00F4438C" w:rsidRDefault="00B57438" w:rsidP="00806A13">
            <w:pPr>
              <w:rPr>
                <w:rFonts w:ascii="Arial" w:hAnsi="Arial" w:cs="Arial"/>
                <w:sz w:val="20"/>
              </w:rPr>
            </w:pPr>
            <w:r w:rsidRPr="00F4438C">
              <w:rPr>
                <w:rFonts w:ascii="Arial" w:hAnsi="Arial" w:cs="Arial"/>
                <w:sz w:val="20"/>
              </w:rPr>
              <w:t>Surplus / (Deficit) for the Year</w:t>
            </w:r>
          </w:p>
        </w:tc>
        <w:tc>
          <w:tcPr>
            <w:tcW w:w="992" w:type="dxa"/>
            <w:gridSpan w:val="2"/>
          </w:tcPr>
          <w:p w:rsidR="00B57438" w:rsidRPr="00F4438C" w:rsidRDefault="00B57438" w:rsidP="00806A13">
            <w:pPr>
              <w:rPr>
                <w:rFonts w:ascii="Arial" w:hAnsi="Arial" w:cs="Arial"/>
                <w:sz w:val="20"/>
              </w:rPr>
            </w:pPr>
          </w:p>
        </w:tc>
        <w:tc>
          <w:tcPr>
            <w:tcW w:w="1276" w:type="dxa"/>
            <w:gridSpan w:val="2"/>
          </w:tcPr>
          <w:p w:rsidR="00B57438" w:rsidRPr="00F4438C" w:rsidRDefault="00B57438" w:rsidP="00D2736D">
            <w:pPr>
              <w:jc w:val="right"/>
              <w:rPr>
                <w:rFonts w:ascii="Arial" w:hAnsi="Arial" w:cs="Arial"/>
                <w:b/>
                <w:sz w:val="20"/>
              </w:rPr>
            </w:pPr>
          </w:p>
        </w:tc>
        <w:tc>
          <w:tcPr>
            <w:tcW w:w="1276" w:type="dxa"/>
            <w:gridSpan w:val="2"/>
          </w:tcPr>
          <w:p w:rsidR="00B57438" w:rsidRPr="00F4438C" w:rsidRDefault="00B57438" w:rsidP="00D2736D">
            <w:pPr>
              <w:jc w:val="right"/>
              <w:rPr>
                <w:rFonts w:ascii="Arial" w:hAnsi="Arial" w:cs="Arial"/>
                <w:sz w:val="20"/>
              </w:rPr>
            </w:pPr>
            <w:r w:rsidRPr="00F4438C">
              <w:rPr>
                <w:rFonts w:ascii="Arial" w:hAnsi="Arial" w:cs="Arial"/>
                <w:sz w:val="20"/>
              </w:rPr>
              <w:t>(628,243)</w:t>
            </w:r>
          </w:p>
        </w:tc>
        <w:tc>
          <w:tcPr>
            <w:tcW w:w="1276" w:type="dxa"/>
            <w:gridSpan w:val="2"/>
          </w:tcPr>
          <w:p w:rsidR="00B57438" w:rsidRPr="00F4438C" w:rsidRDefault="00B57438" w:rsidP="00D2736D">
            <w:pPr>
              <w:jc w:val="right"/>
              <w:rPr>
                <w:rFonts w:ascii="Arial" w:hAnsi="Arial" w:cs="Arial"/>
                <w:b/>
                <w:sz w:val="20"/>
              </w:rPr>
            </w:pPr>
          </w:p>
        </w:tc>
        <w:tc>
          <w:tcPr>
            <w:tcW w:w="1278" w:type="dxa"/>
            <w:gridSpan w:val="2"/>
          </w:tcPr>
          <w:p w:rsidR="00B57438" w:rsidRPr="00F4438C" w:rsidRDefault="00B57438" w:rsidP="00D2736D">
            <w:pPr>
              <w:jc w:val="right"/>
              <w:rPr>
                <w:rFonts w:ascii="Arial" w:hAnsi="Arial" w:cs="Arial"/>
                <w:sz w:val="20"/>
              </w:rPr>
            </w:pPr>
            <w:r w:rsidRPr="00F4438C">
              <w:rPr>
                <w:rFonts w:ascii="Arial" w:hAnsi="Arial" w:cs="Arial"/>
                <w:sz w:val="20"/>
              </w:rPr>
              <w:t>644,017</w:t>
            </w:r>
          </w:p>
        </w:tc>
      </w:tr>
      <w:tr w:rsidR="00B57438" w:rsidRPr="003051C7" w:rsidTr="007A05B2">
        <w:trPr>
          <w:cantSplit/>
        </w:trPr>
        <w:tc>
          <w:tcPr>
            <w:tcW w:w="4962" w:type="dxa"/>
          </w:tcPr>
          <w:p w:rsidR="00B57438" w:rsidRPr="00F4438C" w:rsidRDefault="00B57438" w:rsidP="00806A13">
            <w:pPr>
              <w:rPr>
                <w:rFonts w:ascii="Arial" w:hAnsi="Arial" w:cs="Arial"/>
                <w:bCs/>
                <w:sz w:val="20"/>
              </w:rPr>
            </w:pPr>
          </w:p>
        </w:tc>
        <w:tc>
          <w:tcPr>
            <w:tcW w:w="992" w:type="dxa"/>
            <w:gridSpan w:val="2"/>
          </w:tcPr>
          <w:p w:rsidR="00B57438" w:rsidRPr="00F4438C" w:rsidRDefault="00B57438" w:rsidP="00806A13">
            <w:pPr>
              <w:rPr>
                <w:rFonts w:ascii="Arial" w:hAnsi="Arial" w:cs="Arial"/>
                <w:sz w:val="20"/>
              </w:rPr>
            </w:pPr>
          </w:p>
        </w:tc>
        <w:tc>
          <w:tcPr>
            <w:tcW w:w="1276" w:type="dxa"/>
            <w:gridSpan w:val="2"/>
          </w:tcPr>
          <w:p w:rsidR="00B57438" w:rsidRPr="00F4438C" w:rsidRDefault="00B57438" w:rsidP="00D2736D">
            <w:pPr>
              <w:jc w:val="right"/>
              <w:rPr>
                <w:rFonts w:ascii="Arial" w:hAnsi="Arial" w:cs="Arial"/>
                <w:b/>
                <w:sz w:val="20"/>
              </w:rPr>
            </w:pPr>
          </w:p>
        </w:tc>
        <w:tc>
          <w:tcPr>
            <w:tcW w:w="1276" w:type="dxa"/>
            <w:gridSpan w:val="2"/>
          </w:tcPr>
          <w:p w:rsidR="00B57438" w:rsidRPr="00F4438C" w:rsidRDefault="00B57438" w:rsidP="00D2736D">
            <w:pPr>
              <w:jc w:val="right"/>
              <w:rPr>
                <w:rFonts w:ascii="Arial" w:hAnsi="Arial" w:cs="Arial"/>
                <w:b/>
                <w:sz w:val="20"/>
              </w:rPr>
            </w:pPr>
          </w:p>
        </w:tc>
        <w:tc>
          <w:tcPr>
            <w:tcW w:w="1276" w:type="dxa"/>
            <w:gridSpan w:val="2"/>
          </w:tcPr>
          <w:p w:rsidR="00B57438" w:rsidRPr="00F4438C" w:rsidRDefault="00B57438" w:rsidP="00D2736D">
            <w:pPr>
              <w:jc w:val="right"/>
              <w:rPr>
                <w:rFonts w:ascii="Arial" w:hAnsi="Arial" w:cs="Arial"/>
                <w:b/>
                <w:sz w:val="20"/>
              </w:rPr>
            </w:pPr>
          </w:p>
        </w:tc>
        <w:tc>
          <w:tcPr>
            <w:tcW w:w="1278" w:type="dxa"/>
            <w:gridSpan w:val="2"/>
          </w:tcPr>
          <w:p w:rsidR="00B57438" w:rsidRPr="00F4438C" w:rsidRDefault="00B57438" w:rsidP="00D2736D">
            <w:pPr>
              <w:jc w:val="right"/>
              <w:rPr>
                <w:rFonts w:ascii="Arial" w:hAnsi="Arial" w:cs="Arial"/>
                <w:b/>
                <w:sz w:val="20"/>
              </w:rPr>
            </w:pPr>
          </w:p>
        </w:tc>
      </w:tr>
      <w:tr w:rsidR="00B57438" w:rsidRPr="003051C7" w:rsidTr="007A05B2">
        <w:trPr>
          <w:cantSplit/>
        </w:trPr>
        <w:tc>
          <w:tcPr>
            <w:tcW w:w="4962" w:type="dxa"/>
          </w:tcPr>
          <w:p w:rsidR="00B57438" w:rsidRPr="00F4438C" w:rsidRDefault="00B57438" w:rsidP="00806A13">
            <w:pPr>
              <w:rPr>
                <w:rFonts w:ascii="Arial" w:hAnsi="Arial" w:cs="Arial"/>
                <w:bCs/>
                <w:sz w:val="20"/>
              </w:rPr>
            </w:pPr>
            <w:proofErr w:type="spellStart"/>
            <w:r w:rsidRPr="00F4438C">
              <w:rPr>
                <w:rFonts w:ascii="Arial" w:hAnsi="Arial" w:cs="Arial"/>
                <w:bCs/>
                <w:sz w:val="20"/>
              </w:rPr>
              <w:t>Unrealised</w:t>
            </w:r>
            <w:proofErr w:type="spellEnd"/>
            <w:r w:rsidRPr="00F4438C">
              <w:rPr>
                <w:rFonts w:ascii="Arial" w:hAnsi="Arial" w:cs="Arial"/>
                <w:bCs/>
                <w:sz w:val="20"/>
              </w:rPr>
              <w:t xml:space="preserve"> (Loss) / Gain on Revaluation of Land and Buildings</w:t>
            </w:r>
          </w:p>
        </w:tc>
        <w:tc>
          <w:tcPr>
            <w:tcW w:w="992" w:type="dxa"/>
            <w:gridSpan w:val="2"/>
          </w:tcPr>
          <w:p w:rsidR="00B57438" w:rsidRPr="00F4438C" w:rsidRDefault="00B57438" w:rsidP="00AC77ED">
            <w:pPr>
              <w:jc w:val="center"/>
              <w:rPr>
                <w:rFonts w:ascii="Arial" w:hAnsi="Arial" w:cs="Arial"/>
                <w:b/>
                <w:bCs/>
                <w:sz w:val="20"/>
              </w:rPr>
            </w:pPr>
            <w:r w:rsidRPr="00F4438C">
              <w:rPr>
                <w:rFonts w:ascii="Arial" w:hAnsi="Arial" w:cs="Arial"/>
                <w:b/>
                <w:bCs/>
                <w:sz w:val="20"/>
              </w:rPr>
              <w:t>17</w:t>
            </w:r>
          </w:p>
        </w:tc>
        <w:tc>
          <w:tcPr>
            <w:tcW w:w="1276" w:type="dxa"/>
            <w:gridSpan w:val="2"/>
          </w:tcPr>
          <w:p w:rsidR="00B57438" w:rsidRPr="00F4438C" w:rsidRDefault="00B57438" w:rsidP="00D2736D">
            <w:pPr>
              <w:jc w:val="right"/>
              <w:rPr>
                <w:rFonts w:ascii="Arial" w:hAnsi="Arial" w:cs="Arial"/>
                <w:b/>
                <w:sz w:val="20"/>
              </w:rPr>
            </w:pPr>
          </w:p>
        </w:tc>
        <w:tc>
          <w:tcPr>
            <w:tcW w:w="1276" w:type="dxa"/>
            <w:gridSpan w:val="2"/>
          </w:tcPr>
          <w:p w:rsidR="00B57438" w:rsidRPr="00F4438C" w:rsidRDefault="00B57438" w:rsidP="00D2736D">
            <w:pPr>
              <w:jc w:val="right"/>
              <w:rPr>
                <w:rFonts w:ascii="Arial" w:hAnsi="Arial" w:cs="Arial"/>
                <w:sz w:val="20"/>
              </w:rPr>
            </w:pPr>
            <w:r w:rsidRPr="00F4438C">
              <w:rPr>
                <w:rFonts w:ascii="Arial" w:hAnsi="Arial" w:cs="Arial"/>
                <w:sz w:val="20"/>
              </w:rPr>
              <w:t>(2,803,193)</w:t>
            </w:r>
          </w:p>
        </w:tc>
        <w:tc>
          <w:tcPr>
            <w:tcW w:w="1276" w:type="dxa"/>
            <w:gridSpan w:val="2"/>
          </w:tcPr>
          <w:p w:rsidR="00B57438" w:rsidRPr="00F4438C" w:rsidRDefault="00B57438" w:rsidP="00D2736D">
            <w:pPr>
              <w:jc w:val="right"/>
              <w:rPr>
                <w:rFonts w:ascii="Arial" w:hAnsi="Arial" w:cs="Arial"/>
                <w:b/>
                <w:sz w:val="20"/>
              </w:rPr>
            </w:pPr>
          </w:p>
        </w:tc>
        <w:tc>
          <w:tcPr>
            <w:tcW w:w="1278" w:type="dxa"/>
            <w:gridSpan w:val="2"/>
          </w:tcPr>
          <w:p w:rsidR="00B57438" w:rsidRPr="00F4438C" w:rsidRDefault="00B57438" w:rsidP="00D2736D">
            <w:pPr>
              <w:jc w:val="right"/>
              <w:rPr>
                <w:rFonts w:ascii="Arial" w:hAnsi="Arial" w:cs="Arial"/>
                <w:b/>
                <w:sz w:val="20"/>
              </w:rPr>
            </w:pPr>
            <w:r w:rsidRPr="00F4438C">
              <w:rPr>
                <w:rFonts w:ascii="Arial" w:hAnsi="Arial" w:cs="Arial"/>
                <w:b/>
                <w:sz w:val="20"/>
              </w:rPr>
              <w:t>-</w:t>
            </w:r>
          </w:p>
        </w:tc>
      </w:tr>
      <w:tr w:rsidR="00B57438" w:rsidRPr="003051C7" w:rsidTr="007A05B2">
        <w:trPr>
          <w:cantSplit/>
        </w:trPr>
        <w:tc>
          <w:tcPr>
            <w:tcW w:w="4962" w:type="dxa"/>
          </w:tcPr>
          <w:p w:rsidR="00B57438" w:rsidRPr="00F4438C" w:rsidRDefault="00B57438" w:rsidP="00806A13">
            <w:pPr>
              <w:rPr>
                <w:rFonts w:ascii="Arial" w:hAnsi="Arial" w:cs="Arial"/>
                <w:bCs/>
                <w:sz w:val="20"/>
              </w:rPr>
            </w:pPr>
          </w:p>
        </w:tc>
        <w:tc>
          <w:tcPr>
            <w:tcW w:w="992" w:type="dxa"/>
            <w:gridSpan w:val="2"/>
          </w:tcPr>
          <w:p w:rsidR="00B57438" w:rsidRPr="00F4438C" w:rsidRDefault="00B57438" w:rsidP="00AC77ED">
            <w:pPr>
              <w:jc w:val="center"/>
              <w:rPr>
                <w:rFonts w:ascii="Arial" w:hAnsi="Arial" w:cs="Arial"/>
                <w:sz w:val="20"/>
              </w:rPr>
            </w:pPr>
          </w:p>
        </w:tc>
        <w:tc>
          <w:tcPr>
            <w:tcW w:w="1276" w:type="dxa"/>
            <w:gridSpan w:val="2"/>
          </w:tcPr>
          <w:p w:rsidR="00B57438" w:rsidRPr="00F4438C" w:rsidRDefault="00B57438" w:rsidP="00D2736D">
            <w:pPr>
              <w:jc w:val="right"/>
              <w:rPr>
                <w:rFonts w:ascii="Arial" w:hAnsi="Arial" w:cs="Arial"/>
                <w:b/>
                <w:sz w:val="20"/>
              </w:rPr>
            </w:pPr>
          </w:p>
        </w:tc>
        <w:tc>
          <w:tcPr>
            <w:tcW w:w="1276" w:type="dxa"/>
            <w:gridSpan w:val="2"/>
          </w:tcPr>
          <w:p w:rsidR="00B57438" w:rsidRPr="00F4438C" w:rsidRDefault="00B57438" w:rsidP="00D2736D">
            <w:pPr>
              <w:jc w:val="right"/>
              <w:rPr>
                <w:rFonts w:ascii="Arial" w:hAnsi="Arial" w:cs="Arial"/>
                <w:b/>
                <w:sz w:val="20"/>
              </w:rPr>
            </w:pPr>
          </w:p>
        </w:tc>
        <w:tc>
          <w:tcPr>
            <w:tcW w:w="1276" w:type="dxa"/>
            <w:gridSpan w:val="2"/>
          </w:tcPr>
          <w:p w:rsidR="00B57438" w:rsidRPr="00F4438C" w:rsidRDefault="00B57438" w:rsidP="00D2736D">
            <w:pPr>
              <w:jc w:val="right"/>
              <w:rPr>
                <w:rFonts w:ascii="Arial" w:hAnsi="Arial" w:cs="Arial"/>
                <w:b/>
                <w:sz w:val="20"/>
              </w:rPr>
            </w:pPr>
          </w:p>
        </w:tc>
        <w:tc>
          <w:tcPr>
            <w:tcW w:w="1278" w:type="dxa"/>
            <w:gridSpan w:val="2"/>
          </w:tcPr>
          <w:p w:rsidR="00B57438" w:rsidRPr="00F4438C" w:rsidRDefault="00B57438" w:rsidP="00D2736D">
            <w:pPr>
              <w:jc w:val="right"/>
              <w:rPr>
                <w:rFonts w:ascii="Arial" w:hAnsi="Arial" w:cs="Arial"/>
                <w:b/>
                <w:sz w:val="20"/>
              </w:rPr>
            </w:pPr>
          </w:p>
        </w:tc>
      </w:tr>
      <w:tr w:rsidR="00B57438" w:rsidRPr="003051C7" w:rsidTr="007A05B2">
        <w:trPr>
          <w:cantSplit/>
        </w:trPr>
        <w:tc>
          <w:tcPr>
            <w:tcW w:w="4962" w:type="dxa"/>
          </w:tcPr>
          <w:p w:rsidR="00B57438" w:rsidRPr="00F4438C" w:rsidRDefault="00B57438" w:rsidP="00806A13">
            <w:pPr>
              <w:rPr>
                <w:rFonts w:ascii="Arial" w:hAnsi="Arial" w:cs="Arial"/>
                <w:bCs/>
                <w:sz w:val="20"/>
              </w:rPr>
            </w:pPr>
            <w:r w:rsidRPr="00F4438C">
              <w:rPr>
                <w:rFonts w:ascii="Arial" w:hAnsi="Arial" w:cs="Arial"/>
                <w:bCs/>
                <w:sz w:val="20"/>
              </w:rPr>
              <w:t>Actuarial Gain on Pension Liabilities</w:t>
            </w:r>
          </w:p>
        </w:tc>
        <w:tc>
          <w:tcPr>
            <w:tcW w:w="992" w:type="dxa"/>
            <w:gridSpan w:val="2"/>
          </w:tcPr>
          <w:p w:rsidR="00B57438" w:rsidRPr="00F4438C" w:rsidRDefault="00B57438" w:rsidP="00AC77ED">
            <w:pPr>
              <w:jc w:val="center"/>
              <w:rPr>
                <w:rFonts w:ascii="Arial" w:hAnsi="Arial" w:cs="Arial"/>
                <w:sz w:val="20"/>
              </w:rPr>
            </w:pPr>
            <w:r w:rsidRPr="00F4438C">
              <w:rPr>
                <w:rFonts w:ascii="Arial" w:hAnsi="Arial" w:cs="Arial"/>
                <w:b/>
                <w:bCs/>
                <w:sz w:val="20"/>
              </w:rPr>
              <w:t>23 (b), (e)</w:t>
            </w:r>
          </w:p>
        </w:tc>
        <w:tc>
          <w:tcPr>
            <w:tcW w:w="1276" w:type="dxa"/>
            <w:gridSpan w:val="2"/>
          </w:tcPr>
          <w:p w:rsidR="00B57438" w:rsidRPr="00F4438C" w:rsidRDefault="00B57438" w:rsidP="00D2736D">
            <w:pPr>
              <w:jc w:val="right"/>
              <w:rPr>
                <w:rFonts w:ascii="Arial" w:hAnsi="Arial" w:cs="Arial"/>
                <w:b/>
                <w:sz w:val="20"/>
              </w:rPr>
            </w:pPr>
          </w:p>
        </w:tc>
        <w:tc>
          <w:tcPr>
            <w:tcW w:w="1276" w:type="dxa"/>
            <w:gridSpan w:val="2"/>
          </w:tcPr>
          <w:p w:rsidR="00B57438" w:rsidRPr="00F4438C" w:rsidRDefault="00B57438" w:rsidP="00D2736D">
            <w:pPr>
              <w:jc w:val="right"/>
              <w:rPr>
                <w:rFonts w:ascii="Arial" w:hAnsi="Arial" w:cs="Arial"/>
                <w:b/>
                <w:sz w:val="20"/>
              </w:rPr>
            </w:pPr>
          </w:p>
        </w:tc>
        <w:tc>
          <w:tcPr>
            <w:tcW w:w="1276" w:type="dxa"/>
            <w:gridSpan w:val="2"/>
          </w:tcPr>
          <w:p w:rsidR="00B57438" w:rsidRPr="00F4438C" w:rsidRDefault="00B57438" w:rsidP="00D2736D">
            <w:pPr>
              <w:jc w:val="right"/>
              <w:rPr>
                <w:rFonts w:ascii="Arial" w:hAnsi="Arial" w:cs="Arial"/>
                <w:b/>
                <w:sz w:val="20"/>
              </w:rPr>
            </w:pPr>
          </w:p>
        </w:tc>
        <w:tc>
          <w:tcPr>
            <w:tcW w:w="1278" w:type="dxa"/>
            <w:gridSpan w:val="2"/>
          </w:tcPr>
          <w:p w:rsidR="00B57438" w:rsidRPr="00F4438C" w:rsidRDefault="00B57438" w:rsidP="00D2736D">
            <w:pPr>
              <w:jc w:val="right"/>
              <w:rPr>
                <w:rFonts w:ascii="Arial" w:hAnsi="Arial" w:cs="Arial"/>
                <w:b/>
                <w:sz w:val="20"/>
              </w:rPr>
            </w:pPr>
          </w:p>
        </w:tc>
      </w:tr>
      <w:tr w:rsidR="00B57438" w:rsidRPr="003051C7" w:rsidTr="007A05B2">
        <w:trPr>
          <w:cantSplit/>
        </w:trPr>
        <w:tc>
          <w:tcPr>
            <w:tcW w:w="4962" w:type="dxa"/>
          </w:tcPr>
          <w:p w:rsidR="00B57438" w:rsidRPr="00F4438C" w:rsidRDefault="00B57438" w:rsidP="00806A13">
            <w:pPr>
              <w:rPr>
                <w:rFonts w:ascii="Arial" w:hAnsi="Arial" w:cs="Arial"/>
                <w:bCs/>
                <w:sz w:val="20"/>
              </w:rPr>
            </w:pPr>
            <w:r w:rsidRPr="00F4438C">
              <w:rPr>
                <w:rFonts w:ascii="Arial" w:hAnsi="Arial" w:cs="Arial"/>
                <w:bCs/>
                <w:sz w:val="20"/>
              </w:rPr>
              <w:t xml:space="preserve"> </w:t>
            </w:r>
            <w:proofErr w:type="spellStart"/>
            <w:r w:rsidRPr="00F4438C">
              <w:rPr>
                <w:rFonts w:ascii="Arial" w:hAnsi="Arial" w:cs="Arial"/>
                <w:bCs/>
                <w:sz w:val="20"/>
              </w:rPr>
              <w:t>i</w:t>
            </w:r>
            <w:proofErr w:type="spellEnd"/>
            <w:r w:rsidRPr="00F4438C">
              <w:rPr>
                <w:rFonts w:ascii="Arial" w:hAnsi="Arial" w:cs="Arial"/>
                <w:bCs/>
                <w:sz w:val="20"/>
              </w:rPr>
              <w:t>. Experience (Loss) / Gain on Pension Liability</w:t>
            </w:r>
          </w:p>
        </w:tc>
        <w:tc>
          <w:tcPr>
            <w:tcW w:w="992" w:type="dxa"/>
            <w:gridSpan w:val="2"/>
          </w:tcPr>
          <w:p w:rsidR="00B57438" w:rsidRPr="00F4438C" w:rsidRDefault="00B57438" w:rsidP="00AC77ED">
            <w:pPr>
              <w:jc w:val="center"/>
              <w:rPr>
                <w:rFonts w:ascii="Arial" w:hAnsi="Arial" w:cs="Arial"/>
                <w:b/>
                <w:bCs/>
                <w:sz w:val="20"/>
              </w:rPr>
            </w:pPr>
          </w:p>
        </w:tc>
        <w:tc>
          <w:tcPr>
            <w:tcW w:w="1276" w:type="dxa"/>
            <w:gridSpan w:val="2"/>
          </w:tcPr>
          <w:p w:rsidR="00B57438" w:rsidRPr="00F4438C" w:rsidRDefault="00B57438" w:rsidP="00D2736D">
            <w:pPr>
              <w:jc w:val="right"/>
              <w:rPr>
                <w:rFonts w:ascii="Arial" w:hAnsi="Arial" w:cs="Arial"/>
                <w:sz w:val="20"/>
              </w:rPr>
            </w:pPr>
            <w:r w:rsidRPr="00F4438C">
              <w:rPr>
                <w:rFonts w:ascii="Arial" w:hAnsi="Arial" w:cs="Arial"/>
                <w:sz w:val="20"/>
              </w:rPr>
              <w:t>2,473,000</w:t>
            </w:r>
          </w:p>
        </w:tc>
        <w:tc>
          <w:tcPr>
            <w:tcW w:w="1276" w:type="dxa"/>
            <w:gridSpan w:val="2"/>
          </w:tcPr>
          <w:p w:rsidR="00B57438" w:rsidRPr="00F4438C" w:rsidRDefault="00B57438" w:rsidP="00D2736D">
            <w:pPr>
              <w:jc w:val="right"/>
              <w:rPr>
                <w:rFonts w:ascii="Arial" w:hAnsi="Arial" w:cs="Arial"/>
                <w:sz w:val="20"/>
              </w:rPr>
            </w:pPr>
          </w:p>
        </w:tc>
        <w:tc>
          <w:tcPr>
            <w:tcW w:w="1276" w:type="dxa"/>
            <w:gridSpan w:val="2"/>
          </w:tcPr>
          <w:p w:rsidR="00B57438" w:rsidRPr="00F4438C" w:rsidRDefault="00B57438" w:rsidP="00D2736D">
            <w:pPr>
              <w:jc w:val="right"/>
              <w:rPr>
                <w:rFonts w:ascii="Arial" w:hAnsi="Arial" w:cs="Arial"/>
                <w:sz w:val="20"/>
              </w:rPr>
            </w:pPr>
            <w:r w:rsidRPr="00F4438C">
              <w:rPr>
                <w:rFonts w:ascii="Arial" w:hAnsi="Arial" w:cs="Arial"/>
                <w:sz w:val="20"/>
              </w:rPr>
              <w:t>(1,100,000)</w:t>
            </w:r>
          </w:p>
        </w:tc>
        <w:tc>
          <w:tcPr>
            <w:tcW w:w="1278" w:type="dxa"/>
            <w:gridSpan w:val="2"/>
          </w:tcPr>
          <w:p w:rsidR="00B57438" w:rsidRPr="00F4438C" w:rsidRDefault="00B57438" w:rsidP="00D2736D">
            <w:pPr>
              <w:jc w:val="right"/>
              <w:rPr>
                <w:rFonts w:ascii="Arial" w:hAnsi="Arial" w:cs="Arial"/>
                <w:sz w:val="20"/>
              </w:rPr>
            </w:pPr>
          </w:p>
        </w:tc>
      </w:tr>
      <w:tr w:rsidR="00B57438" w:rsidRPr="003051C7" w:rsidTr="007A05B2">
        <w:trPr>
          <w:cantSplit/>
        </w:trPr>
        <w:tc>
          <w:tcPr>
            <w:tcW w:w="4962" w:type="dxa"/>
          </w:tcPr>
          <w:p w:rsidR="00B57438" w:rsidRPr="00F4438C" w:rsidRDefault="00B57438" w:rsidP="00806A13">
            <w:pPr>
              <w:rPr>
                <w:rFonts w:ascii="Arial" w:hAnsi="Arial" w:cs="Arial"/>
                <w:bCs/>
                <w:sz w:val="20"/>
              </w:rPr>
            </w:pPr>
          </w:p>
        </w:tc>
        <w:tc>
          <w:tcPr>
            <w:tcW w:w="992" w:type="dxa"/>
            <w:gridSpan w:val="2"/>
          </w:tcPr>
          <w:p w:rsidR="00B57438" w:rsidRPr="00F4438C" w:rsidRDefault="00B57438" w:rsidP="00AC77ED">
            <w:pPr>
              <w:jc w:val="center"/>
              <w:rPr>
                <w:rFonts w:ascii="Arial" w:hAnsi="Arial" w:cs="Arial"/>
                <w:b/>
                <w:bCs/>
                <w:sz w:val="20"/>
              </w:rPr>
            </w:pPr>
          </w:p>
        </w:tc>
        <w:tc>
          <w:tcPr>
            <w:tcW w:w="1276" w:type="dxa"/>
            <w:gridSpan w:val="2"/>
          </w:tcPr>
          <w:p w:rsidR="00B57438" w:rsidRPr="00F4438C" w:rsidRDefault="00B57438" w:rsidP="00D2736D">
            <w:pPr>
              <w:jc w:val="right"/>
              <w:rPr>
                <w:rFonts w:ascii="Arial" w:hAnsi="Arial" w:cs="Arial"/>
                <w:sz w:val="20"/>
              </w:rPr>
            </w:pPr>
          </w:p>
        </w:tc>
        <w:tc>
          <w:tcPr>
            <w:tcW w:w="1276" w:type="dxa"/>
            <w:gridSpan w:val="2"/>
          </w:tcPr>
          <w:p w:rsidR="00B57438" w:rsidRPr="00F4438C" w:rsidRDefault="00B57438" w:rsidP="00D2736D">
            <w:pPr>
              <w:jc w:val="right"/>
              <w:rPr>
                <w:rFonts w:ascii="Arial" w:hAnsi="Arial" w:cs="Arial"/>
                <w:sz w:val="20"/>
              </w:rPr>
            </w:pPr>
          </w:p>
        </w:tc>
        <w:tc>
          <w:tcPr>
            <w:tcW w:w="1276" w:type="dxa"/>
            <w:gridSpan w:val="2"/>
          </w:tcPr>
          <w:p w:rsidR="00B57438" w:rsidRPr="00F4438C" w:rsidRDefault="00B57438" w:rsidP="00D2736D">
            <w:pPr>
              <w:jc w:val="right"/>
              <w:rPr>
                <w:rFonts w:ascii="Arial" w:hAnsi="Arial" w:cs="Arial"/>
                <w:sz w:val="20"/>
              </w:rPr>
            </w:pPr>
          </w:p>
        </w:tc>
        <w:tc>
          <w:tcPr>
            <w:tcW w:w="1278" w:type="dxa"/>
            <w:gridSpan w:val="2"/>
          </w:tcPr>
          <w:p w:rsidR="00B57438" w:rsidRPr="00F4438C" w:rsidRDefault="00B57438" w:rsidP="00D2736D">
            <w:pPr>
              <w:jc w:val="right"/>
              <w:rPr>
                <w:rFonts w:ascii="Arial" w:hAnsi="Arial" w:cs="Arial"/>
                <w:sz w:val="20"/>
              </w:rPr>
            </w:pPr>
          </w:p>
        </w:tc>
      </w:tr>
      <w:tr w:rsidR="00B57438" w:rsidRPr="003051C7" w:rsidTr="007A05B2">
        <w:trPr>
          <w:cantSplit/>
        </w:trPr>
        <w:tc>
          <w:tcPr>
            <w:tcW w:w="4962" w:type="dxa"/>
          </w:tcPr>
          <w:p w:rsidR="00B57438" w:rsidRPr="00F4438C" w:rsidRDefault="00B57438" w:rsidP="00806A13">
            <w:pPr>
              <w:rPr>
                <w:rFonts w:ascii="Arial" w:hAnsi="Arial" w:cs="Arial"/>
                <w:bCs/>
                <w:sz w:val="20"/>
              </w:rPr>
            </w:pPr>
            <w:r w:rsidRPr="00F4438C">
              <w:rPr>
                <w:rFonts w:ascii="Arial" w:hAnsi="Arial" w:cs="Arial"/>
                <w:bCs/>
                <w:sz w:val="20"/>
              </w:rPr>
              <w:t xml:space="preserve">ii. Changes in Assumptions underlying Present Value </w:t>
            </w:r>
          </w:p>
        </w:tc>
        <w:tc>
          <w:tcPr>
            <w:tcW w:w="992" w:type="dxa"/>
            <w:gridSpan w:val="2"/>
          </w:tcPr>
          <w:p w:rsidR="00B57438" w:rsidRPr="00F4438C" w:rsidRDefault="00B57438" w:rsidP="00AC77ED">
            <w:pPr>
              <w:jc w:val="center"/>
              <w:rPr>
                <w:rFonts w:ascii="Arial" w:hAnsi="Arial" w:cs="Arial"/>
                <w:b/>
                <w:bCs/>
                <w:sz w:val="20"/>
              </w:rPr>
            </w:pPr>
          </w:p>
        </w:tc>
        <w:tc>
          <w:tcPr>
            <w:tcW w:w="1276" w:type="dxa"/>
            <w:gridSpan w:val="2"/>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276" w:type="dxa"/>
            <w:gridSpan w:val="2"/>
          </w:tcPr>
          <w:p w:rsidR="00B57438" w:rsidRPr="00F4438C" w:rsidRDefault="00B57438" w:rsidP="00D2736D">
            <w:pPr>
              <w:jc w:val="right"/>
              <w:rPr>
                <w:rFonts w:ascii="Arial" w:hAnsi="Arial" w:cs="Arial"/>
                <w:sz w:val="20"/>
              </w:rPr>
            </w:pPr>
          </w:p>
        </w:tc>
        <w:tc>
          <w:tcPr>
            <w:tcW w:w="1276" w:type="dxa"/>
            <w:gridSpan w:val="2"/>
          </w:tcPr>
          <w:p w:rsidR="00B57438" w:rsidRPr="00F4438C" w:rsidRDefault="00B57438" w:rsidP="00D2736D">
            <w:pPr>
              <w:jc w:val="right"/>
              <w:rPr>
                <w:rFonts w:ascii="Arial" w:hAnsi="Arial" w:cs="Arial"/>
                <w:sz w:val="20"/>
              </w:rPr>
            </w:pPr>
            <w:r w:rsidRPr="00F4438C">
              <w:rPr>
                <w:rFonts w:ascii="Arial" w:hAnsi="Arial" w:cs="Arial"/>
                <w:sz w:val="20"/>
              </w:rPr>
              <w:t>(5,505,000)</w:t>
            </w:r>
          </w:p>
        </w:tc>
        <w:tc>
          <w:tcPr>
            <w:tcW w:w="1278" w:type="dxa"/>
            <w:gridSpan w:val="2"/>
          </w:tcPr>
          <w:p w:rsidR="00B57438" w:rsidRPr="00F4438C" w:rsidRDefault="00B57438" w:rsidP="00D2736D">
            <w:pPr>
              <w:jc w:val="right"/>
              <w:rPr>
                <w:rFonts w:ascii="Arial" w:hAnsi="Arial" w:cs="Arial"/>
                <w:sz w:val="20"/>
              </w:rPr>
            </w:pPr>
          </w:p>
        </w:tc>
      </w:tr>
      <w:tr w:rsidR="00B57438" w:rsidRPr="003051C7" w:rsidTr="007A05B2">
        <w:trPr>
          <w:cantSplit/>
        </w:trPr>
        <w:tc>
          <w:tcPr>
            <w:tcW w:w="4962" w:type="dxa"/>
          </w:tcPr>
          <w:p w:rsidR="00B57438" w:rsidRPr="00F4438C" w:rsidRDefault="00B57438" w:rsidP="00806A13">
            <w:pPr>
              <w:rPr>
                <w:rFonts w:ascii="Arial" w:hAnsi="Arial" w:cs="Arial"/>
                <w:bCs/>
                <w:sz w:val="20"/>
              </w:rPr>
            </w:pPr>
          </w:p>
        </w:tc>
        <w:tc>
          <w:tcPr>
            <w:tcW w:w="992" w:type="dxa"/>
            <w:gridSpan w:val="2"/>
          </w:tcPr>
          <w:p w:rsidR="00B57438" w:rsidRPr="00F4438C" w:rsidRDefault="00B57438" w:rsidP="00AC77ED">
            <w:pPr>
              <w:jc w:val="center"/>
              <w:rPr>
                <w:rFonts w:ascii="Arial" w:hAnsi="Arial" w:cs="Arial"/>
                <w:b/>
                <w:bCs/>
                <w:sz w:val="20"/>
              </w:rPr>
            </w:pPr>
          </w:p>
        </w:tc>
        <w:tc>
          <w:tcPr>
            <w:tcW w:w="1276" w:type="dxa"/>
            <w:gridSpan w:val="2"/>
          </w:tcPr>
          <w:p w:rsidR="00B57438" w:rsidRPr="00F4438C" w:rsidRDefault="00B57438" w:rsidP="00D2736D">
            <w:pPr>
              <w:jc w:val="right"/>
              <w:rPr>
                <w:rFonts w:ascii="Arial" w:hAnsi="Arial" w:cs="Arial"/>
                <w:b/>
                <w:sz w:val="20"/>
              </w:rPr>
            </w:pPr>
            <w:r w:rsidRPr="00F4438C">
              <w:rPr>
                <w:rFonts w:ascii="Arial" w:hAnsi="Arial" w:cs="Arial"/>
                <w:sz w:val="20"/>
              </w:rPr>
              <w:t>-------------</w:t>
            </w:r>
          </w:p>
        </w:tc>
        <w:tc>
          <w:tcPr>
            <w:tcW w:w="1276" w:type="dxa"/>
            <w:gridSpan w:val="2"/>
          </w:tcPr>
          <w:p w:rsidR="00B57438" w:rsidRPr="00F4438C" w:rsidRDefault="00B57438" w:rsidP="00D2736D">
            <w:pPr>
              <w:jc w:val="right"/>
              <w:rPr>
                <w:rFonts w:ascii="Arial" w:hAnsi="Arial" w:cs="Arial"/>
                <w:sz w:val="20"/>
              </w:rPr>
            </w:pPr>
          </w:p>
        </w:tc>
        <w:tc>
          <w:tcPr>
            <w:tcW w:w="1276" w:type="dxa"/>
            <w:gridSpan w:val="2"/>
          </w:tcPr>
          <w:p w:rsidR="00B57438" w:rsidRPr="00F4438C" w:rsidRDefault="00B57438" w:rsidP="00D2736D">
            <w:pPr>
              <w:jc w:val="right"/>
              <w:rPr>
                <w:rFonts w:ascii="Arial" w:hAnsi="Arial" w:cs="Arial"/>
                <w:b/>
                <w:sz w:val="20"/>
              </w:rPr>
            </w:pPr>
            <w:r w:rsidRPr="00F4438C">
              <w:rPr>
                <w:rFonts w:ascii="Arial" w:hAnsi="Arial" w:cs="Arial"/>
                <w:sz w:val="20"/>
              </w:rPr>
              <w:t>-------------</w:t>
            </w:r>
          </w:p>
        </w:tc>
        <w:tc>
          <w:tcPr>
            <w:tcW w:w="1278" w:type="dxa"/>
            <w:gridSpan w:val="2"/>
          </w:tcPr>
          <w:p w:rsidR="00B57438" w:rsidRPr="00F4438C" w:rsidRDefault="00B57438" w:rsidP="00D2736D">
            <w:pPr>
              <w:jc w:val="right"/>
              <w:rPr>
                <w:rFonts w:ascii="Arial" w:hAnsi="Arial" w:cs="Arial"/>
                <w:sz w:val="20"/>
              </w:rPr>
            </w:pPr>
          </w:p>
        </w:tc>
      </w:tr>
      <w:tr w:rsidR="00B57438" w:rsidRPr="003051C7" w:rsidTr="007A05B2">
        <w:trPr>
          <w:cantSplit/>
        </w:trPr>
        <w:tc>
          <w:tcPr>
            <w:tcW w:w="4962" w:type="dxa"/>
          </w:tcPr>
          <w:p w:rsidR="00B57438" w:rsidRPr="00F4438C" w:rsidRDefault="00B57438" w:rsidP="00806A13">
            <w:pPr>
              <w:rPr>
                <w:rFonts w:ascii="Arial" w:hAnsi="Arial" w:cs="Arial"/>
                <w:bCs/>
                <w:sz w:val="20"/>
              </w:rPr>
            </w:pPr>
            <w:r w:rsidRPr="00F4438C">
              <w:rPr>
                <w:rFonts w:ascii="Arial" w:hAnsi="Arial" w:cs="Arial"/>
                <w:bCs/>
                <w:sz w:val="20"/>
              </w:rPr>
              <w:t>iii. Actuarial (Loss) / Gain on Pension Liabilities</w:t>
            </w:r>
          </w:p>
        </w:tc>
        <w:tc>
          <w:tcPr>
            <w:tcW w:w="992" w:type="dxa"/>
            <w:gridSpan w:val="2"/>
          </w:tcPr>
          <w:p w:rsidR="00B57438" w:rsidRPr="00F4438C" w:rsidRDefault="00B57438" w:rsidP="00AC77ED">
            <w:pPr>
              <w:jc w:val="center"/>
              <w:rPr>
                <w:rFonts w:ascii="Arial" w:hAnsi="Arial" w:cs="Arial"/>
                <w:b/>
                <w:bCs/>
                <w:sz w:val="20"/>
              </w:rPr>
            </w:pPr>
          </w:p>
        </w:tc>
        <w:tc>
          <w:tcPr>
            <w:tcW w:w="1276" w:type="dxa"/>
            <w:gridSpan w:val="2"/>
          </w:tcPr>
          <w:p w:rsidR="00B57438" w:rsidRPr="00F4438C" w:rsidRDefault="00B57438" w:rsidP="00D2736D">
            <w:pPr>
              <w:jc w:val="right"/>
              <w:rPr>
                <w:rFonts w:ascii="Arial" w:hAnsi="Arial" w:cs="Arial"/>
                <w:b/>
                <w:sz w:val="20"/>
              </w:rPr>
            </w:pPr>
          </w:p>
        </w:tc>
        <w:tc>
          <w:tcPr>
            <w:tcW w:w="1276" w:type="dxa"/>
            <w:gridSpan w:val="2"/>
          </w:tcPr>
          <w:p w:rsidR="00B57438" w:rsidRPr="00F4438C" w:rsidRDefault="00B57438" w:rsidP="00D2736D">
            <w:pPr>
              <w:jc w:val="right"/>
              <w:rPr>
                <w:rFonts w:ascii="Arial" w:hAnsi="Arial" w:cs="Arial"/>
                <w:sz w:val="20"/>
              </w:rPr>
            </w:pPr>
            <w:r w:rsidRPr="00F4438C">
              <w:rPr>
                <w:rFonts w:ascii="Arial" w:hAnsi="Arial" w:cs="Arial"/>
                <w:sz w:val="20"/>
              </w:rPr>
              <w:t>2,473,000</w:t>
            </w:r>
          </w:p>
        </w:tc>
        <w:tc>
          <w:tcPr>
            <w:tcW w:w="1276" w:type="dxa"/>
            <w:gridSpan w:val="2"/>
          </w:tcPr>
          <w:p w:rsidR="00B57438" w:rsidRPr="00F4438C" w:rsidRDefault="00B57438" w:rsidP="00D2736D">
            <w:pPr>
              <w:jc w:val="right"/>
              <w:rPr>
                <w:rFonts w:ascii="Arial" w:hAnsi="Arial" w:cs="Arial"/>
                <w:b/>
                <w:sz w:val="20"/>
              </w:rPr>
            </w:pPr>
          </w:p>
        </w:tc>
        <w:tc>
          <w:tcPr>
            <w:tcW w:w="1278" w:type="dxa"/>
            <w:gridSpan w:val="2"/>
          </w:tcPr>
          <w:p w:rsidR="00B57438" w:rsidRPr="00F4438C" w:rsidRDefault="00B57438" w:rsidP="00D2736D">
            <w:pPr>
              <w:jc w:val="right"/>
              <w:rPr>
                <w:rFonts w:ascii="Arial" w:hAnsi="Arial" w:cs="Arial"/>
                <w:sz w:val="20"/>
              </w:rPr>
            </w:pPr>
            <w:r w:rsidRPr="00F4438C">
              <w:rPr>
                <w:rFonts w:ascii="Arial" w:hAnsi="Arial" w:cs="Arial"/>
                <w:sz w:val="20"/>
              </w:rPr>
              <w:t>(6,605,000)</w:t>
            </w:r>
          </w:p>
        </w:tc>
      </w:tr>
      <w:tr w:rsidR="00B57438" w:rsidRPr="003051C7" w:rsidTr="007A05B2">
        <w:trPr>
          <w:cantSplit/>
        </w:trPr>
        <w:tc>
          <w:tcPr>
            <w:tcW w:w="4962" w:type="dxa"/>
          </w:tcPr>
          <w:p w:rsidR="00B57438" w:rsidRPr="00F4438C" w:rsidRDefault="00B57438" w:rsidP="00806A13">
            <w:pPr>
              <w:rPr>
                <w:rFonts w:ascii="Arial" w:hAnsi="Arial" w:cs="Arial"/>
                <w:bCs/>
                <w:sz w:val="20"/>
              </w:rPr>
            </w:pPr>
          </w:p>
        </w:tc>
        <w:tc>
          <w:tcPr>
            <w:tcW w:w="992" w:type="dxa"/>
            <w:gridSpan w:val="2"/>
          </w:tcPr>
          <w:p w:rsidR="00B57438" w:rsidRPr="00F4438C" w:rsidRDefault="00B57438" w:rsidP="00AC77ED">
            <w:pPr>
              <w:jc w:val="center"/>
              <w:rPr>
                <w:rFonts w:ascii="Arial" w:hAnsi="Arial" w:cs="Arial"/>
                <w:sz w:val="20"/>
              </w:rPr>
            </w:pPr>
          </w:p>
        </w:tc>
        <w:tc>
          <w:tcPr>
            <w:tcW w:w="1276" w:type="dxa"/>
            <w:gridSpan w:val="2"/>
          </w:tcPr>
          <w:p w:rsidR="00B57438" w:rsidRPr="00F4438C" w:rsidRDefault="00B57438" w:rsidP="00D2736D">
            <w:pPr>
              <w:jc w:val="right"/>
              <w:rPr>
                <w:rFonts w:ascii="Arial" w:hAnsi="Arial" w:cs="Arial"/>
                <w:b/>
                <w:sz w:val="20"/>
              </w:rPr>
            </w:pPr>
          </w:p>
        </w:tc>
        <w:tc>
          <w:tcPr>
            <w:tcW w:w="1276" w:type="dxa"/>
            <w:gridSpan w:val="2"/>
          </w:tcPr>
          <w:p w:rsidR="00B57438" w:rsidRPr="00F4438C" w:rsidRDefault="00B57438" w:rsidP="00D2736D">
            <w:pPr>
              <w:jc w:val="right"/>
              <w:rPr>
                <w:rFonts w:ascii="Arial" w:hAnsi="Arial" w:cs="Arial"/>
                <w:b/>
                <w:sz w:val="20"/>
              </w:rPr>
            </w:pPr>
          </w:p>
        </w:tc>
        <w:tc>
          <w:tcPr>
            <w:tcW w:w="1276" w:type="dxa"/>
            <w:gridSpan w:val="2"/>
          </w:tcPr>
          <w:p w:rsidR="00B57438" w:rsidRPr="00F4438C" w:rsidRDefault="00B57438" w:rsidP="00D2736D">
            <w:pPr>
              <w:jc w:val="right"/>
              <w:rPr>
                <w:rFonts w:ascii="Arial" w:hAnsi="Arial" w:cs="Arial"/>
                <w:b/>
                <w:sz w:val="20"/>
              </w:rPr>
            </w:pPr>
          </w:p>
        </w:tc>
        <w:tc>
          <w:tcPr>
            <w:tcW w:w="1278" w:type="dxa"/>
            <w:gridSpan w:val="2"/>
          </w:tcPr>
          <w:p w:rsidR="00B57438" w:rsidRPr="00F4438C" w:rsidRDefault="00B57438" w:rsidP="00D2736D">
            <w:pPr>
              <w:jc w:val="right"/>
              <w:rPr>
                <w:rFonts w:ascii="Arial" w:hAnsi="Arial" w:cs="Arial"/>
                <w:b/>
                <w:sz w:val="20"/>
              </w:rPr>
            </w:pPr>
          </w:p>
        </w:tc>
      </w:tr>
      <w:tr w:rsidR="00B57438" w:rsidRPr="003051C7" w:rsidTr="007A05B2">
        <w:trPr>
          <w:cantSplit/>
        </w:trPr>
        <w:tc>
          <w:tcPr>
            <w:tcW w:w="4962" w:type="dxa"/>
          </w:tcPr>
          <w:p w:rsidR="00B57438" w:rsidRPr="00F4438C" w:rsidRDefault="00B57438" w:rsidP="00806A13">
            <w:pPr>
              <w:rPr>
                <w:rFonts w:ascii="Arial" w:hAnsi="Arial" w:cs="Arial"/>
                <w:bCs/>
                <w:sz w:val="20"/>
              </w:rPr>
            </w:pPr>
            <w:r w:rsidRPr="00F4438C">
              <w:rPr>
                <w:rFonts w:ascii="Arial" w:hAnsi="Arial" w:cs="Arial"/>
                <w:sz w:val="20"/>
              </w:rPr>
              <w:t>Adjustment to Deferred Pension Funding</w:t>
            </w:r>
          </w:p>
        </w:tc>
        <w:tc>
          <w:tcPr>
            <w:tcW w:w="992" w:type="dxa"/>
            <w:gridSpan w:val="2"/>
          </w:tcPr>
          <w:p w:rsidR="00B57438" w:rsidRPr="00F4438C" w:rsidRDefault="00B57438" w:rsidP="00AC77ED">
            <w:pPr>
              <w:jc w:val="center"/>
              <w:rPr>
                <w:rFonts w:ascii="Arial" w:hAnsi="Arial" w:cs="Arial"/>
                <w:sz w:val="20"/>
              </w:rPr>
            </w:pPr>
            <w:r w:rsidRPr="00F4438C">
              <w:rPr>
                <w:rFonts w:ascii="Arial" w:hAnsi="Arial" w:cs="Arial"/>
                <w:b/>
                <w:bCs/>
                <w:sz w:val="20"/>
              </w:rPr>
              <w:t>23 (b), (e)</w:t>
            </w:r>
          </w:p>
        </w:tc>
        <w:tc>
          <w:tcPr>
            <w:tcW w:w="1276" w:type="dxa"/>
            <w:gridSpan w:val="2"/>
          </w:tcPr>
          <w:p w:rsidR="00B57438" w:rsidRPr="00F4438C" w:rsidRDefault="00B57438" w:rsidP="00D2736D">
            <w:pPr>
              <w:jc w:val="right"/>
              <w:rPr>
                <w:rFonts w:ascii="Arial" w:hAnsi="Arial" w:cs="Arial"/>
                <w:b/>
                <w:sz w:val="20"/>
              </w:rPr>
            </w:pPr>
          </w:p>
        </w:tc>
        <w:tc>
          <w:tcPr>
            <w:tcW w:w="1276" w:type="dxa"/>
            <w:gridSpan w:val="2"/>
          </w:tcPr>
          <w:p w:rsidR="00B57438" w:rsidRPr="00F4438C" w:rsidRDefault="00B57438" w:rsidP="00D2736D">
            <w:pPr>
              <w:jc w:val="right"/>
              <w:rPr>
                <w:rFonts w:ascii="Arial" w:hAnsi="Arial" w:cs="Arial"/>
                <w:sz w:val="20"/>
              </w:rPr>
            </w:pPr>
            <w:r w:rsidRPr="00F4438C">
              <w:rPr>
                <w:rFonts w:ascii="Arial" w:hAnsi="Arial" w:cs="Arial"/>
                <w:sz w:val="20"/>
              </w:rPr>
              <w:t>(2,473,000)</w:t>
            </w:r>
          </w:p>
        </w:tc>
        <w:tc>
          <w:tcPr>
            <w:tcW w:w="1276" w:type="dxa"/>
            <w:gridSpan w:val="2"/>
          </w:tcPr>
          <w:p w:rsidR="00B57438" w:rsidRPr="00F4438C" w:rsidRDefault="00B57438" w:rsidP="00D2736D">
            <w:pPr>
              <w:jc w:val="right"/>
              <w:rPr>
                <w:rFonts w:ascii="Arial" w:hAnsi="Arial" w:cs="Arial"/>
                <w:b/>
                <w:sz w:val="20"/>
              </w:rPr>
            </w:pPr>
          </w:p>
        </w:tc>
        <w:tc>
          <w:tcPr>
            <w:tcW w:w="1278" w:type="dxa"/>
            <w:gridSpan w:val="2"/>
          </w:tcPr>
          <w:p w:rsidR="00B57438" w:rsidRPr="00F4438C" w:rsidRDefault="00B57438" w:rsidP="00D2736D">
            <w:pPr>
              <w:jc w:val="right"/>
              <w:rPr>
                <w:rFonts w:ascii="Arial" w:hAnsi="Arial" w:cs="Arial"/>
                <w:sz w:val="20"/>
              </w:rPr>
            </w:pPr>
            <w:r w:rsidRPr="00F4438C">
              <w:rPr>
                <w:rFonts w:ascii="Arial" w:hAnsi="Arial" w:cs="Arial"/>
                <w:sz w:val="20"/>
              </w:rPr>
              <w:t>6,605,000</w:t>
            </w:r>
          </w:p>
        </w:tc>
      </w:tr>
      <w:tr w:rsidR="00B57438" w:rsidRPr="003051C7" w:rsidTr="007A05B2">
        <w:trPr>
          <w:cantSplit/>
        </w:trPr>
        <w:tc>
          <w:tcPr>
            <w:tcW w:w="4962" w:type="dxa"/>
          </w:tcPr>
          <w:p w:rsidR="00B57438" w:rsidRPr="00F4438C" w:rsidRDefault="00B57438" w:rsidP="00806A13">
            <w:pPr>
              <w:rPr>
                <w:rFonts w:ascii="Arial" w:hAnsi="Arial" w:cs="Arial"/>
                <w:bCs/>
                <w:sz w:val="20"/>
              </w:rPr>
            </w:pPr>
          </w:p>
        </w:tc>
        <w:tc>
          <w:tcPr>
            <w:tcW w:w="992" w:type="dxa"/>
            <w:gridSpan w:val="2"/>
          </w:tcPr>
          <w:p w:rsidR="00B57438" w:rsidRPr="00F4438C" w:rsidRDefault="00B57438" w:rsidP="00AC77ED">
            <w:pPr>
              <w:jc w:val="center"/>
              <w:rPr>
                <w:rFonts w:ascii="Arial" w:hAnsi="Arial" w:cs="Arial"/>
                <w:sz w:val="20"/>
              </w:rPr>
            </w:pPr>
          </w:p>
        </w:tc>
        <w:tc>
          <w:tcPr>
            <w:tcW w:w="1276" w:type="dxa"/>
            <w:gridSpan w:val="2"/>
          </w:tcPr>
          <w:p w:rsidR="00B57438" w:rsidRPr="00F4438C" w:rsidRDefault="00B57438" w:rsidP="00D2736D">
            <w:pPr>
              <w:jc w:val="right"/>
              <w:rPr>
                <w:rFonts w:ascii="Arial" w:hAnsi="Arial" w:cs="Arial"/>
                <w:b/>
                <w:sz w:val="20"/>
              </w:rPr>
            </w:pPr>
          </w:p>
        </w:tc>
        <w:tc>
          <w:tcPr>
            <w:tcW w:w="1276" w:type="dxa"/>
            <w:gridSpan w:val="2"/>
          </w:tcPr>
          <w:p w:rsidR="00B57438" w:rsidRPr="00F4438C" w:rsidRDefault="00B57438" w:rsidP="00D2736D">
            <w:pPr>
              <w:jc w:val="right"/>
              <w:rPr>
                <w:rFonts w:ascii="Arial" w:hAnsi="Arial" w:cs="Arial"/>
                <w:b/>
                <w:sz w:val="20"/>
              </w:rPr>
            </w:pPr>
            <w:r w:rsidRPr="00F4438C">
              <w:rPr>
                <w:rFonts w:ascii="Arial" w:hAnsi="Arial" w:cs="Arial"/>
                <w:sz w:val="20"/>
              </w:rPr>
              <w:t>--------------</w:t>
            </w:r>
          </w:p>
        </w:tc>
        <w:tc>
          <w:tcPr>
            <w:tcW w:w="1276" w:type="dxa"/>
            <w:gridSpan w:val="2"/>
          </w:tcPr>
          <w:p w:rsidR="00B57438" w:rsidRPr="00F4438C" w:rsidRDefault="00B57438" w:rsidP="00D2736D">
            <w:pPr>
              <w:jc w:val="right"/>
              <w:rPr>
                <w:rFonts w:ascii="Arial" w:hAnsi="Arial" w:cs="Arial"/>
                <w:b/>
                <w:sz w:val="20"/>
              </w:rPr>
            </w:pPr>
          </w:p>
        </w:tc>
        <w:tc>
          <w:tcPr>
            <w:tcW w:w="1278" w:type="dxa"/>
            <w:gridSpan w:val="2"/>
          </w:tcPr>
          <w:p w:rsidR="00B57438" w:rsidRPr="00F4438C" w:rsidRDefault="00B57438" w:rsidP="00D2736D">
            <w:pPr>
              <w:jc w:val="right"/>
              <w:rPr>
                <w:rFonts w:ascii="Arial" w:hAnsi="Arial" w:cs="Arial"/>
                <w:b/>
                <w:sz w:val="20"/>
              </w:rPr>
            </w:pPr>
            <w:r w:rsidRPr="00F4438C">
              <w:rPr>
                <w:rFonts w:ascii="Arial" w:hAnsi="Arial" w:cs="Arial"/>
                <w:sz w:val="20"/>
              </w:rPr>
              <w:t>--------------</w:t>
            </w:r>
          </w:p>
        </w:tc>
      </w:tr>
      <w:tr w:rsidR="00B57438" w:rsidRPr="003051C7" w:rsidTr="007A05B2">
        <w:trPr>
          <w:cantSplit/>
        </w:trPr>
        <w:tc>
          <w:tcPr>
            <w:tcW w:w="4962" w:type="dxa"/>
          </w:tcPr>
          <w:p w:rsidR="00B57438" w:rsidRPr="00F4438C" w:rsidRDefault="00B57438" w:rsidP="00806A13">
            <w:pPr>
              <w:rPr>
                <w:rFonts w:ascii="Arial" w:hAnsi="Arial" w:cs="Arial"/>
                <w:bCs/>
                <w:sz w:val="20"/>
              </w:rPr>
            </w:pPr>
            <w:r w:rsidRPr="00F4438C">
              <w:rPr>
                <w:rFonts w:ascii="Arial" w:hAnsi="Arial" w:cs="Arial"/>
                <w:b/>
                <w:bCs/>
                <w:sz w:val="20"/>
              </w:rPr>
              <w:t xml:space="preserve">Total </w:t>
            </w:r>
            <w:proofErr w:type="spellStart"/>
            <w:r w:rsidRPr="00F4438C">
              <w:rPr>
                <w:rFonts w:ascii="Arial" w:hAnsi="Arial" w:cs="Arial"/>
                <w:b/>
                <w:bCs/>
                <w:sz w:val="20"/>
              </w:rPr>
              <w:t>Recognised</w:t>
            </w:r>
            <w:proofErr w:type="spellEnd"/>
            <w:r w:rsidRPr="00F4438C">
              <w:rPr>
                <w:rFonts w:ascii="Arial" w:hAnsi="Arial" w:cs="Arial"/>
                <w:b/>
                <w:bCs/>
                <w:sz w:val="20"/>
              </w:rPr>
              <w:t xml:space="preserve"> Gains / (Losses) for the Year</w:t>
            </w:r>
          </w:p>
        </w:tc>
        <w:tc>
          <w:tcPr>
            <w:tcW w:w="992" w:type="dxa"/>
            <w:gridSpan w:val="2"/>
          </w:tcPr>
          <w:p w:rsidR="00B57438" w:rsidRPr="00F4438C" w:rsidRDefault="00B57438" w:rsidP="00806A13">
            <w:pPr>
              <w:rPr>
                <w:rFonts w:ascii="Arial" w:hAnsi="Arial" w:cs="Arial"/>
                <w:sz w:val="20"/>
              </w:rPr>
            </w:pPr>
          </w:p>
        </w:tc>
        <w:tc>
          <w:tcPr>
            <w:tcW w:w="1276" w:type="dxa"/>
            <w:gridSpan w:val="2"/>
          </w:tcPr>
          <w:p w:rsidR="00B57438" w:rsidRPr="00F4438C" w:rsidRDefault="00B57438" w:rsidP="00D2736D">
            <w:pPr>
              <w:jc w:val="right"/>
              <w:rPr>
                <w:rFonts w:ascii="Arial" w:hAnsi="Arial" w:cs="Arial"/>
                <w:b/>
                <w:sz w:val="20"/>
              </w:rPr>
            </w:pPr>
          </w:p>
        </w:tc>
        <w:tc>
          <w:tcPr>
            <w:tcW w:w="1276" w:type="dxa"/>
            <w:gridSpan w:val="2"/>
          </w:tcPr>
          <w:p w:rsidR="00B57438" w:rsidRPr="00F4438C" w:rsidRDefault="00B57438" w:rsidP="00D2736D">
            <w:pPr>
              <w:jc w:val="right"/>
              <w:rPr>
                <w:rFonts w:ascii="Arial" w:hAnsi="Arial" w:cs="Arial"/>
                <w:b/>
                <w:sz w:val="20"/>
              </w:rPr>
            </w:pPr>
            <w:r w:rsidRPr="00F4438C">
              <w:rPr>
                <w:rFonts w:ascii="Arial" w:hAnsi="Arial" w:cs="Arial"/>
                <w:b/>
                <w:sz w:val="20"/>
              </w:rPr>
              <w:t>(3,431,436)</w:t>
            </w:r>
          </w:p>
        </w:tc>
        <w:tc>
          <w:tcPr>
            <w:tcW w:w="1276" w:type="dxa"/>
            <w:gridSpan w:val="2"/>
          </w:tcPr>
          <w:p w:rsidR="00B57438" w:rsidRPr="00F4438C" w:rsidRDefault="00B57438" w:rsidP="00D2736D">
            <w:pPr>
              <w:jc w:val="right"/>
              <w:rPr>
                <w:rFonts w:ascii="Arial" w:hAnsi="Arial" w:cs="Arial"/>
                <w:b/>
                <w:sz w:val="20"/>
              </w:rPr>
            </w:pPr>
          </w:p>
        </w:tc>
        <w:tc>
          <w:tcPr>
            <w:tcW w:w="1278" w:type="dxa"/>
            <w:gridSpan w:val="2"/>
          </w:tcPr>
          <w:p w:rsidR="00B57438" w:rsidRPr="00F4438C" w:rsidRDefault="00B57438" w:rsidP="00D2736D">
            <w:pPr>
              <w:jc w:val="right"/>
              <w:rPr>
                <w:rFonts w:ascii="Arial" w:hAnsi="Arial" w:cs="Arial"/>
                <w:b/>
                <w:sz w:val="20"/>
              </w:rPr>
            </w:pPr>
            <w:r w:rsidRPr="00F4438C">
              <w:rPr>
                <w:rFonts w:ascii="Arial" w:hAnsi="Arial" w:cs="Arial"/>
                <w:b/>
                <w:sz w:val="20"/>
              </w:rPr>
              <w:t>644,017</w:t>
            </w:r>
          </w:p>
        </w:tc>
      </w:tr>
      <w:tr w:rsidR="00B57438" w:rsidRPr="003051C7" w:rsidTr="007A05B2">
        <w:trPr>
          <w:cantSplit/>
        </w:trPr>
        <w:tc>
          <w:tcPr>
            <w:tcW w:w="4962" w:type="dxa"/>
          </w:tcPr>
          <w:p w:rsidR="00B57438" w:rsidRPr="00F4438C" w:rsidRDefault="00B57438" w:rsidP="00806A13">
            <w:pPr>
              <w:rPr>
                <w:rFonts w:ascii="Arial" w:hAnsi="Arial" w:cs="Arial"/>
                <w:bCs/>
                <w:sz w:val="20"/>
              </w:rPr>
            </w:pPr>
          </w:p>
        </w:tc>
        <w:tc>
          <w:tcPr>
            <w:tcW w:w="992" w:type="dxa"/>
            <w:gridSpan w:val="2"/>
          </w:tcPr>
          <w:p w:rsidR="00B57438" w:rsidRPr="00F4438C" w:rsidRDefault="00B57438" w:rsidP="00806A13">
            <w:pPr>
              <w:rPr>
                <w:rFonts w:ascii="Arial" w:hAnsi="Arial" w:cs="Arial"/>
                <w:sz w:val="20"/>
              </w:rPr>
            </w:pPr>
          </w:p>
        </w:tc>
        <w:tc>
          <w:tcPr>
            <w:tcW w:w="1276" w:type="dxa"/>
            <w:gridSpan w:val="2"/>
          </w:tcPr>
          <w:p w:rsidR="00B57438" w:rsidRPr="00F4438C" w:rsidRDefault="00B57438" w:rsidP="00D2736D">
            <w:pPr>
              <w:jc w:val="right"/>
              <w:rPr>
                <w:rFonts w:ascii="Arial" w:hAnsi="Arial" w:cs="Arial"/>
                <w:b/>
                <w:sz w:val="20"/>
              </w:rPr>
            </w:pPr>
          </w:p>
        </w:tc>
        <w:tc>
          <w:tcPr>
            <w:tcW w:w="1276" w:type="dxa"/>
            <w:gridSpan w:val="2"/>
          </w:tcPr>
          <w:p w:rsidR="00B57438" w:rsidRPr="00F4438C" w:rsidRDefault="00B57438" w:rsidP="00D2736D">
            <w:pPr>
              <w:jc w:val="right"/>
              <w:rPr>
                <w:rFonts w:ascii="Arial" w:hAnsi="Arial" w:cs="Arial"/>
                <w:b/>
                <w:sz w:val="20"/>
              </w:rPr>
            </w:pPr>
            <w:r w:rsidRPr="00F4438C">
              <w:rPr>
                <w:rFonts w:ascii="Arial" w:hAnsi="Arial" w:cs="Arial"/>
                <w:sz w:val="20"/>
              </w:rPr>
              <w:t>========</w:t>
            </w:r>
          </w:p>
        </w:tc>
        <w:tc>
          <w:tcPr>
            <w:tcW w:w="1276" w:type="dxa"/>
            <w:gridSpan w:val="2"/>
          </w:tcPr>
          <w:p w:rsidR="00B57438" w:rsidRPr="00F4438C" w:rsidRDefault="00B57438" w:rsidP="00D2736D">
            <w:pPr>
              <w:jc w:val="right"/>
              <w:rPr>
                <w:rFonts w:ascii="Arial" w:hAnsi="Arial" w:cs="Arial"/>
                <w:b/>
                <w:sz w:val="20"/>
              </w:rPr>
            </w:pPr>
          </w:p>
        </w:tc>
        <w:tc>
          <w:tcPr>
            <w:tcW w:w="1278" w:type="dxa"/>
            <w:gridSpan w:val="2"/>
          </w:tcPr>
          <w:p w:rsidR="00B57438" w:rsidRPr="00F4438C" w:rsidRDefault="00B57438" w:rsidP="00D2736D">
            <w:pPr>
              <w:jc w:val="right"/>
              <w:rPr>
                <w:rFonts w:ascii="Arial" w:hAnsi="Arial" w:cs="Arial"/>
                <w:b/>
                <w:sz w:val="20"/>
              </w:rPr>
            </w:pPr>
            <w:r w:rsidRPr="00F4438C">
              <w:rPr>
                <w:rFonts w:ascii="Arial" w:hAnsi="Arial" w:cs="Arial"/>
                <w:sz w:val="20"/>
              </w:rPr>
              <w:t>========</w:t>
            </w:r>
          </w:p>
        </w:tc>
      </w:tr>
      <w:tr w:rsidR="00B57438" w:rsidRPr="003051C7" w:rsidTr="007A05B2">
        <w:trPr>
          <w:cantSplit/>
        </w:trPr>
        <w:tc>
          <w:tcPr>
            <w:tcW w:w="4962" w:type="dxa"/>
          </w:tcPr>
          <w:p w:rsidR="00B57438" w:rsidRPr="00F4438C" w:rsidRDefault="00B57438" w:rsidP="00806A13">
            <w:pPr>
              <w:rPr>
                <w:rFonts w:ascii="Arial" w:hAnsi="Arial" w:cs="Arial"/>
                <w:bCs/>
                <w:sz w:val="20"/>
              </w:rPr>
            </w:pPr>
          </w:p>
        </w:tc>
        <w:tc>
          <w:tcPr>
            <w:tcW w:w="992" w:type="dxa"/>
            <w:gridSpan w:val="2"/>
          </w:tcPr>
          <w:p w:rsidR="00B57438" w:rsidRPr="00F4438C" w:rsidRDefault="00B57438" w:rsidP="00806A13">
            <w:pPr>
              <w:rPr>
                <w:rFonts w:ascii="Arial" w:hAnsi="Arial" w:cs="Arial"/>
                <w:sz w:val="20"/>
              </w:rPr>
            </w:pPr>
          </w:p>
        </w:tc>
        <w:tc>
          <w:tcPr>
            <w:tcW w:w="1276" w:type="dxa"/>
            <w:gridSpan w:val="2"/>
          </w:tcPr>
          <w:p w:rsidR="00B57438" w:rsidRPr="00F4438C" w:rsidRDefault="00B57438" w:rsidP="00D2736D">
            <w:pPr>
              <w:jc w:val="right"/>
              <w:rPr>
                <w:rFonts w:ascii="Arial" w:hAnsi="Arial" w:cs="Arial"/>
                <w:b/>
                <w:sz w:val="20"/>
              </w:rPr>
            </w:pPr>
          </w:p>
        </w:tc>
        <w:tc>
          <w:tcPr>
            <w:tcW w:w="1276" w:type="dxa"/>
            <w:gridSpan w:val="2"/>
          </w:tcPr>
          <w:p w:rsidR="00B57438" w:rsidRPr="00F4438C" w:rsidRDefault="00B57438" w:rsidP="00D2736D">
            <w:pPr>
              <w:jc w:val="right"/>
              <w:rPr>
                <w:rFonts w:ascii="Arial" w:hAnsi="Arial" w:cs="Arial"/>
                <w:sz w:val="20"/>
              </w:rPr>
            </w:pPr>
          </w:p>
        </w:tc>
        <w:tc>
          <w:tcPr>
            <w:tcW w:w="1276" w:type="dxa"/>
            <w:gridSpan w:val="2"/>
          </w:tcPr>
          <w:p w:rsidR="00B57438" w:rsidRPr="00F4438C" w:rsidRDefault="00B57438" w:rsidP="00D2736D">
            <w:pPr>
              <w:jc w:val="right"/>
              <w:rPr>
                <w:rFonts w:ascii="Arial" w:hAnsi="Arial" w:cs="Arial"/>
                <w:b/>
                <w:sz w:val="20"/>
              </w:rPr>
            </w:pPr>
          </w:p>
        </w:tc>
        <w:tc>
          <w:tcPr>
            <w:tcW w:w="1278" w:type="dxa"/>
            <w:gridSpan w:val="2"/>
          </w:tcPr>
          <w:p w:rsidR="00B57438" w:rsidRPr="00F4438C" w:rsidRDefault="00B57438" w:rsidP="00D2736D">
            <w:pPr>
              <w:jc w:val="right"/>
              <w:rPr>
                <w:rFonts w:ascii="Arial" w:hAnsi="Arial" w:cs="Arial"/>
                <w:sz w:val="20"/>
              </w:rPr>
            </w:pPr>
          </w:p>
        </w:tc>
      </w:tr>
      <w:tr w:rsidR="00B57438" w:rsidRPr="003051C7" w:rsidTr="007A05B2">
        <w:trPr>
          <w:cantSplit/>
        </w:trPr>
        <w:tc>
          <w:tcPr>
            <w:tcW w:w="4962" w:type="dxa"/>
          </w:tcPr>
          <w:p w:rsidR="00B57438" w:rsidRPr="00F4438C" w:rsidRDefault="00B57438" w:rsidP="00806A13">
            <w:pPr>
              <w:rPr>
                <w:rFonts w:ascii="Arial" w:hAnsi="Arial" w:cs="Arial"/>
                <w:bCs/>
                <w:sz w:val="20"/>
              </w:rPr>
            </w:pPr>
          </w:p>
        </w:tc>
        <w:tc>
          <w:tcPr>
            <w:tcW w:w="992" w:type="dxa"/>
            <w:gridSpan w:val="2"/>
          </w:tcPr>
          <w:p w:rsidR="00B57438" w:rsidRPr="00F4438C" w:rsidRDefault="00B57438" w:rsidP="00806A13">
            <w:pPr>
              <w:rPr>
                <w:rFonts w:ascii="Arial" w:hAnsi="Arial" w:cs="Arial"/>
                <w:sz w:val="20"/>
              </w:rPr>
            </w:pPr>
          </w:p>
        </w:tc>
        <w:tc>
          <w:tcPr>
            <w:tcW w:w="1276" w:type="dxa"/>
            <w:gridSpan w:val="2"/>
          </w:tcPr>
          <w:p w:rsidR="00B57438" w:rsidRPr="00F4438C" w:rsidRDefault="00B57438" w:rsidP="00D2736D">
            <w:pPr>
              <w:jc w:val="right"/>
              <w:rPr>
                <w:rFonts w:ascii="Arial" w:hAnsi="Arial" w:cs="Arial"/>
                <w:b/>
                <w:sz w:val="20"/>
              </w:rPr>
            </w:pPr>
          </w:p>
        </w:tc>
        <w:tc>
          <w:tcPr>
            <w:tcW w:w="1276" w:type="dxa"/>
            <w:gridSpan w:val="2"/>
          </w:tcPr>
          <w:p w:rsidR="00B57438" w:rsidRPr="00F4438C" w:rsidRDefault="00B57438" w:rsidP="00D2736D">
            <w:pPr>
              <w:jc w:val="right"/>
              <w:rPr>
                <w:rFonts w:ascii="Arial" w:hAnsi="Arial" w:cs="Arial"/>
                <w:sz w:val="20"/>
              </w:rPr>
            </w:pPr>
          </w:p>
        </w:tc>
        <w:tc>
          <w:tcPr>
            <w:tcW w:w="1276" w:type="dxa"/>
            <w:gridSpan w:val="2"/>
          </w:tcPr>
          <w:p w:rsidR="00B57438" w:rsidRPr="00F4438C" w:rsidRDefault="00B57438" w:rsidP="00D2736D">
            <w:pPr>
              <w:jc w:val="right"/>
              <w:rPr>
                <w:rFonts w:ascii="Arial" w:hAnsi="Arial" w:cs="Arial"/>
                <w:b/>
                <w:sz w:val="20"/>
              </w:rPr>
            </w:pPr>
          </w:p>
        </w:tc>
        <w:tc>
          <w:tcPr>
            <w:tcW w:w="1278" w:type="dxa"/>
            <w:gridSpan w:val="2"/>
          </w:tcPr>
          <w:p w:rsidR="00B57438" w:rsidRPr="00F4438C" w:rsidRDefault="00B57438" w:rsidP="00D2736D">
            <w:pPr>
              <w:jc w:val="right"/>
              <w:rPr>
                <w:rFonts w:ascii="Arial" w:hAnsi="Arial" w:cs="Arial"/>
                <w:sz w:val="20"/>
              </w:rPr>
            </w:pPr>
          </w:p>
        </w:tc>
      </w:tr>
      <w:tr w:rsidR="00B57438" w:rsidRPr="003051C7" w:rsidTr="007A05B2">
        <w:trPr>
          <w:cantSplit/>
        </w:trPr>
        <w:tc>
          <w:tcPr>
            <w:tcW w:w="4962" w:type="dxa"/>
          </w:tcPr>
          <w:p w:rsidR="00B57438" w:rsidRPr="00F4438C" w:rsidRDefault="00B57438" w:rsidP="00806A13">
            <w:pPr>
              <w:rPr>
                <w:rFonts w:ascii="Arial" w:hAnsi="Arial" w:cs="Arial"/>
                <w:bCs/>
                <w:sz w:val="20"/>
              </w:rPr>
            </w:pPr>
          </w:p>
        </w:tc>
        <w:tc>
          <w:tcPr>
            <w:tcW w:w="992" w:type="dxa"/>
            <w:gridSpan w:val="2"/>
          </w:tcPr>
          <w:p w:rsidR="00B57438" w:rsidRPr="00F4438C" w:rsidRDefault="00B57438" w:rsidP="00806A13">
            <w:pPr>
              <w:rPr>
                <w:rFonts w:ascii="Arial" w:hAnsi="Arial" w:cs="Arial"/>
                <w:sz w:val="20"/>
              </w:rPr>
            </w:pPr>
          </w:p>
        </w:tc>
        <w:tc>
          <w:tcPr>
            <w:tcW w:w="1276" w:type="dxa"/>
            <w:gridSpan w:val="2"/>
          </w:tcPr>
          <w:p w:rsidR="00B57438" w:rsidRPr="00F4438C" w:rsidRDefault="00B57438" w:rsidP="00D2736D">
            <w:pPr>
              <w:jc w:val="right"/>
              <w:rPr>
                <w:rFonts w:ascii="Arial" w:hAnsi="Arial" w:cs="Arial"/>
                <w:b/>
                <w:sz w:val="20"/>
              </w:rPr>
            </w:pPr>
          </w:p>
        </w:tc>
        <w:tc>
          <w:tcPr>
            <w:tcW w:w="1276" w:type="dxa"/>
            <w:gridSpan w:val="2"/>
          </w:tcPr>
          <w:p w:rsidR="00B57438" w:rsidRPr="00F4438C" w:rsidRDefault="00B57438" w:rsidP="00D2736D">
            <w:pPr>
              <w:jc w:val="right"/>
              <w:rPr>
                <w:rFonts w:ascii="Arial" w:hAnsi="Arial" w:cs="Arial"/>
                <w:sz w:val="20"/>
              </w:rPr>
            </w:pPr>
          </w:p>
        </w:tc>
        <w:tc>
          <w:tcPr>
            <w:tcW w:w="1276" w:type="dxa"/>
            <w:gridSpan w:val="2"/>
          </w:tcPr>
          <w:p w:rsidR="00B57438" w:rsidRPr="00F4438C" w:rsidRDefault="00B57438" w:rsidP="00D2736D">
            <w:pPr>
              <w:jc w:val="right"/>
              <w:rPr>
                <w:rFonts w:ascii="Arial" w:hAnsi="Arial" w:cs="Arial"/>
                <w:b/>
                <w:sz w:val="20"/>
              </w:rPr>
            </w:pPr>
          </w:p>
        </w:tc>
        <w:tc>
          <w:tcPr>
            <w:tcW w:w="1278" w:type="dxa"/>
            <w:gridSpan w:val="2"/>
          </w:tcPr>
          <w:p w:rsidR="00B57438" w:rsidRPr="00F4438C" w:rsidRDefault="00B57438" w:rsidP="00D2736D">
            <w:pPr>
              <w:jc w:val="right"/>
              <w:rPr>
                <w:rFonts w:ascii="Arial" w:hAnsi="Arial" w:cs="Arial"/>
                <w:sz w:val="20"/>
              </w:rPr>
            </w:pPr>
          </w:p>
        </w:tc>
      </w:tr>
      <w:tr w:rsidR="00B57438" w:rsidRPr="003051C7" w:rsidTr="007A05B2">
        <w:trPr>
          <w:cantSplit/>
        </w:trPr>
        <w:tc>
          <w:tcPr>
            <w:tcW w:w="4962" w:type="dxa"/>
          </w:tcPr>
          <w:p w:rsidR="00B57438" w:rsidRPr="00F4438C" w:rsidRDefault="00B57438" w:rsidP="00806A13">
            <w:pPr>
              <w:rPr>
                <w:rFonts w:ascii="Arial" w:hAnsi="Arial" w:cs="Arial"/>
                <w:bCs/>
                <w:sz w:val="20"/>
              </w:rPr>
            </w:pPr>
          </w:p>
        </w:tc>
        <w:tc>
          <w:tcPr>
            <w:tcW w:w="992" w:type="dxa"/>
            <w:gridSpan w:val="2"/>
          </w:tcPr>
          <w:p w:rsidR="00B57438" w:rsidRPr="00F4438C" w:rsidRDefault="00B57438" w:rsidP="00806A13">
            <w:pPr>
              <w:rPr>
                <w:rFonts w:ascii="Arial" w:hAnsi="Arial" w:cs="Arial"/>
                <w:sz w:val="20"/>
              </w:rPr>
            </w:pPr>
          </w:p>
        </w:tc>
        <w:tc>
          <w:tcPr>
            <w:tcW w:w="1276" w:type="dxa"/>
            <w:gridSpan w:val="2"/>
          </w:tcPr>
          <w:p w:rsidR="00B57438" w:rsidRPr="00F4438C" w:rsidRDefault="00B57438" w:rsidP="00806A13">
            <w:pPr>
              <w:rPr>
                <w:rFonts w:ascii="Arial" w:hAnsi="Arial" w:cs="Arial"/>
                <w:b/>
                <w:sz w:val="20"/>
              </w:rPr>
            </w:pPr>
          </w:p>
        </w:tc>
        <w:tc>
          <w:tcPr>
            <w:tcW w:w="1276" w:type="dxa"/>
            <w:gridSpan w:val="2"/>
          </w:tcPr>
          <w:p w:rsidR="00B57438" w:rsidRPr="00F4438C" w:rsidRDefault="00B57438" w:rsidP="00806A13">
            <w:pPr>
              <w:rPr>
                <w:rFonts w:ascii="Arial" w:hAnsi="Arial" w:cs="Arial"/>
                <w:sz w:val="20"/>
              </w:rPr>
            </w:pPr>
          </w:p>
        </w:tc>
        <w:tc>
          <w:tcPr>
            <w:tcW w:w="1276" w:type="dxa"/>
            <w:gridSpan w:val="2"/>
          </w:tcPr>
          <w:p w:rsidR="00B57438" w:rsidRPr="00F4438C" w:rsidRDefault="00B57438" w:rsidP="00806A13">
            <w:pPr>
              <w:rPr>
                <w:rFonts w:ascii="Arial" w:hAnsi="Arial" w:cs="Arial"/>
                <w:b/>
                <w:sz w:val="20"/>
              </w:rPr>
            </w:pPr>
          </w:p>
        </w:tc>
        <w:tc>
          <w:tcPr>
            <w:tcW w:w="1278" w:type="dxa"/>
            <w:gridSpan w:val="2"/>
          </w:tcPr>
          <w:p w:rsidR="00B57438" w:rsidRPr="00F4438C" w:rsidRDefault="00B57438" w:rsidP="00806A13">
            <w:pPr>
              <w:rPr>
                <w:rFonts w:ascii="Arial" w:hAnsi="Arial" w:cs="Arial"/>
                <w:sz w:val="20"/>
              </w:rPr>
            </w:pPr>
          </w:p>
        </w:tc>
      </w:tr>
      <w:tr w:rsidR="00B57438" w:rsidRPr="003051C7" w:rsidTr="007A05B2">
        <w:trPr>
          <w:cantSplit/>
        </w:trPr>
        <w:tc>
          <w:tcPr>
            <w:tcW w:w="4962" w:type="dxa"/>
          </w:tcPr>
          <w:p w:rsidR="00B57438" w:rsidRPr="00F4438C" w:rsidRDefault="00B57438" w:rsidP="00806A13">
            <w:pPr>
              <w:rPr>
                <w:rFonts w:ascii="Arial" w:hAnsi="Arial" w:cs="Arial"/>
                <w:bCs/>
                <w:sz w:val="20"/>
              </w:rPr>
            </w:pPr>
          </w:p>
        </w:tc>
        <w:tc>
          <w:tcPr>
            <w:tcW w:w="992" w:type="dxa"/>
            <w:gridSpan w:val="2"/>
          </w:tcPr>
          <w:p w:rsidR="00B57438" w:rsidRPr="00F4438C" w:rsidRDefault="00B57438" w:rsidP="00806A13">
            <w:pPr>
              <w:rPr>
                <w:rFonts w:ascii="Arial" w:hAnsi="Arial" w:cs="Arial"/>
                <w:sz w:val="20"/>
              </w:rPr>
            </w:pPr>
          </w:p>
        </w:tc>
        <w:tc>
          <w:tcPr>
            <w:tcW w:w="1276" w:type="dxa"/>
            <w:gridSpan w:val="2"/>
          </w:tcPr>
          <w:p w:rsidR="00B57438" w:rsidRPr="00F4438C" w:rsidRDefault="00B57438" w:rsidP="00806A13">
            <w:pPr>
              <w:rPr>
                <w:rFonts w:ascii="Arial" w:hAnsi="Arial" w:cs="Arial"/>
                <w:b/>
                <w:sz w:val="20"/>
              </w:rPr>
            </w:pPr>
          </w:p>
        </w:tc>
        <w:tc>
          <w:tcPr>
            <w:tcW w:w="1276" w:type="dxa"/>
            <w:gridSpan w:val="2"/>
          </w:tcPr>
          <w:p w:rsidR="00B57438" w:rsidRPr="00F4438C" w:rsidRDefault="00B57438" w:rsidP="00806A13">
            <w:pPr>
              <w:rPr>
                <w:rFonts w:ascii="Arial" w:hAnsi="Arial" w:cs="Arial"/>
                <w:sz w:val="20"/>
              </w:rPr>
            </w:pPr>
          </w:p>
        </w:tc>
        <w:tc>
          <w:tcPr>
            <w:tcW w:w="1276" w:type="dxa"/>
            <w:gridSpan w:val="2"/>
          </w:tcPr>
          <w:p w:rsidR="00B57438" w:rsidRPr="00F4438C" w:rsidRDefault="00B57438" w:rsidP="00806A13">
            <w:pPr>
              <w:rPr>
                <w:rFonts w:ascii="Arial" w:hAnsi="Arial" w:cs="Arial"/>
                <w:b/>
                <w:sz w:val="20"/>
              </w:rPr>
            </w:pPr>
          </w:p>
        </w:tc>
        <w:tc>
          <w:tcPr>
            <w:tcW w:w="1278" w:type="dxa"/>
            <w:gridSpan w:val="2"/>
          </w:tcPr>
          <w:p w:rsidR="00B57438" w:rsidRPr="00F4438C" w:rsidRDefault="00B57438" w:rsidP="00806A13">
            <w:pPr>
              <w:rPr>
                <w:rFonts w:ascii="Arial" w:hAnsi="Arial" w:cs="Arial"/>
                <w:sz w:val="20"/>
              </w:rPr>
            </w:pPr>
          </w:p>
        </w:tc>
      </w:tr>
      <w:tr w:rsidR="00B57438" w:rsidRPr="003051C7" w:rsidTr="007A05B2">
        <w:trPr>
          <w:cantSplit/>
        </w:trPr>
        <w:tc>
          <w:tcPr>
            <w:tcW w:w="4962" w:type="dxa"/>
          </w:tcPr>
          <w:p w:rsidR="00B57438" w:rsidRPr="00F4438C" w:rsidRDefault="00B57438" w:rsidP="00806A13">
            <w:pPr>
              <w:rPr>
                <w:rFonts w:ascii="Arial" w:hAnsi="Arial" w:cs="Arial"/>
                <w:bCs/>
                <w:sz w:val="20"/>
              </w:rPr>
            </w:pPr>
          </w:p>
        </w:tc>
        <w:tc>
          <w:tcPr>
            <w:tcW w:w="992" w:type="dxa"/>
            <w:gridSpan w:val="2"/>
          </w:tcPr>
          <w:p w:rsidR="00B57438" w:rsidRPr="00F4438C" w:rsidRDefault="00B57438" w:rsidP="00806A13">
            <w:pPr>
              <w:rPr>
                <w:rFonts w:ascii="Arial" w:hAnsi="Arial" w:cs="Arial"/>
                <w:sz w:val="20"/>
              </w:rPr>
            </w:pPr>
          </w:p>
        </w:tc>
        <w:tc>
          <w:tcPr>
            <w:tcW w:w="1276" w:type="dxa"/>
            <w:gridSpan w:val="2"/>
          </w:tcPr>
          <w:p w:rsidR="00B57438" w:rsidRPr="00F4438C" w:rsidRDefault="00B57438" w:rsidP="00806A13">
            <w:pPr>
              <w:rPr>
                <w:rFonts w:ascii="Arial" w:hAnsi="Arial" w:cs="Arial"/>
                <w:b/>
                <w:sz w:val="20"/>
              </w:rPr>
            </w:pPr>
          </w:p>
        </w:tc>
        <w:tc>
          <w:tcPr>
            <w:tcW w:w="1276" w:type="dxa"/>
            <w:gridSpan w:val="2"/>
          </w:tcPr>
          <w:p w:rsidR="00B57438" w:rsidRPr="00F4438C" w:rsidRDefault="00B57438" w:rsidP="00806A13">
            <w:pPr>
              <w:rPr>
                <w:rFonts w:ascii="Arial" w:hAnsi="Arial" w:cs="Arial"/>
                <w:sz w:val="20"/>
              </w:rPr>
            </w:pPr>
          </w:p>
        </w:tc>
        <w:tc>
          <w:tcPr>
            <w:tcW w:w="1276" w:type="dxa"/>
            <w:gridSpan w:val="2"/>
          </w:tcPr>
          <w:p w:rsidR="00B57438" w:rsidRPr="00F4438C" w:rsidRDefault="00B57438" w:rsidP="00806A13">
            <w:pPr>
              <w:rPr>
                <w:rFonts w:ascii="Arial" w:hAnsi="Arial" w:cs="Arial"/>
                <w:b/>
                <w:sz w:val="20"/>
              </w:rPr>
            </w:pPr>
          </w:p>
        </w:tc>
        <w:tc>
          <w:tcPr>
            <w:tcW w:w="1278" w:type="dxa"/>
            <w:gridSpan w:val="2"/>
          </w:tcPr>
          <w:p w:rsidR="00B57438" w:rsidRPr="00F4438C" w:rsidRDefault="00B57438" w:rsidP="00806A13">
            <w:pPr>
              <w:rPr>
                <w:rFonts w:ascii="Arial" w:hAnsi="Arial" w:cs="Arial"/>
                <w:sz w:val="20"/>
              </w:rPr>
            </w:pPr>
          </w:p>
        </w:tc>
      </w:tr>
      <w:tr w:rsidR="00B57438" w:rsidRPr="003051C7" w:rsidTr="007A05B2">
        <w:tc>
          <w:tcPr>
            <w:tcW w:w="11060" w:type="dxa"/>
            <w:gridSpan w:val="11"/>
          </w:tcPr>
          <w:p w:rsidR="00B57438" w:rsidRPr="00F4438C" w:rsidRDefault="00B57438" w:rsidP="00806A13">
            <w:pPr>
              <w:rPr>
                <w:rFonts w:ascii="Arial" w:hAnsi="Arial" w:cs="Arial"/>
                <w:sz w:val="20"/>
              </w:rPr>
            </w:pPr>
            <w:r w:rsidRPr="00F4438C">
              <w:rPr>
                <w:rFonts w:ascii="Arial" w:hAnsi="Arial" w:cs="Arial"/>
                <w:sz w:val="20"/>
              </w:rPr>
              <w:t>The Statement of Accounting Policies and Notes 1 to 26 form part of these financial statements.</w:t>
            </w:r>
          </w:p>
        </w:tc>
      </w:tr>
      <w:tr w:rsidR="00B57438" w:rsidRPr="003051C7" w:rsidTr="007A05B2">
        <w:tc>
          <w:tcPr>
            <w:tcW w:w="11060" w:type="dxa"/>
            <w:gridSpan w:val="11"/>
          </w:tcPr>
          <w:p w:rsidR="00B57438" w:rsidRPr="00F4438C" w:rsidRDefault="00B57438" w:rsidP="00806A13">
            <w:pPr>
              <w:rPr>
                <w:rFonts w:ascii="Arial" w:hAnsi="Arial" w:cs="Arial"/>
                <w:sz w:val="20"/>
              </w:rPr>
            </w:pPr>
          </w:p>
        </w:tc>
      </w:tr>
      <w:tr w:rsidR="00B57438" w:rsidRPr="003051C7" w:rsidTr="007A05B2">
        <w:tc>
          <w:tcPr>
            <w:tcW w:w="11060" w:type="dxa"/>
            <w:gridSpan w:val="11"/>
          </w:tcPr>
          <w:p w:rsidR="00B57438" w:rsidRPr="00F4438C" w:rsidRDefault="00F4438C" w:rsidP="00806A13">
            <w:pPr>
              <w:rPr>
                <w:rFonts w:ascii="Arial" w:hAnsi="Arial" w:cs="Arial"/>
                <w:sz w:val="20"/>
              </w:rPr>
            </w:pPr>
            <w:r>
              <w:rPr>
                <w:rFonts w:ascii="Arial" w:hAnsi="Arial" w:cs="Arial"/>
                <w:noProof/>
                <w:sz w:val="20"/>
                <w:lang w:val="en-IE" w:eastAsia="en-IE"/>
              </w:rPr>
              <w:drawing>
                <wp:inline distT="0" distB="0" distL="0" distR="0" wp14:anchorId="369680B6" wp14:editId="46D48BE0">
                  <wp:extent cx="3346534" cy="1739153"/>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46718" cy="1739249"/>
                          </a:xfrm>
                          <a:prstGeom prst="rect">
                            <a:avLst/>
                          </a:prstGeom>
                          <a:noFill/>
                          <a:ln>
                            <a:noFill/>
                          </a:ln>
                        </pic:spPr>
                      </pic:pic>
                    </a:graphicData>
                  </a:graphic>
                </wp:inline>
              </w:drawing>
            </w:r>
          </w:p>
        </w:tc>
      </w:tr>
      <w:tr w:rsidR="00B57438" w:rsidRPr="003051C7" w:rsidTr="007A05B2">
        <w:tc>
          <w:tcPr>
            <w:tcW w:w="11060" w:type="dxa"/>
            <w:gridSpan w:val="11"/>
          </w:tcPr>
          <w:p w:rsidR="00B57438" w:rsidRPr="00F4438C" w:rsidRDefault="00B57438" w:rsidP="00806A13">
            <w:pPr>
              <w:rPr>
                <w:rFonts w:ascii="Arial" w:hAnsi="Arial" w:cs="Arial"/>
                <w:sz w:val="20"/>
              </w:rPr>
            </w:pPr>
          </w:p>
        </w:tc>
      </w:tr>
      <w:tr w:rsidR="00B57438" w:rsidRPr="003051C7" w:rsidTr="007A05B2">
        <w:tc>
          <w:tcPr>
            <w:tcW w:w="11060" w:type="dxa"/>
            <w:gridSpan w:val="11"/>
          </w:tcPr>
          <w:p w:rsidR="00B57438" w:rsidRPr="00F4438C" w:rsidRDefault="00B57438" w:rsidP="00806A13">
            <w:pPr>
              <w:rPr>
                <w:rFonts w:ascii="Arial" w:hAnsi="Arial" w:cs="Arial"/>
                <w:sz w:val="20"/>
              </w:rPr>
            </w:pPr>
          </w:p>
        </w:tc>
      </w:tr>
      <w:tr w:rsidR="00B57438" w:rsidRPr="003051C7" w:rsidTr="007A05B2">
        <w:tc>
          <w:tcPr>
            <w:tcW w:w="11060" w:type="dxa"/>
            <w:gridSpan w:val="11"/>
          </w:tcPr>
          <w:p w:rsidR="00B57438" w:rsidRPr="00F4438C" w:rsidRDefault="00B57438" w:rsidP="00806A13">
            <w:pPr>
              <w:rPr>
                <w:rFonts w:ascii="Arial" w:hAnsi="Arial" w:cs="Arial"/>
                <w:sz w:val="20"/>
              </w:rPr>
            </w:pPr>
          </w:p>
        </w:tc>
      </w:tr>
      <w:tr w:rsidR="00B57438" w:rsidRPr="003051C7" w:rsidTr="007A05B2">
        <w:tc>
          <w:tcPr>
            <w:tcW w:w="11060" w:type="dxa"/>
            <w:gridSpan w:val="11"/>
          </w:tcPr>
          <w:p w:rsidR="00B57438" w:rsidRPr="00F4438C" w:rsidRDefault="00B57438" w:rsidP="00806A13">
            <w:pPr>
              <w:rPr>
                <w:rFonts w:ascii="Arial" w:hAnsi="Arial" w:cs="Arial"/>
                <w:sz w:val="20"/>
              </w:rPr>
            </w:pPr>
          </w:p>
        </w:tc>
      </w:tr>
      <w:tr w:rsidR="00B57438" w:rsidRPr="003051C7" w:rsidTr="007A05B2">
        <w:tc>
          <w:tcPr>
            <w:tcW w:w="11060" w:type="dxa"/>
            <w:gridSpan w:val="11"/>
          </w:tcPr>
          <w:p w:rsidR="00B57438" w:rsidRPr="00F4438C" w:rsidRDefault="00B57438" w:rsidP="00806A13">
            <w:pPr>
              <w:rPr>
                <w:rFonts w:ascii="Arial" w:hAnsi="Arial" w:cs="Arial"/>
                <w:sz w:val="20"/>
              </w:rPr>
            </w:pPr>
          </w:p>
        </w:tc>
      </w:tr>
    </w:tbl>
    <w:p w:rsidR="00B57438" w:rsidRPr="003051C7" w:rsidRDefault="00B57438" w:rsidP="00806A13">
      <w:pPr>
        <w:rPr>
          <w:rFonts w:ascii="Arial" w:hAnsi="Arial" w:cs="Arial"/>
          <w:sz w:val="18"/>
          <w:szCs w:val="18"/>
        </w:rPr>
      </w:pPr>
      <w:r w:rsidRPr="003051C7">
        <w:rPr>
          <w:rFonts w:ascii="Arial" w:hAnsi="Arial" w:cs="Arial"/>
          <w:sz w:val="18"/>
          <w:szCs w:val="18"/>
        </w:rPr>
        <w:br w:type="page"/>
      </w:r>
    </w:p>
    <w:tbl>
      <w:tblPr>
        <w:tblW w:w="10929" w:type="dxa"/>
        <w:tblInd w:w="-612" w:type="dxa"/>
        <w:tblLayout w:type="fixed"/>
        <w:tblLook w:val="0000" w:firstRow="0" w:lastRow="0" w:firstColumn="0" w:lastColumn="0" w:noHBand="0" w:noVBand="0"/>
      </w:tblPr>
      <w:tblGrid>
        <w:gridCol w:w="5256"/>
        <w:gridCol w:w="993"/>
        <w:gridCol w:w="1275"/>
        <w:gridCol w:w="1690"/>
        <w:gridCol w:w="1701"/>
        <w:gridCol w:w="14"/>
      </w:tblGrid>
      <w:tr w:rsidR="00B57438" w:rsidRPr="00806A13" w:rsidTr="001A6400">
        <w:trPr>
          <w:gridAfter w:val="1"/>
          <w:wAfter w:w="14" w:type="dxa"/>
        </w:trPr>
        <w:tc>
          <w:tcPr>
            <w:tcW w:w="10915" w:type="dxa"/>
            <w:gridSpan w:val="5"/>
            <w:shd w:val="pct15" w:color="auto" w:fill="auto"/>
          </w:tcPr>
          <w:p w:rsidR="00B57438" w:rsidRPr="00446B7D" w:rsidRDefault="00110778" w:rsidP="00EE2AED">
            <w:pPr>
              <w:pStyle w:val="Heading2"/>
            </w:pPr>
            <w:r w:rsidRPr="00110778">
              <w:rPr>
                <w:rFonts w:cs="Arial"/>
                <w:b/>
                <w:sz w:val="20"/>
                <w:szCs w:val="20"/>
              </w:rPr>
              <w:lastRenderedPageBreak/>
              <w:t>CITIZENS INFORMATION BOARD</w:t>
            </w:r>
          </w:p>
        </w:tc>
      </w:tr>
      <w:tr w:rsidR="00031AC6" w:rsidRPr="00806A13" w:rsidTr="00F0561A">
        <w:trPr>
          <w:gridAfter w:val="1"/>
          <w:wAfter w:w="14" w:type="dxa"/>
        </w:trPr>
        <w:tc>
          <w:tcPr>
            <w:tcW w:w="10915" w:type="dxa"/>
            <w:gridSpan w:val="5"/>
            <w:shd w:val="pct5" w:color="auto" w:fill="auto"/>
          </w:tcPr>
          <w:p w:rsidR="00031AC6" w:rsidRPr="00446B7D" w:rsidRDefault="00031AC6" w:rsidP="00EE2AED">
            <w:pPr>
              <w:pStyle w:val="Heading2"/>
            </w:pPr>
            <w:bookmarkStart w:id="176" w:name="_Toc413234605"/>
            <w:r w:rsidRPr="00446B7D">
              <w:t>Balance Sheet as at 31 December 2013</w:t>
            </w:r>
            <w:bookmarkEnd w:id="176"/>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p>
        </w:tc>
        <w:tc>
          <w:tcPr>
            <w:tcW w:w="993" w:type="dxa"/>
          </w:tcPr>
          <w:p w:rsidR="00B57438" w:rsidRPr="00F4438C" w:rsidRDefault="00B57438" w:rsidP="00806A13">
            <w:pPr>
              <w:rPr>
                <w:rFonts w:ascii="Arial" w:hAnsi="Arial" w:cs="Arial"/>
                <w:b/>
                <w:sz w:val="20"/>
              </w:rPr>
            </w:pPr>
          </w:p>
        </w:tc>
        <w:tc>
          <w:tcPr>
            <w:tcW w:w="1275" w:type="dxa"/>
          </w:tcPr>
          <w:p w:rsidR="00B57438" w:rsidRPr="00F4438C" w:rsidRDefault="00B57438" w:rsidP="00806A13">
            <w:pPr>
              <w:rPr>
                <w:rFonts w:ascii="Arial" w:hAnsi="Arial" w:cs="Arial"/>
                <w:b/>
                <w:sz w:val="20"/>
              </w:rPr>
            </w:pPr>
          </w:p>
        </w:tc>
        <w:tc>
          <w:tcPr>
            <w:tcW w:w="1690" w:type="dxa"/>
          </w:tcPr>
          <w:p w:rsidR="00B57438" w:rsidRPr="00F4438C" w:rsidRDefault="00B57438" w:rsidP="00806A13">
            <w:pPr>
              <w:rPr>
                <w:rFonts w:ascii="Arial" w:hAnsi="Arial" w:cs="Arial"/>
                <w:b/>
                <w:sz w:val="20"/>
              </w:rPr>
            </w:pPr>
          </w:p>
        </w:tc>
        <w:tc>
          <w:tcPr>
            <w:tcW w:w="1701" w:type="dxa"/>
          </w:tcPr>
          <w:p w:rsidR="00B57438" w:rsidRPr="00F4438C" w:rsidRDefault="00B57438" w:rsidP="00806A13">
            <w:pPr>
              <w:rPr>
                <w:rFonts w:ascii="Arial" w:hAnsi="Arial" w:cs="Arial"/>
                <w:b/>
                <w:sz w:val="20"/>
              </w:rPr>
            </w:pP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p>
        </w:tc>
        <w:tc>
          <w:tcPr>
            <w:tcW w:w="993" w:type="dxa"/>
          </w:tcPr>
          <w:p w:rsidR="00B57438" w:rsidRPr="00F4438C" w:rsidRDefault="00B57438" w:rsidP="00AC77ED">
            <w:pPr>
              <w:jc w:val="center"/>
              <w:rPr>
                <w:rFonts w:ascii="Arial" w:hAnsi="Arial" w:cs="Arial"/>
                <w:b/>
                <w:sz w:val="20"/>
              </w:rPr>
            </w:pPr>
          </w:p>
        </w:tc>
        <w:tc>
          <w:tcPr>
            <w:tcW w:w="1275" w:type="dxa"/>
          </w:tcPr>
          <w:p w:rsidR="00B57438" w:rsidRPr="00F4438C" w:rsidRDefault="00B57438" w:rsidP="00AC77ED">
            <w:pPr>
              <w:jc w:val="center"/>
              <w:rPr>
                <w:rFonts w:ascii="Arial" w:hAnsi="Arial" w:cs="Arial"/>
                <w:b/>
                <w:sz w:val="20"/>
              </w:rPr>
            </w:pPr>
          </w:p>
        </w:tc>
        <w:tc>
          <w:tcPr>
            <w:tcW w:w="1690" w:type="dxa"/>
          </w:tcPr>
          <w:p w:rsidR="00B57438" w:rsidRPr="00F4438C" w:rsidRDefault="00B57438" w:rsidP="00AC77ED">
            <w:pPr>
              <w:jc w:val="center"/>
              <w:rPr>
                <w:rFonts w:ascii="Arial" w:hAnsi="Arial" w:cs="Arial"/>
                <w:b/>
                <w:sz w:val="20"/>
              </w:rPr>
            </w:pPr>
            <w:r w:rsidRPr="00F4438C">
              <w:rPr>
                <w:rFonts w:ascii="Arial" w:hAnsi="Arial" w:cs="Arial"/>
                <w:b/>
                <w:sz w:val="20"/>
              </w:rPr>
              <w:t>2013</w:t>
            </w:r>
          </w:p>
        </w:tc>
        <w:tc>
          <w:tcPr>
            <w:tcW w:w="1701" w:type="dxa"/>
          </w:tcPr>
          <w:p w:rsidR="00B57438" w:rsidRPr="00F4438C" w:rsidRDefault="00B57438" w:rsidP="00AC77ED">
            <w:pPr>
              <w:jc w:val="center"/>
              <w:rPr>
                <w:rFonts w:ascii="Arial" w:hAnsi="Arial" w:cs="Arial"/>
                <w:b/>
                <w:sz w:val="20"/>
              </w:rPr>
            </w:pPr>
            <w:r w:rsidRPr="00F4438C">
              <w:rPr>
                <w:rFonts w:ascii="Arial" w:hAnsi="Arial" w:cs="Arial"/>
                <w:b/>
                <w:sz w:val="20"/>
              </w:rPr>
              <w:t>2012</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p>
        </w:tc>
        <w:tc>
          <w:tcPr>
            <w:tcW w:w="993" w:type="dxa"/>
          </w:tcPr>
          <w:p w:rsidR="00B57438" w:rsidRPr="00F4438C" w:rsidRDefault="00B57438" w:rsidP="00AC77ED">
            <w:pPr>
              <w:jc w:val="center"/>
              <w:rPr>
                <w:rFonts w:ascii="Arial" w:hAnsi="Arial" w:cs="Arial"/>
                <w:b/>
                <w:sz w:val="20"/>
              </w:rPr>
            </w:pPr>
            <w:r w:rsidRPr="00F4438C">
              <w:rPr>
                <w:rFonts w:ascii="Arial" w:hAnsi="Arial" w:cs="Arial"/>
                <w:b/>
                <w:sz w:val="20"/>
              </w:rPr>
              <w:t>Note</w:t>
            </w:r>
          </w:p>
        </w:tc>
        <w:tc>
          <w:tcPr>
            <w:tcW w:w="1275" w:type="dxa"/>
          </w:tcPr>
          <w:p w:rsidR="00B57438" w:rsidRPr="00F4438C" w:rsidRDefault="00B57438" w:rsidP="00AC77ED">
            <w:pPr>
              <w:jc w:val="center"/>
              <w:rPr>
                <w:rFonts w:ascii="Arial" w:hAnsi="Arial" w:cs="Arial"/>
                <w:b/>
                <w:sz w:val="20"/>
              </w:rPr>
            </w:pPr>
          </w:p>
        </w:tc>
        <w:tc>
          <w:tcPr>
            <w:tcW w:w="1690" w:type="dxa"/>
          </w:tcPr>
          <w:p w:rsidR="00B57438" w:rsidRPr="00F4438C" w:rsidRDefault="00B57438" w:rsidP="00AC77ED">
            <w:pPr>
              <w:jc w:val="center"/>
              <w:rPr>
                <w:rFonts w:ascii="Arial" w:hAnsi="Arial" w:cs="Arial"/>
                <w:b/>
                <w:sz w:val="20"/>
              </w:rPr>
            </w:pPr>
            <w:r w:rsidRPr="00F4438C">
              <w:rPr>
                <w:rFonts w:ascii="Arial" w:hAnsi="Arial" w:cs="Arial"/>
                <w:b/>
                <w:sz w:val="20"/>
              </w:rPr>
              <w:t>€</w:t>
            </w:r>
          </w:p>
        </w:tc>
        <w:tc>
          <w:tcPr>
            <w:tcW w:w="1701" w:type="dxa"/>
          </w:tcPr>
          <w:p w:rsidR="00B57438" w:rsidRPr="00F4438C" w:rsidRDefault="00B57438" w:rsidP="00AC77ED">
            <w:pPr>
              <w:jc w:val="center"/>
              <w:rPr>
                <w:rFonts w:ascii="Arial" w:hAnsi="Arial" w:cs="Arial"/>
                <w:b/>
                <w:sz w:val="20"/>
              </w:rPr>
            </w:pPr>
            <w:r w:rsidRPr="00F4438C">
              <w:rPr>
                <w:rFonts w:ascii="Arial" w:hAnsi="Arial" w:cs="Arial"/>
                <w:b/>
                <w:sz w:val="20"/>
              </w:rPr>
              <w:t>€</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p>
        </w:tc>
        <w:tc>
          <w:tcPr>
            <w:tcW w:w="993" w:type="dxa"/>
          </w:tcPr>
          <w:p w:rsidR="00B57438" w:rsidRPr="00F4438C" w:rsidRDefault="00B57438" w:rsidP="00806A13">
            <w:pP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tcPr>
          <w:p w:rsidR="00B57438" w:rsidRPr="00F4438C" w:rsidRDefault="00B57438" w:rsidP="00D2736D">
            <w:pPr>
              <w:jc w:val="right"/>
              <w:rPr>
                <w:rFonts w:ascii="Arial" w:hAnsi="Arial" w:cs="Arial"/>
                <w:sz w:val="20"/>
              </w:rPr>
            </w:pPr>
          </w:p>
        </w:tc>
        <w:tc>
          <w:tcPr>
            <w:tcW w:w="1701" w:type="dxa"/>
          </w:tcPr>
          <w:p w:rsidR="00B57438" w:rsidRPr="00F4438C" w:rsidRDefault="00B57438" w:rsidP="00D2736D">
            <w:pPr>
              <w:jc w:val="right"/>
              <w:rPr>
                <w:rFonts w:ascii="Arial" w:hAnsi="Arial" w:cs="Arial"/>
                <w:sz w:val="20"/>
              </w:rPr>
            </w:pP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r w:rsidRPr="00F4438C">
              <w:rPr>
                <w:rFonts w:ascii="Arial" w:hAnsi="Arial" w:cs="Arial"/>
                <w:b/>
                <w:sz w:val="20"/>
              </w:rPr>
              <w:t>Fixed Assets</w:t>
            </w:r>
          </w:p>
        </w:tc>
        <w:tc>
          <w:tcPr>
            <w:tcW w:w="993" w:type="dxa"/>
          </w:tcPr>
          <w:p w:rsidR="00B57438" w:rsidRPr="00F4438C" w:rsidRDefault="00B57438" w:rsidP="00AC77ED">
            <w:pPr>
              <w:jc w:val="center"/>
              <w:rPr>
                <w:rFonts w:ascii="Arial" w:hAnsi="Arial" w:cs="Arial"/>
                <w:b/>
                <w:sz w:val="20"/>
              </w:rPr>
            </w:pPr>
            <w:r w:rsidRPr="00F4438C">
              <w:rPr>
                <w:rFonts w:ascii="Arial" w:hAnsi="Arial" w:cs="Arial"/>
                <w:b/>
                <w:sz w:val="20"/>
              </w:rPr>
              <w:t>17</w:t>
            </w: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4,848,602</w:t>
            </w: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8,466,818</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p>
        </w:tc>
        <w:tc>
          <w:tcPr>
            <w:tcW w:w="993" w:type="dxa"/>
          </w:tcPr>
          <w:p w:rsidR="00B57438" w:rsidRPr="00F4438C" w:rsidRDefault="00B57438" w:rsidP="00AC77ED">
            <w:pPr>
              <w:jc w:val="cente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p>
        </w:tc>
        <w:tc>
          <w:tcPr>
            <w:tcW w:w="993" w:type="dxa"/>
          </w:tcPr>
          <w:p w:rsidR="00B57438" w:rsidRPr="00F4438C" w:rsidRDefault="00B57438" w:rsidP="00AC77ED">
            <w:pPr>
              <w:jc w:val="cente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p>
        </w:tc>
        <w:tc>
          <w:tcPr>
            <w:tcW w:w="1701" w:type="dxa"/>
          </w:tcPr>
          <w:p w:rsidR="00B57438" w:rsidRPr="00F4438C" w:rsidRDefault="00B57438" w:rsidP="00D2736D">
            <w:pPr>
              <w:jc w:val="right"/>
              <w:rPr>
                <w:rFonts w:ascii="Arial" w:hAnsi="Arial" w:cs="Arial"/>
                <w:sz w:val="20"/>
              </w:rPr>
            </w:pP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r w:rsidRPr="00F4438C">
              <w:rPr>
                <w:rFonts w:ascii="Arial" w:hAnsi="Arial" w:cs="Arial"/>
                <w:b/>
                <w:sz w:val="20"/>
              </w:rPr>
              <w:t>Current Assets</w:t>
            </w:r>
          </w:p>
        </w:tc>
        <w:tc>
          <w:tcPr>
            <w:tcW w:w="993" w:type="dxa"/>
          </w:tcPr>
          <w:p w:rsidR="00B57438" w:rsidRPr="00F4438C" w:rsidRDefault="00B57438" w:rsidP="00AC77ED">
            <w:pPr>
              <w:jc w:val="cente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p>
        </w:tc>
        <w:tc>
          <w:tcPr>
            <w:tcW w:w="1701" w:type="dxa"/>
          </w:tcPr>
          <w:p w:rsidR="00B57438" w:rsidRPr="00F4438C" w:rsidRDefault="00B57438" w:rsidP="00D2736D">
            <w:pPr>
              <w:jc w:val="right"/>
              <w:rPr>
                <w:rFonts w:ascii="Arial" w:hAnsi="Arial" w:cs="Arial"/>
                <w:sz w:val="20"/>
              </w:rPr>
            </w:pP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sz w:val="20"/>
              </w:rPr>
            </w:pPr>
            <w:r w:rsidRPr="00F4438C">
              <w:rPr>
                <w:rFonts w:ascii="Arial" w:hAnsi="Arial" w:cs="Arial"/>
                <w:sz w:val="20"/>
              </w:rPr>
              <w:t>Debtors and Prepayments</w:t>
            </w:r>
          </w:p>
        </w:tc>
        <w:tc>
          <w:tcPr>
            <w:tcW w:w="993" w:type="dxa"/>
          </w:tcPr>
          <w:p w:rsidR="00B57438" w:rsidRPr="00F4438C" w:rsidRDefault="00B57438" w:rsidP="00AC77ED">
            <w:pPr>
              <w:jc w:val="center"/>
              <w:rPr>
                <w:rFonts w:ascii="Arial" w:hAnsi="Arial" w:cs="Arial"/>
                <w:b/>
                <w:sz w:val="20"/>
              </w:rPr>
            </w:pPr>
            <w:r w:rsidRPr="00F4438C">
              <w:rPr>
                <w:rFonts w:ascii="Arial" w:hAnsi="Arial" w:cs="Arial"/>
                <w:b/>
                <w:sz w:val="20"/>
              </w:rPr>
              <w:t>19</w:t>
            </w: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874,419</w:t>
            </w: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896,786</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sz w:val="20"/>
              </w:rPr>
            </w:pPr>
            <w:r w:rsidRPr="00F4438C">
              <w:rPr>
                <w:rFonts w:ascii="Arial" w:hAnsi="Arial" w:cs="Arial"/>
                <w:sz w:val="20"/>
              </w:rPr>
              <w:t>Bank and Cash on Hand</w:t>
            </w:r>
          </w:p>
        </w:tc>
        <w:tc>
          <w:tcPr>
            <w:tcW w:w="993" w:type="dxa"/>
          </w:tcPr>
          <w:p w:rsidR="00B57438" w:rsidRPr="00F4438C" w:rsidRDefault="00B57438" w:rsidP="00AC77ED">
            <w:pPr>
              <w:jc w:val="cente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1,586,012</w:t>
            </w: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1,379,255</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sz w:val="20"/>
              </w:rPr>
            </w:pPr>
          </w:p>
        </w:tc>
        <w:tc>
          <w:tcPr>
            <w:tcW w:w="993" w:type="dxa"/>
          </w:tcPr>
          <w:p w:rsidR="00B57438" w:rsidRPr="00F4438C" w:rsidRDefault="00B57438" w:rsidP="00AC77ED">
            <w:pPr>
              <w:jc w:val="cente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sz w:val="20"/>
              </w:rPr>
            </w:pPr>
          </w:p>
        </w:tc>
        <w:tc>
          <w:tcPr>
            <w:tcW w:w="993" w:type="dxa"/>
          </w:tcPr>
          <w:p w:rsidR="00B57438" w:rsidRPr="00F4438C" w:rsidRDefault="00B57438" w:rsidP="00AC77ED">
            <w:pPr>
              <w:jc w:val="cente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2,460,431</w:t>
            </w: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2,276,041</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p>
        </w:tc>
        <w:tc>
          <w:tcPr>
            <w:tcW w:w="993" w:type="dxa"/>
          </w:tcPr>
          <w:p w:rsidR="00B57438" w:rsidRPr="00F4438C" w:rsidRDefault="00B57438" w:rsidP="00AC77ED">
            <w:pPr>
              <w:jc w:val="cente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p>
        </w:tc>
        <w:tc>
          <w:tcPr>
            <w:tcW w:w="993" w:type="dxa"/>
          </w:tcPr>
          <w:p w:rsidR="00B57438" w:rsidRPr="00F4438C" w:rsidRDefault="00B57438" w:rsidP="00AC77ED">
            <w:pPr>
              <w:jc w:val="cente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p>
        </w:tc>
        <w:tc>
          <w:tcPr>
            <w:tcW w:w="1701" w:type="dxa"/>
          </w:tcPr>
          <w:p w:rsidR="00B57438" w:rsidRPr="00F4438C" w:rsidRDefault="00B57438" w:rsidP="00D2736D">
            <w:pPr>
              <w:jc w:val="right"/>
              <w:rPr>
                <w:rFonts w:ascii="Arial" w:hAnsi="Arial" w:cs="Arial"/>
                <w:sz w:val="20"/>
              </w:rPr>
            </w:pP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sz w:val="20"/>
              </w:rPr>
            </w:pPr>
            <w:r w:rsidRPr="00F4438C">
              <w:rPr>
                <w:rFonts w:ascii="Arial" w:hAnsi="Arial" w:cs="Arial"/>
                <w:b/>
                <w:sz w:val="20"/>
              </w:rPr>
              <w:t>Current Liabilities</w:t>
            </w:r>
          </w:p>
        </w:tc>
        <w:tc>
          <w:tcPr>
            <w:tcW w:w="993" w:type="dxa"/>
          </w:tcPr>
          <w:p w:rsidR="00B57438" w:rsidRPr="00F4438C" w:rsidRDefault="00B57438" w:rsidP="00AC77ED">
            <w:pPr>
              <w:jc w:val="cente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p>
        </w:tc>
        <w:tc>
          <w:tcPr>
            <w:tcW w:w="1701" w:type="dxa"/>
          </w:tcPr>
          <w:p w:rsidR="00B57438" w:rsidRPr="00F4438C" w:rsidRDefault="00B57438" w:rsidP="00D2736D">
            <w:pPr>
              <w:jc w:val="right"/>
              <w:rPr>
                <w:rFonts w:ascii="Arial" w:hAnsi="Arial" w:cs="Arial"/>
                <w:sz w:val="20"/>
              </w:rPr>
            </w:pP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sz w:val="20"/>
              </w:rPr>
            </w:pPr>
            <w:r w:rsidRPr="00F4438C">
              <w:rPr>
                <w:rFonts w:ascii="Arial" w:hAnsi="Arial" w:cs="Arial"/>
                <w:sz w:val="20"/>
              </w:rPr>
              <w:t>Creditors: Amounts Falling Due within One Year</w:t>
            </w:r>
          </w:p>
        </w:tc>
        <w:tc>
          <w:tcPr>
            <w:tcW w:w="993" w:type="dxa"/>
          </w:tcPr>
          <w:p w:rsidR="00B57438" w:rsidRPr="00F4438C" w:rsidRDefault="00B57438" w:rsidP="00AC77ED">
            <w:pPr>
              <w:jc w:val="center"/>
              <w:rPr>
                <w:rFonts w:ascii="Arial" w:hAnsi="Arial" w:cs="Arial"/>
                <w:b/>
                <w:sz w:val="20"/>
              </w:rPr>
            </w:pPr>
            <w:r w:rsidRPr="00F4438C">
              <w:rPr>
                <w:rFonts w:ascii="Arial" w:hAnsi="Arial" w:cs="Arial"/>
                <w:b/>
                <w:sz w:val="20"/>
              </w:rPr>
              <w:t>20</w:t>
            </w:r>
          </w:p>
        </w:tc>
        <w:tc>
          <w:tcPr>
            <w:tcW w:w="1275" w:type="dxa"/>
          </w:tcPr>
          <w:p w:rsidR="00B57438" w:rsidRPr="00F4438C" w:rsidRDefault="00B57438" w:rsidP="00806A13">
            <w:pPr>
              <w:rPr>
                <w:rFonts w:ascii="Arial" w:hAnsi="Arial" w:cs="Arial"/>
                <w:bCs/>
                <w:sz w:val="20"/>
              </w:rPr>
            </w:pPr>
          </w:p>
        </w:tc>
        <w:tc>
          <w:tcPr>
            <w:tcW w:w="1690" w:type="dxa"/>
            <w:shd w:val="clear" w:color="auto" w:fill="FFFFFF"/>
          </w:tcPr>
          <w:p w:rsidR="00B57438" w:rsidRPr="00F4438C" w:rsidRDefault="00B57438" w:rsidP="00D2736D">
            <w:pPr>
              <w:jc w:val="right"/>
              <w:rPr>
                <w:rFonts w:ascii="Arial" w:hAnsi="Arial" w:cs="Arial"/>
                <w:bCs/>
                <w:sz w:val="20"/>
              </w:rPr>
            </w:pPr>
            <w:r w:rsidRPr="00F4438C">
              <w:rPr>
                <w:rFonts w:ascii="Arial" w:hAnsi="Arial" w:cs="Arial"/>
                <w:bCs/>
                <w:sz w:val="20"/>
              </w:rPr>
              <w:t>(346,599)</w:t>
            </w:r>
          </w:p>
        </w:tc>
        <w:tc>
          <w:tcPr>
            <w:tcW w:w="1701" w:type="dxa"/>
          </w:tcPr>
          <w:p w:rsidR="00B57438" w:rsidRPr="00F4438C" w:rsidRDefault="00B57438" w:rsidP="00D2736D">
            <w:pPr>
              <w:jc w:val="right"/>
              <w:rPr>
                <w:rFonts w:ascii="Arial" w:hAnsi="Arial" w:cs="Arial"/>
                <w:bCs/>
                <w:sz w:val="20"/>
              </w:rPr>
            </w:pPr>
            <w:r w:rsidRPr="00F4438C">
              <w:rPr>
                <w:rFonts w:ascii="Arial" w:hAnsi="Arial" w:cs="Arial"/>
                <w:bCs/>
                <w:sz w:val="20"/>
              </w:rPr>
              <w:t>(248,336)</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sz w:val="20"/>
              </w:rPr>
            </w:pPr>
          </w:p>
        </w:tc>
        <w:tc>
          <w:tcPr>
            <w:tcW w:w="993" w:type="dxa"/>
          </w:tcPr>
          <w:p w:rsidR="00B57438" w:rsidRPr="00F4438C" w:rsidRDefault="00B57438" w:rsidP="00AC77ED">
            <w:pPr>
              <w:jc w:val="cente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sz w:val="20"/>
              </w:rPr>
            </w:pPr>
          </w:p>
        </w:tc>
        <w:tc>
          <w:tcPr>
            <w:tcW w:w="993" w:type="dxa"/>
          </w:tcPr>
          <w:p w:rsidR="00B57438" w:rsidRPr="00F4438C" w:rsidRDefault="00B57438" w:rsidP="00AC77ED">
            <w:pPr>
              <w:jc w:val="center"/>
              <w:rPr>
                <w:rFonts w:ascii="Arial" w:hAnsi="Arial" w:cs="Arial"/>
                <w:b/>
                <w:sz w:val="20"/>
              </w:rPr>
            </w:pPr>
          </w:p>
        </w:tc>
        <w:tc>
          <w:tcPr>
            <w:tcW w:w="1275" w:type="dxa"/>
          </w:tcPr>
          <w:p w:rsidR="00B57438" w:rsidRPr="00F4438C" w:rsidRDefault="00B57438" w:rsidP="00806A13">
            <w:pPr>
              <w:rPr>
                <w:rFonts w:ascii="Arial" w:hAnsi="Arial" w:cs="Arial"/>
                <w:bCs/>
                <w:sz w:val="20"/>
              </w:rPr>
            </w:pPr>
          </w:p>
        </w:tc>
        <w:tc>
          <w:tcPr>
            <w:tcW w:w="1690" w:type="dxa"/>
            <w:shd w:val="clear" w:color="auto" w:fill="FFFFFF"/>
          </w:tcPr>
          <w:p w:rsidR="00B57438" w:rsidRPr="00F4438C" w:rsidRDefault="00B57438" w:rsidP="00D2736D">
            <w:pPr>
              <w:jc w:val="right"/>
              <w:rPr>
                <w:rFonts w:ascii="Arial" w:hAnsi="Arial" w:cs="Arial"/>
                <w:bCs/>
                <w:sz w:val="20"/>
              </w:rPr>
            </w:pPr>
          </w:p>
        </w:tc>
        <w:tc>
          <w:tcPr>
            <w:tcW w:w="1701" w:type="dxa"/>
          </w:tcPr>
          <w:p w:rsidR="00B57438" w:rsidRPr="00F4438C" w:rsidRDefault="00B57438" w:rsidP="00D2736D">
            <w:pPr>
              <w:jc w:val="right"/>
              <w:rPr>
                <w:rFonts w:ascii="Arial" w:hAnsi="Arial" w:cs="Arial"/>
                <w:bCs/>
                <w:sz w:val="20"/>
              </w:rPr>
            </w:pP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sz w:val="20"/>
              </w:rPr>
            </w:pPr>
            <w:r w:rsidRPr="00F4438C">
              <w:rPr>
                <w:rFonts w:ascii="Arial" w:hAnsi="Arial" w:cs="Arial"/>
                <w:b/>
                <w:sz w:val="20"/>
              </w:rPr>
              <w:t>Net Current Assets</w:t>
            </w:r>
          </w:p>
        </w:tc>
        <w:tc>
          <w:tcPr>
            <w:tcW w:w="993" w:type="dxa"/>
          </w:tcPr>
          <w:p w:rsidR="00B57438" w:rsidRPr="00F4438C" w:rsidRDefault="00B57438" w:rsidP="00AC77ED">
            <w:pPr>
              <w:jc w:val="cente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2,113,832</w:t>
            </w: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2,027,705</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p>
        </w:tc>
        <w:tc>
          <w:tcPr>
            <w:tcW w:w="993" w:type="dxa"/>
          </w:tcPr>
          <w:p w:rsidR="00B57438" w:rsidRPr="00F4438C" w:rsidRDefault="00B57438" w:rsidP="00AC77ED">
            <w:pPr>
              <w:jc w:val="cente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p>
        </w:tc>
        <w:tc>
          <w:tcPr>
            <w:tcW w:w="1701" w:type="dxa"/>
          </w:tcPr>
          <w:p w:rsidR="00B57438" w:rsidRPr="00F4438C" w:rsidRDefault="00B57438" w:rsidP="00D2736D">
            <w:pPr>
              <w:jc w:val="right"/>
              <w:rPr>
                <w:rFonts w:ascii="Arial" w:hAnsi="Arial" w:cs="Arial"/>
                <w:sz w:val="20"/>
              </w:rPr>
            </w:pP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r w:rsidRPr="00F4438C">
              <w:rPr>
                <w:rFonts w:ascii="Arial" w:hAnsi="Arial" w:cs="Arial"/>
                <w:b/>
                <w:sz w:val="20"/>
              </w:rPr>
              <w:t>Total Assets Less Current Liabilities Before Pensions</w:t>
            </w:r>
          </w:p>
        </w:tc>
        <w:tc>
          <w:tcPr>
            <w:tcW w:w="993" w:type="dxa"/>
          </w:tcPr>
          <w:p w:rsidR="00B57438" w:rsidRPr="00F4438C" w:rsidRDefault="00B57438" w:rsidP="00AC77ED">
            <w:pPr>
              <w:jc w:val="cente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b/>
                <w:bCs/>
                <w:sz w:val="20"/>
              </w:rPr>
            </w:pPr>
            <w:r w:rsidRPr="00F4438C">
              <w:rPr>
                <w:rFonts w:ascii="Arial" w:hAnsi="Arial" w:cs="Arial"/>
                <w:b/>
                <w:bCs/>
                <w:sz w:val="20"/>
              </w:rPr>
              <w:t>6,962,434</w:t>
            </w:r>
          </w:p>
        </w:tc>
        <w:tc>
          <w:tcPr>
            <w:tcW w:w="1701" w:type="dxa"/>
          </w:tcPr>
          <w:p w:rsidR="00B57438" w:rsidRPr="00F4438C" w:rsidRDefault="00B57438" w:rsidP="00D2736D">
            <w:pPr>
              <w:jc w:val="right"/>
              <w:rPr>
                <w:rFonts w:ascii="Arial" w:hAnsi="Arial" w:cs="Arial"/>
                <w:b/>
                <w:bCs/>
                <w:sz w:val="20"/>
              </w:rPr>
            </w:pPr>
            <w:r w:rsidRPr="00F4438C">
              <w:rPr>
                <w:rFonts w:ascii="Arial" w:hAnsi="Arial" w:cs="Arial"/>
                <w:b/>
                <w:bCs/>
                <w:sz w:val="20"/>
              </w:rPr>
              <w:t>10,494,523</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p>
        </w:tc>
        <w:tc>
          <w:tcPr>
            <w:tcW w:w="993" w:type="dxa"/>
          </w:tcPr>
          <w:p w:rsidR="00B57438" w:rsidRPr="00F4438C" w:rsidRDefault="00B57438" w:rsidP="00AC77ED">
            <w:pPr>
              <w:jc w:val="cente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p>
        </w:tc>
        <w:tc>
          <w:tcPr>
            <w:tcW w:w="1701" w:type="dxa"/>
          </w:tcPr>
          <w:p w:rsidR="00B57438" w:rsidRPr="00F4438C" w:rsidRDefault="00B57438" w:rsidP="00D2736D">
            <w:pPr>
              <w:jc w:val="right"/>
              <w:rPr>
                <w:rFonts w:ascii="Arial" w:hAnsi="Arial" w:cs="Arial"/>
                <w:sz w:val="20"/>
              </w:rPr>
            </w:pP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Cs/>
                <w:sz w:val="20"/>
              </w:rPr>
            </w:pPr>
            <w:r w:rsidRPr="00F4438C">
              <w:rPr>
                <w:rFonts w:ascii="Arial" w:hAnsi="Arial" w:cs="Arial"/>
                <w:bCs/>
                <w:sz w:val="20"/>
              </w:rPr>
              <w:t>Deferred Pension Funding</w:t>
            </w:r>
          </w:p>
        </w:tc>
        <w:tc>
          <w:tcPr>
            <w:tcW w:w="993" w:type="dxa"/>
          </w:tcPr>
          <w:p w:rsidR="00B57438" w:rsidRPr="00F4438C" w:rsidRDefault="00B57438" w:rsidP="00AC77ED">
            <w:pPr>
              <w:jc w:val="center"/>
              <w:rPr>
                <w:rFonts w:ascii="Arial" w:hAnsi="Arial" w:cs="Arial"/>
                <w:b/>
                <w:sz w:val="20"/>
              </w:rPr>
            </w:pPr>
            <w:r w:rsidRPr="00F4438C">
              <w:rPr>
                <w:rFonts w:ascii="Arial" w:hAnsi="Arial" w:cs="Arial"/>
                <w:b/>
                <w:sz w:val="20"/>
              </w:rPr>
              <w:t>23 (c)</w:t>
            </w: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32,500,000</w:t>
            </w: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32,600,000</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Cs/>
                <w:sz w:val="20"/>
              </w:rPr>
            </w:pPr>
            <w:r w:rsidRPr="00F4438C">
              <w:rPr>
                <w:rFonts w:ascii="Arial" w:hAnsi="Arial" w:cs="Arial"/>
                <w:bCs/>
                <w:sz w:val="20"/>
              </w:rPr>
              <w:t>Pension Liabilities</w:t>
            </w:r>
          </w:p>
        </w:tc>
        <w:tc>
          <w:tcPr>
            <w:tcW w:w="993" w:type="dxa"/>
          </w:tcPr>
          <w:p w:rsidR="00B57438" w:rsidRPr="00F4438C" w:rsidRDefault="00B57438" w:rsidP="00AC77ED">
            <w:pPr>
              <w:jc w:val="center"/>
              <w:rPr>
                <w:rFonts w:ascii="Arial" w:hAnsi="Arial" w:cs="Arial"/>
                <w:b/>
                <w:sz w:val="20"/>
              </w:rPr>
            </w:pPr>
            <w:r w:rsidRPr="00F4438C">
              <w:rPr>
                <w:rFonts w:ascii="Arial" w:hAnsi="Arial" w:cs="Arial"/>
                <w:b/>
                <w:sz w:val="20"/>
              </w:rPr>
              <w:t>23 (d)</w:t>
            </w: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(32,500,000)</w:t>
            </w: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(32,600,000)</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p>
        </w:tc>
        <w:tc>
          <w:tcPr>
            <w:tcW w:w="993" w:type="dxa"/>
          </w:tcPr>
          <w:p w:rsidR="00B57438" w:rsidRPr="00F4438C" w:rsidRDefault="00B57438" w:rsidP="00AC77ED">
            <w:pPr>
              <w:jc w:val="cente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r w:rsidRPr="00F4438C">
              <w:rPr>
                <w:rFonts w:ascii="Arial" w:hAnsi="Arial" w:cs="Arial"/>
                <w:b/>
                <w:sz w:val="20"/>
              </w:rPr>
              <w:t>Total Assets Less Current Liabilities</w:t>
            </w:r>
          </w:p>
        </w:tc>
        <w:tc>
          <w:tcPr>
            <w:tcW w:w="993" w:type="dxa"/>
          </w:tcPr>
          <w:p w:rsidR="00B57438" w:rsidRPr="00F4438C" w:rsidRDefault="00B57438" w:rsidP="00AC77ED">
            <w:pPr>
              <w:jc w:val="center"/>
              <w:rPr>
                <w:rFonts w:ascii="Arial" w:hAnsi="Arial" w:cs="Arial"/>
                <w:b/>
                <w:sz w:val="20"/>
              </w:rPr>
            </w:pPr>
          </w:p>
        </w:tc>
        <w:tc>
          <w:tcPr>
            <w:tcW w:w="1275" w:type="dxa"/>
          </w:tcPr>
          <w:p w:rsidR="00B57438" w:rsidRPr="00F4438C" w:rsidRDefault="00B57438" w:rsidP="00806A13">
            <w:pPr>
              <w:rPr>
                <w:rFonts w:ascii="Arial" w:hAnsi="Arial" w:cs="Arial"/>
                <w:b/>
                <w:sz w:val="20"/>
              </w:rPr>
            </w:pPr>
          </w:p>
        </w:tc>
        <w:tc>
          <w:tcPr>
            <w:tcW w:w="1690" w:type="dxa"/>
            <w:shd w:val="clear" w:color="auto" w:fill="FFFFFF"/>
          </w:tcPr>
          <w:p w:rsidR="00B57438" w:rsidRPr="00F4438C" w:rsidRDefault="00B57438" w:rsidP="00D2736D">
            <w:pPr>
              <w:jc w:val="right"/>
              <w:rPr>
                <w:rFonts w:ascii="Arial" w:hAnsi="Arial" w:cs="Arial"/>
                <w:b/>
                <w:bCs/>
                <w:sz w:val="20"/>
              </w:rPr>
            </w:pPr>
            <w:r w:rsidRPr="00F4438C">
              <w:rPr>
                <w:rFonts w:ascii="Arial" w:hAnsi="Arial" w:cs="Arial"/>
                <w:b/>
                <w:bCs/>
                <w:sz w:val="20"/>
              </w:rPr>
              <w:t>6,962,434</w:t>
            </w:r>
          </w:p>
        </w:tc>
        <w:tc>
          <w:tcPr>
            <w:tcW w:w="1701" w:type="dxa"/>
          </w:tcPr>
          <w:p w:rsidR="00B57438" w:rsidRPr="00F4438C" w:rsidRDefault="00B57438" w:rsidP="00D2736D">
            <w:pPr>
              <w:jc w:val="right"/>
              <w:rPr>
                <w:rFonts w:ascii="Arial" w:hAnsi="Arial" w:cs="Arial"/>
                <w:b/>
                <w:bCs/>
                <w:sz w:val="20"/>
              </w:rPr>
            </w:pPr>
            <w:r w:rsidRPr="00F4438C">
              <w:rPr>
                <w:rFonts w:ascii="Arial" w:hAnsi="Arial" w:cs="Arial"/>
                <w:b/>
                <w:bCs/>
                <w:sz w:val="20"/>
              </w:rPr>
              <w:t>10,494,523</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p>
        </w:tc>
        <w:tc>
          <w:tcPr>
            <w:tcW w:w="993" w:type="dxa"/>
          </w:tcPr>
          <w:p w:rsidR="00B57438" w:rsidRPr="00F4438C" w:rsidRDefault="00B57438" w:rsidP="00AC77ED">
            <w:pPr>
              <w:jc w:val="cente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p>
        </w:tc>
        <w:tc>
          <w:tcPr>
            <w:tcW w:w="993" w:type="dxa"/>
          </w:tcPr>
          <w:p w:rsidR="00B57438" w:rsidRPr="00F4438C" w:rsidRDefault="00B57438" w:rsidP="00AC77ED">
            <w:pPr>
              <w:jc w:val="cente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p>
        </w:tc>
        <w:tc>
          <w:tcPr>
            <w:tcW w:w="1701" w:type="dxa"/>
          </w:tcPr>
          <w:p w:rsidR="00B57438" w:rsidRPr="00F4438C" w:rsidRDefault="00B57438" w:rsidP="00D2736D">
            <w:pPr>
              <w:jc w:val="right"/>
              <w:rPr>
                <w:rFonts w:ascii="Arial" w:hAnsi="Arial" w:cs="Arial"/>
                <w:sz w:val="20"/>
              </w:rPr>
            </w:pP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r w:rsidRPr="00F4438C">
              <w:rPr>
                <w:rFonts w:ascii="Arial" w:hAnsi="Arial" w:cs="Arial"/>
                <w:b/>
                <w:sz w:val="20"/>
              </w:rPr>
              <w:t>Represented by</w:t>
            </w:r>
          </w:p>
        </w:tc>
        <w:tc>
          <w:tcPr>
            <w:tcW w:w="993" w:type="dxa"/>
          </w:tcPr>
          <w:p w:rsidR="00B57438" w:rsidRPr="00F4438C" w:rsidRDefault="00B57438" w:rsidP="00AC77ED">
            <w:pPr>
              <w:jc w:val="cente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p>
        </w:tc>
        <w:tc>
          <w:tcPr>
            <w:tcW w:w="1701" w:type="dxa"/>
          </w:tcPr>
          <w:p w:rsidR="00B57438" w:rsidRPr="00F4438C" w:rsidRDefault="00B57438" w:rsidP="00D2736D">
            <w:pPr>
              <w:jc w:val="right"/>
              <w:rPr>
                <w:rFonts w:ascii="Arial" w:hAnsi="Arial" w:cs="Arial"/>
                <w:sz w:val="20"/>
              </w:rPr>
            </w:pP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r w:rsidRPr="00F4438C">
              <w:rPr>
                <w:rFonts w:ascii="Arial" w:hAnsi="Arial" w:cs="Arial"/>
                <w:sz w:val="20"/>
              </w:rPr>
              <w:t>Capital Account</w:t>
            </w:r>
          </w:p>
        </w:tc>
        <w:tc>
          <w:tcPr>
            <w:tcW w:w="993" w:type="dxa"/>
          </w:tcPr>
          <w:p w:rsidR="00B57438" w:rsidRPr="00F4438C" w:rsidRDefault="00B57438" w:rsidP="00AC77ED">
            <w:pPr>
              <w:jc w:val="center"/>
              <w:rPr>
                <w:rFonts w:ascii="Arial" w:hAnsi="Arial" w:cs="Arial"/>
                <w:b/>
                <w:sz w:val="20"/>
              </w:rPr>
            </w:pPr>
            <w:r w:rsidRPr="00F4438C">
              <w:rPr>
                <w:rFonts w:ascii="Arial" w:hAnsi="Arial" w:cs="Arial"/>
                <w:b/>
                <w:sz w:val="20"/>
              </w:rPr>
              <w:t>21</w:t>
            </w: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4,848,602</w:t>
            </w: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8,466,818</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sz w:val="20"/>
              </w:rPr>
            </w:pPr>
            <w:r w:rsidRPr="00F4438C">
              <w:rPr>
                <w:rFonts w:ascii="Arial" w:hAnsi="Arial" w:cs="Arial"/>
                <w:sz w:val="20"/>
              </w:rPr>
              <w:t>Income and Expenditure Account</w:t>
            </w:r>
          </w:p>
        </w:tc>
        <w:tc>
          <w:tcPr>
            <w:tcW w:w="993" w:type="dxa"/>
          </w:tcPr>
          <w:p w:rsidR="00B57438" w:rsidRPr="00F4438C" w:rsidRDefault="00B57438" w:rsidP="00806A13">
            <w:pP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2,113,832</w:t>
            </w: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2,027,705</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p>
        </w:tc>
        <w:tc>
          <w:tcPr>
            <w:tcW w:w="993" w:type="dxa"/>
          </w:tcPr>
          <w:p w:rsidR="00B57438" w:rsidRPr="00F4438C" w:rsidRDefault="00B57438" w:rsidP="00806A13">
            <w:pP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p>
        </w:tc>
        <w:tc>
          <w:tcPr>
            <w:tcW w:w="993" w:type="dxa"/>
          </w:tcPr>
          <w:p w:rsidR="00B57438" w:rsidRPr="00F4438C" w:rsidRDefault="00B57438" w:rsidP="00806A13">
            <w:pPr>
              <w:rPr>
                <w:rFonts w:ascii="Arial" w:hAnsi="Arial" w:cs="Arial"/>
                <w:b/>
                <w:sz w:val="20"/>
              </w:rPr>
            </w:pPr>
          </w:p>
        </w:tc>
        <w:tc>
          <w:tcPr>
            <w:tcW w:w="1275" w:type="dxa"/>
          </w:tcPr>
          <w:p w:rsidR="00B57438" w:rsidRPr="00F4438C" w:rsidRDefault="00B57438" w:rsidP="00806A13">
            <w:pPr>
              <w:rPr>
                <w:rFonts w:ascii="Arial" w:hAnsi="Arial" w:cs="Arial"/>
                <w:b/>
                <w:sz w:val="20"/>
              </w:rPr>
            </w:pPr>
          </w:p>
        </w:tc>
        <w:tc>
          <w:tcPr>
            <w:tcW w:w="1690" w:type="dxa"/>
            <w:shd w:val="clear" w:color="auto" w:fill="FFFFFF"/>
          </w:tcPr>
          <w:p w:rsidR="00B57438" w:rsidRPr="00F4438C" w:rsidRDefault="00B57438" w:rsidP="00D2736D">
            <w:pPr>
              <w:jc w:val="right"/>
              <w:rPr>
                <w:rFonts w:ascii="Arial" w:hAnsi="Arial" w:cs="Arial"/>
                <w:b/>
                <w:bCs/>
                <w:sz w:val="20"/>
              </w:rPr>
            </w:pPr>
            <w:r w:rsidRPr="00F4438C">
              <w:rPr>
                <w:rFonts w:ascii="Arial" w:hAnsi="Arial" w:cs="Arial"/>
                <w:b/>
                <w:bCs/>
                <w:sz w:val="20"/>
              </w:rPr>
              <w:t>6,962,434</w:t>
            </w:r>
          </w:p>
        </w:tc>
        <w:tc>
          <w:tcPr>
            <w:tcW w:w="1701" w:type="dxa"/>
          </w:tcPr>
          <w:p w:rsidR="00B57438" w:rsidRPr="00F4438C" w:rsidRDefault="00B57438" w:rsidP="00D2736D">
            <w:pPr>
              <w:jc w:val="right"/>
              <w:rPr>
                <w:rFonts w:ascii="Arial" w:hAnsi="Arial" w:cs="Arial"/>
                <w:b/>
                <w:bCs/>
                <w:sz w:val="20"/>
              </w:rPr>
            </w:pPr>
            <w:r w:rsidRPr="00F4438C">
              <w:rPr>
                <w:rFonts w:ascii="Arial" w:hAnsi="Arial" w:cs="Arial"/>
                <w:b/>
                <w:bCs/>
                <w:sz w:val="20"/>
              </w:rPr>
              <w:t>10,494,523</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p>
        </w:tc>
        <w:tc>
          <w:tcPr>
            <w:tcW w:w="993" w:type="dxa"/>
          </w:tcPr>
          <w:p w:rsidR="00B57438" w:rsidRPr="00F4438C" w:rsidRDefault="00B57438" w:rsidP="00806A13">
            <w:pP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sz w:val="20"/>
              </w:rPr>
            </w:pPr>
          </w:p>
        </w:tc>
        <w:tc>
          <w:tcPr>
            <w:tcW w:w="993" w:type="dxa"/>
          </w:tcPr>
          <w:p w:rsidR="00B57438" w:rsidRPr="00F4438C" w:rsidRDefault="00B57438" w:rsidP="00806A13">
            <w:pP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tcPr>
          <w:p w:rsidR="00B57438" w:rsidRPr="00F4438C" w:rsidRDefault="00B57438" w:rsidP="00806A13">
            <w:pPr>
              <w:rPr>
                <w:rFonts w:ascii="Arial" w:hAnsi="Arial" w:cs="Arial"/>
                <w:sz w:val="20"/>
              </w:rPr>
            </w:pPr>
          </w:p>
        </w:tc>
        <w:tc>
          <w:tcPr>
            <w:tcW w:w="1701" w:type="dxa"/>
          </w:tcPr>
          <w:p w:rsidR="00B57438" w:rsidRPr="00F4438C" w:rsidRDefault="00B57438" w:rsidP="00806A13">
            <w:pPr>
              <w:rPr>
                <w:rFonts w:ascii="Arial" w:hAnsi="Arial" w:cs="Arial"/>
                <w:sz w:val="20"/>
              </w:rPr>
            </w:pP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sz w:val="20"/>
              </w:rPr>
            </w:pPr>
          </w:p>
        </w:tc>
        <w:tc>
          <w:tcPr>
            <w:tcW w:w="993" w:type="dxa"/>
          </w:tcPr>
          <w:p w:rsidR="00B57438" w:rsidRPr="00F4438C" w:rsidRDefault="00B57438" w:rsidP="00806A13">
            <w:pP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tcPr>
          <w:p w:rsidR="00B57438" w:rsidRPr="00F4438C" w:rsidRDefault="00B57438" w:rsidP="00806A13">
            <w:pPr>
              <w:rPr>
                <w:rFonts w:ascii="Arial" w:hAnsi="Arial" w:cs="Arial"/>
                <w:sz w:val="20"/>
              </w:rPr>
            </w:pPr>
          </w:p>
        </w:tc>
        <w:tc>
          <w:tcPr>
            <w:tcW w:w="1701" w:type="dxa"/>
          </w:tcPr>
          <w:p w:rsidR="00B57438" w:rsidRPr="00F4438C" w:rsidRDefault="00B57438" w:rsidP="00806A13">
            <w:pPr>
              <w:rPr>
                <w:rFonts w:ascii="Arial" w:hAnsi="Arial" w:cs="Arial"/>
                <w:sz w:val="20"/>
              </w:rPr>
            </w:pP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sz w:val="20"/>
              </w:rPr>
            </w:pPr>
          </w:p>
        </w:tc>
        <w:tc>
          <w:tcPr>
            <w:tcW w:w="993" w:type="dxa"/>
          </w:tcPr>
          <w:p w:rsidR="00B57438" w:rsidRPr="00F4438C" w:rsidRDefault="00B57438" w:rsidP="00806A13">
            <w:pP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tcPr>
          <w:p w:rsidR="00B57438" w:rsidRPr="00F4438C" w:rsidRDefault="00B57438" w:rsidP="00806A13">
            <w:pPr>
              <w:rPr>
                <w:rFonts w:ascii="Arial" w:hAnsi="Arial" w:cs="Arial"/>
                <w:sz w:val="20"/>
              </w:rPr>
            </w:pPr>
          </w:p>
        </w:tc>
        <w:tc>
          <w:tcPr>
            <w:tcW w:w="1701" w:type="dxa"/>
          </w:tcPr>
          <w:p w:rsidR="00B57438" w:rsidRPr="00F4438C" w:rsidRDefault="00B57438" w:rsidP="00806A13">
            <w:pPr>
              <w:rPr>
                <w:rFonts w:ascii="Arial" w:hAnsi="Arial" w:cs="Arial"/>
                <w:sz w:val="20"/>
              </w:rPr>
            </w:pP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sz w:val="20"/>
              </w:rPr>
            </w:pPr>
          </w:p>
        </w:tc>
        <w:tc>
          <w:tcPr>
            <w:tcW w:w="993" w:type="dxa"/>
          </w:tcPr>
          <w:p w:rsidR="00B57438" w:rsidRPr="00F4438C" w:rsidRDefault="00B57438" w:rsidP="00806A13">
            <w:pP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tcPr>
          <w:p w:rsidR="00B57438" w:rsidRPr="00F4438C" w:rsidRDefault="00B57438" w:rsidP="00806A13">
            <w:pPr>
              <w:rPr>
                <w:rFonts w:ascii="Arial" w:hAnsi="Arial" w:cs="Arial"/>
                <w:sz w:val="20"/>
              </w:rPr>
            </w:pPr>
          </w:p>
        </w:tc>
        <w:tc>
          <w:tcPr>
            <w:tcW w:w="1701" w:type="dxa"/>
          </w:tcPr>
          <w:p w:rsidR="00B57438" w:rsidRPr="00F4438C" w:rsidRDefault="00B57438" w:rsidP="00806A13">
            <w:pPr>
              <w:rPr>
                <w:rFonts w:ascii="Arial" w:hAnsi="Arial" w:cs="Arial"/>
                <w:sz w:val="20"/>
              </w:rPr>
            </w:pP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sz w:val="20"/>
              </w:rPr>
            </w:pPr>
          </w:p>
        </w:tc>
        <w:tc>
          <w:tcPr>
            <w:tcW w:w="993" w:type="dxa"/>
          </w:tcPr>
          <w:p w:rsidR="00B57438" w:rsidRPr="00F4438C" w:rsidRDefault="00B57438" w:rsidP="00806A13">
            <w:pP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tcPr>
          <w:p w:rsidR="00B57438" w:rsidRPr="00F4438C" w:rsidRDefault="00B57438" w:rsidP="00806A13">
            <w:pPr>
              <w:rPr>
                <w:rFonts w:ascii="Arial" w:hAnsi="Arial" w:cs="Arial"/>
                <w:sz w:val="20"/>
              </w:rPr>
            </w:pPr>
          </w:p>
        </w:tc>
        <w:tc>
          <w:tcPr>
            <w:tcW w:w="1701" w:type="dxa"/>
          </w:tcPr>
          <w:p w:rsidR="00B57438" w:rsidRPr="00F4438C" w:rsidRDefault="00B57438" w:rsidP="00806A13">
            <w:pPr>
              <w:rPr>
                <w:rFonts w:ascii="Arial" w:hAnsi="Arial" w:cs="Arial"/>
                <w:sz w:val="20"/>
              </w:rPr>
            </w:pP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sz w:val="20"/>
              </w:rPr>
            </w:pPr>
          </w:p>
        </w:tc>
        <w:tc>
          <w:tcPr>
            <w:tcW w:w="993" w:type="dxa"/>
          </w:tcPr>
          <w:p w:rsidR="00B57438" w:rsidRPr="00F4438C" w:rsidRDefault="00B57438" w:rsidP="00806A13">
            <w:pP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tcPr>
          <w:p w:rsidR="00B57438" w:rsidRPr="00F4438C" w:rsidRDefault="00B57438" w:rsidP="00806A13">
            <w:pPr>
              <w:rPr>
                <w:rFonts w:ascii="Arial" w:hAnsi="Arial" w:cs="Arial"/>
                <w:sz w:val="20"/>
              </w:rPr>
            </w:pPr>
          </w:p>
        </w:tc>
        <w:tc>
          <w:tcPr>
            <w:tcW w:w="1701" w:type="dxa"/>
          </w:tcPr>
          <w:p w:rsidR="00B57438" w:rsidRPr="00F4438C" w:rsidRDefault="00B57438" w:rsidP="00806A13">
            <w:pPr>
              <w:rPr>
                <w:rFonts w:ascii="Arial" w:hAnsi="Arial" w:cs="Arial"/>
                <w:sz w:val="20"/>
              </w:rPr>
            </w:pP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sz w:val="20"/>
              </w:rPr>
            </w:pPr>
          </w:p>
        </w:tc>
        <w:tc>
          <w:tcPr>
            <w:tcW w:w="993" w:type="dxa"/>
          </w:tcPr>
          <w:p w:rsidR="00B57438" w:rsidRPr="00F4438C" w:rsidRDefault="00B57438" w:rsidP="00806A13">
            <w:pP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tcPr>
          <w:p w:rsidR="00B57438" w:rsidRPr="00F4438C" w:rsidRDefault="00B57438" w:rsidP="00806A13">
            <w:pPr>
              <w:rPr>
                <w:rFonts w:ascii="Arial" w:hAnsi="Arial" w:cs="Arial"/>
                <w:sz w:val="20"/>
              </w:rPr>
            </w:pPr>
          </w:p>
        </w:tc>
        <w:tc>
          <w:tcPr>
            <w:tcW w:w="1701" w:type="dxa"/>
          </w:tcPr>
          <w:p w:rsidR="00B57438" w:rsidRPr="00F4438C" w:rsidRDefault="00B57438" w:rsidP="00806A13">
            <w:pPr>
              <w:rPr>
                <w:rFonts w:ascii="Arial" w:hAnsi="Arial" w:cs="Arial"/>
                <w:sz w:val="20"/>
              </w:rPr>
            </w:pP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sz w:val="20"/>
              </w:rPr>
            </w:pPr>
          </w:p>
        </w:tc>
        <w:tc>
          <w:tcPr>
            <w:tcW w:w="993" w:type="dxa"/>
          </w:tcPr>
          <w:p w:rsidR="00B57438" w:rsidRPr="00F4438C" w:rsidRDefault="00B57438" w:rsidP="00806A13">
            <w:pP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tcPr>
          <w:p w:rsidR="00B57438" w:rsidRPr="00F4438C" w:rsidRDefault="00B57438" w:rsidP="00806A13">
            <w:pPr>
              <w:rPr>
                <w:rFonts w:ascii="Arial" w:hAnsi="Arial" w:cs="Arial"/>
                <w:sz w:val="20"/>
              </w:rPr>
            </w:pPr>
          </w:p>
        </w:tc>
        <w:tc>
          <w:tcPr>
            <w:tcW w:w="1701" w:type="dxa"/>
          </w:tcPr>
          <w:p w:rsidR="00B57438" w:rsidRPr="00F4438C" w:rsidRDefault="00B57438" w:rsidP="00806A13">
            <w:pPr>
              <w:rPr>
                <w:rFonts w:ascii="Arial" w:hAnsi="Arial" w:cs="Arial"/>
                <w:sz w:val="20"/>
              </w:rPr>
            </w:pPr>
          </w:p>
        </w:tc>
      </w:tr>
      <w:tr w:rsidR="00B57438" w:rsidRPr="00F4438C" w:rsidTr="00F0561A">
        <w:trPr>
          <w:gridAfter w:val="1"/>
          <w:wAfter w:w="14" w:type="dxa"/>
          <w:trHeight w:val="240"/>
        </w:trPr>
        <w:tc>
          <w:tcPr>
            <w:tcW w:w="5256" w:type="dxa"/>
          </w:tcPr>
          <w:p w:rsidR="00B57438" w:rsidRPr="00F4438C" w:rsidRDefault="00B57438" w:rsidP="00806A13">
            <w:pPr>
              <w:rPr>
                <w:rFonts w:ascii="Arial" w:hAnsi="Arial" w:cs="Arial"/>
                <w:b/>
                <w:sz w:val="20"/>
              </w:rPr>
            </w:pPr>
          </w:p>
        </w:tc>
        <w:tc>
          <w:tcPr>
            <w:tcW w:w="993" w:type="dxa"/>
          </w:tcPr>
          <w:p w:rsidR="00B57438" w:rsidRPr="00F4438C" w:rsidRDefault="00B57438" w:rsidP="00806A13">
            <w:pPr>
              <w:rPr>
                <w:rFonts w:ascii="Arial" w:hAnsi="Arial" w:cs="Arial"/>
                <w:b/>
                <w:sz w:val="20"/>
              </w:rPr>
            </w:pPr>
          </w:p>
        </w:tc>
        <w:tc>
          <w:tcPr>
            <w:tcW w:w="1275" w:type="dxa"/>
          </w:tcPr>
          <w:p w:rsidR="00B57438" w:rsidRPr="00F4438C" w:rsidRDefault="00B57438" w:rsidP="00806A13">
            <w:pPr>
              <w:rPr>
                <w:rFonts w:ascii="Arial" w:hAnsi="Arial" w:cs="Arial"/>
                <w:sz w:val="20"/>
              </w:rPr>
            </w:pPr>
          </w:p>
        </w:tc>
        <w:tc>
          <w:tcPr>
            <w:tcW w:w="1690" w:type="dxa"/>
          </w:tcPr>
          <w:p w:rsidR="00B57438" w:rsidRPr="00F4438C" w:rsidRDefault="00B57438" w:rsidP="00806A13">
            <w:pPr>
              <w:rPr>
                <w:rFonts w:ascii="Arial" w:hAnsi="Arial" w:cs="Arial"/>
                <w:sz w:val="20"/>
              </w:rPr>
            </w:pPr>
          </w:p>
        </w:tc>
        <w:tc>
          <w:tcPr>
            <w:tcW w:w="1701" w:type="dxa"/>
          </w:tcPr>
          <w:p w:rsidR="00B57438" w:rsidRPr="00F4438C" w:rsidRDefault="00B57438" w:rsidP="00806A13">
            <w:pPr>
              <w:rPr>
                <w:rFonts w:ascii="Arial" w:hAnsi="Arial" w:cs="Arial"/>
                <w:sz w:val="20"/>
              </w:rPr>
            </w:pPr>
          </w:p>
        </w:tc>
      </w:tr>
      <w:tr w:rsidR="00B57438" w:rsidRPr="003051C7" w:rsidTr="00F0561A">
        <w:trPr>
          <w:trHeight w:val="240"/>
        </w:trPr>
        <w:tc>
          <w:tcPr>
            <w:tcW w:w="10929" w:type="dxa"/>
            <w:gridSpan w:val="6"/>
          </w:tcPr>
          <w:p w:rsidR="00B57438" w:rsidRPr="00F4438C" w:rsidRDefault="00B57438" w:rsidP="00806A13">
            <w:pPr>
              <w:rPr>
                <w:rFonts w:ascii="Arial" w:hAnsi="Arial" w:cs="Arial"/>
                <w:sz w:val="20"/>
              </w:rPr>
            </w:pPr>
            <w:r w:rsidRPr="00F4438C">
              <w:rPr>
                <w:rFonts w:ascii="Arial" w:hAnsi="Arial" w:cs="Arial"/>
                <w:sz w:val="20"/>
              </w:rPr>
              <w:t>The Statement of Accounting Policies and Notes 1 to 26 form part of these financial statements.</w:t>
            </w:r>
          </w:p>
        </w:tc>
      </w:tr>
      <w:tr w:rsidR="00B57438" w:rsidRPr="003051C7" w:rsidTr="00F0561A">
        <w:trPr>
          <w:trHeight w:val="240"/>
        </w:trPr>
        <w:tc>
          <w:tcPr>
            <w:tcW w:w="10929" w:type="dxa"/>
            <w:gridSpan w:val="6"/>
          </w:tcPr>
          <w:p w:rsidR="00B57438" w:rsidRPr="003051C7" w:rsidRDefault="00B57438" w:rsidP="00806A13">
            <w:pPr>
              <w:rPr>
                <w:rFonts w:ascii="Arial" w:hAnsi="Arial" w:cs="Arial"/>
                <w:b/>
                <w:sz w:val="18"/>
                <w:szCs w:val="18"/>
              </w:rPr>
            </w:pPr>
          </w:p>
        </w:tc>
      </w:tr>
      <w:tr w:rsidR="00B57438" w:rsidRPr="003051C7" w:rsidTr="00F0561A">
        <w:tc>
          <w:tcPr>
            <w:tcW w:w="10929" w:type="dxa"/>
            <w:gridSpan w:val="6"/>
          </w:tcPr>
          <w:p w:rsidR="00B57438" w:rsidRPr="003051C7" w:rsidRDefault="00F4438C" w:rsidP="00806A13">
            <w:pPr>
              <w:rPr>
                <w:rFonts w:ascii="Arial" w:hAnsi="Arial" w:cs="Arial"/>
                <w:sz w:val="18"/>
                <w:szCs w:val="18"/>
              </w:rPr>
            </w:pPr>
            <w:r>
              <w:rPr>
                <w:rFonts w:ascii="Arial" w:hAnsi="Arial" w:cs="Arial"/>
                <w:noProof/>
                <w:sz w:val="18"/>
                <w:szCs w:val="18"/>
                <w:lang w:val="en-IE" w:eastAsia="en-IE"/>
              </w:rPr>
              <w:drawing>
                <wp:inline distT="0" distB="0" distL="0" distR="0" wp14:anchorId="6306EE55" wp14:editId="1BF22A8B">
                  <wp:extent cx="3277534" cy="170329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77714" cy="1703388"/>
                          </a:xfrm>
                          <a:prstGeom prst="rect">
                            <a:avLst/>
                          </a:prstGeom>
                          <a:noFill/>
                          <a:ln>
                            <a:noFill/>
                          </a:ln>
                        </pic:spPr>
                      </pic:pic>
                    </a:graphicData>
                  </a:graphic>
                </wp:inline>
              </w:drawing>
            </w:r>
          </w:p>
        </w:tc>
      </w:tr>
      <w:tr w:rsidR="00B57438" w:rsidRPr="003051C7" w:rsidTr="00F0561A">
        <w:tc>
          <w:tcPr>
            <w:tcW w:w="10929" w:type="dxa"/>
            <w:gridSpan w:val="6"/>
          </w:tcPr>
          <w:p w:rsidR="00B57438" w:rsidRPr="003051C7" w:rsidRDefault="00B57438" w:rsidP="00806A13">
            <w:pPr>
              <w:rPr>
                <w:rFonts w:ascii="Arial" w:hAnsi="Arial" w:cs="Arial"/>
                <w:sz w:val="18"/>
                <w:szCs w:val="18"/>
              </w:rPr>
            </w:pPr>
          </w:p>
        </w:tc>
      </w:tr>
      <w:tr w:rsidR="00B57438" w:rsidRPr="003051C7" w:rsidTr="00F0561A">
        <w:tc>
          <w:tcPr>
            <w:tcW w:w="10929" w:type="dxa"/>
            <w:gridSpan w:val="6"/>
          </w:tcPr>
          <w:p w:rsidR="00B57438" w:rsidRPr="003051C7" w:rsidRDefault="00B57438" w:rsidP="00806A13">
            <w:pPr>
              <w:rPr>
                <w:rFonts w:ascii="Arial" w:hAnsi="Arial" w:cs="Arial"/>
                <w:sz w:val="18"/>
                <w:szCs w:val="18"/>
              </w:rPr>
            </w:pPr>
          </w:p>
        </w:tc>
      </w:tr>
      <w:tr w:rsidR="00B57438" w:rsidRPr="003051C7" w:rsidTr="00F0561A">
        <w:tc>
          <w:tcPr>
            <w:tcW w:w="10929" w:type="dxa"/>
            <w:gridSpan w:val="6"/>
          </w:tcPr>
          <w:p w:rsidR="00B57438" w:rsidRPr="003051C7" w:rsidRDefault="00B57438" w:rsidP="00806A13">
            <w:pPr>
              <w:rPr>
                <w:rFonts w:ascii="Arial" w:hAnsi="Arial" w:cs="Arial"/>
                <w:sz w:val="18"/>
                <w:szCs w:val="18"/>
              </w:rPr>
            </w:pPr>
          </w:p>
        </w:tc>
      </w:tr>
    </w:tbl>
    <w:p w:rsidR="00B57438" w:rsidRDefault="00B57438" w:rsidP="00806A13">
      <w:pPr>
        <w:rPr>
          <w:rFonts w:ascii="Arial" w:hAnsi="Arial" w:cs="Arial"/>
        </w:rPr>
      </w:pPr>
    </w:p>
    <w:tbl>
      <w:tblPr>
        <w:tblW w:w="11068" w:type="dxa"/>
        <w:tblInd w:w="-612" w:type="dxa"/>
        <w:tblLayout w:type="fixed"/>
        <w:tblLook w:val="0000" w:firstRow="0" w:lastRow="0" w:firstColumn="0" w:lastColumn="0" w:noHBand="0" w:noVBand="0"/>
      </w:tblPr>
      <w:tblGrid>
        <w:gridCol w:w="5540"/>
        <w:gridCol w:w="1134"/>
        <w:gridCol w:w="1134"/>
        <w:gridCol w:w="1701"/>
        <w:gridCol w:w="1559"/>
      </w:tblGrid>
      <w:tr w:rsidR="00B57438" w:rsidRPr="00806A13" w:rsidTr="001A6400">
        <w:tc>
          <w:tcPr>
            <w:tcW w:w="11068" w:type="dxa"/>
            <w:gridSpan w:val="5"/>
            <w:shd w:val="pct15" w:color="auto" w:fill="auto"/>
          </w:tcPr>
          <w:p w:rsidR="00B57438" w:rsidRPr="00F0561A" w:rsidRDefault="00110778" w:rsidP="00EE2AED">
            <w:pPr>
              <w:pStyle w:val="Heading2"/>
            </w:pPr>
            <w:r w:rsidRPr="00110778">
              <w:rPr>
                <w:rFonts w:cs="Arial"/>
                <w:b/>
                <w:sz w:val="20"/>
                <w:szCs w:val="20"/>
              </w:rPr>
              <w:lastRenderedPageBreak/>
              <w:t>CITIZENS INFORMATION BOARD</w:t>
            </w:r>
          </w:p>
        </w:tc>
      </w:tr>
      <w:tr w:rsidR="00031AC6" w:rsidRPr="00806A13" w:rsidTr="007A05B2">
        <w:tc>
          <w:tcPr>
            <w:tcW w:w="11068" w:type="dxa"/>
            <w:gridSpan w:val="5"/>
            <w:shd w:val="pct5" w:color="auto" w:fill="auto"/>
          </w:tcPr>
          <w:p w:rsidR="00031AC6" w:rsidRPr="00F0561A" w:rsidRDefault="00031AC6" w:rsidP="00EE2AED">
            <w:pPr>
              <w:pStyle w:val="Heading2"/>
            </w:pPr>
            <w:bookmarkStart w:id="177" w:name="_Toc413234607"/>
            <w:r w:rsidRPr="00F0561A">
              <w:t>Cash Flow Statement for the Year Ended 31 December 2013</w:t>
            </w:r>
            <w:bookmarkEnd w:id="177"/>
          </w:p>
        </w:tc>
      </w:tr>
      <w:tr w:rsidR="00B57438" w:rsidRPr="00806A13" w:rsidTr="007A05B2">
        <w:trPr>
          <w:cantSplit/>
          <w:trHeight w:val="240"/>
        </w:trPr>
        <w:tc>
          <w:tcPr>
            <w:tcW w:w="5540" w:type="dxa"/>
          </w:tcPr>
          <w:p w:rsidR="00B57438" w:rsidRPr="00806A13" w:rsidRDefault="00B57438" w:rsidP="00806A13">
            <w:pPr>
              <w:rPr>
                <w:rFonts w:ascii="Arial" w:hAnsi="Arial" w:cs="Arial"/>
              </w:rPr>
            </w:pPr>
          </w:p>
        </w:tc>
        <w:tc>
          <w:tcPr>
            <w:tcW w:w="1134" w:type="dxa"/>
          </w:tcPr>
          <w:p w:rsidR="00B57438" w:rsidRPr="00806A13" w:rsidRDefault="00B57438" w:rsidP="00806A13">
            <w:pPr>
              <w:rPr>
                <w:rFonts w:ascii="Arial" w:hAnsi="Arial" w:cs="Arial"/>
              </w:rPr>
            </w:pPr>
          </w:p>
        </w:tc>
        <w:tc>
          <w:tcPr>
            <w:tcW w:w="1134" w:type="dxa"/>
          </w:tcPr>
          <w:p w:rsidR="00B57438" w:rsidRPr="00806A13" w:rsidRDefault="00B57438" w:rsidP="00806A13">
            <w:pPr>
              <w:rPr>
                <w:rFonts w:ascii="Arial" w:hAnsi="Arial" w:cs="Arial"/>
              </w:rPr>
            </w:pPr>
          </w:p>
        </w:tc>
        <w:tc>
          <w:tcPr>
            <w:tcW w:w="1701" w:type="dxa"/>
          </w:tcPr>
          <w:p w:rsidR="00B57438" w:rsidRPr="00806A13" w:rsidRDefault="00B57438" w:rsidP="00806A13">
            <w:pPr>
              <w:rPr>
                <w:rFonts w:ascii="Arial" w:hAnsi="Arial" w:cs="Arial"/>
              </w:rPr>
            </w:pPr>
          </w:p>
        </w:tc>
        <w:tc>
          <w:tcPr>
            <w:tcW w:w="1559" w:type="dxa"/>
          </w:tcPr>
          <w:p w:rsidR="00B57438" w:rsidRPr="00806A13" w:rsidRDefault="00B57438" w:rsidP="00806A13">
            <w:pPr>
              <w:rPr>
                <w:rFonts w:ascii="Arial" w:hAnsi="Arial" w:cs="Arial"/>
              </w:rPr>
            </w:pPr>
          </w:p>
        </w:tc>
      </w:tr>
      <w:tr w:rsidR="00B57438" w:rsidRPr="003051C7" w:rsidTr="007A05B2">
        <w:trPr>
          <w:cantSplit/>
          <w:trHeight w:val="240"/>
        </w:trPr>
        <w:tc>
          <w:tcPr>
            <w:tcW w:w="5540" w:type="dxa"/>
          </w:tcPr>
          <w:p w:rsidR="00B57438" w:rsidRPr="00F4438C" w:rsidRDefault="00B57438" w:rsidP="00806A13">
            <w:pPr>
              <w:rPr>
                <w:rFonts w:ascii="Arial" w:hAnsi="Arial" w:cs="Arial"/>
                <w:b/>
                <w:sz w:val="20"/>
              </w:rPr>
            </w:pPr>
          </w:p>
        </w:tc>
        <w:tc>
          <w:tcPr>
            <w:tcW w:w="1134" w:type="dxa"/>
          </w:tcPr>
          <w:p w:rsidR="00B57438" w:rsidRPr="00F4438C" w:rsidRDefault="00B57438" w:rsidP="00AC77ED">
            <w:pPr>
              <w:jc w:val="center"/>
              <w:rPr>
                <w:rFonts w:ascii="Arial" w:hAnsi="Arial" w:cs="Arial"/>
                <w:b/>
                <w:sz w:val="20"/>
              </w:rPr>
            </w:pPr>
          </w:p>
        </w:tc>
        <w:tc>
          <w:tcPr>
            <w:tcW w:w="1134" w:type="dxa"/>
          </w:tcPr>
          <w:p w:rsidR="00B57438" w:rsidRPr="00F4438C" w:rsidRDefault="00B57438" w:rsidP="00AC77ED">
            <w:pPr>
              <w:jc w:val="center"/>
              <w:rPr>
                <w:rFonts w:ascii="Arial" w:hAnsi="Arial" w:cs="Arial"/>
                <w:b/>
                <w:sz w:val="20"/>
              </w:rPr>
            </w:pPr>
          </w:p>
        </w:tc>
        <w:tc>
          <w:tcPr>
            <w:tcW w:w="1701" w:type="dxa"/>
          </w:tcPr>
          <w:p w:rsidR="00B57438" w:rsidRPr="00F4438C" w:rsidRDefault="00B57438" w:rsidP="00AC77ED">
            <w:pPr>
              <w:jc w:val="center"/>
              <w:rPr>
                <w:rFonts w:ascii="Arial" w:hAnsi="Arial" w:cs="Arial"/>
                <w:b/>
                <w:sz w:val="20"/>
              </w:rPr>
            </w:pPr>
            <w:r w:rsidRPr="00F4438C">
              <w:rPr>
                <w:rFonts w:ascii="Arial" w:hAnsi="Arial" w:cs="Arial"/>
                <w:b/>
                <w:sz w:val="20"/>
              </w:rPr>
              <w:t>2013</w:t>
            </w:r>
          </w:p>
        </w:tc>
        <w:tc>
          <w:tcPr>
            <w:tcW w:w="1559" w:type="dxa"/>
          </w:tcPr>
          <w:p w:rsidR="00B57438" w:rsidRPr="00F4438C" w:rsidRDefault="00B57438" w:rsidP="00AC77ED">
            <w:pPr>
              <w:jc w:val="center"/>
              <w:rPr>
                <w:rFonts w:ascii="Arial" w:hAnsi="Arial" w:cs="Arial"/>
                <w:b/>
                <w:sz w:val="20"/>
              </w:rPr>
            </w:pPr>
            <w:r w:rsidRPr="00F4438C">
              <w:rPr>
                <w:rFonts w:ascii="Arial" w:hAnsi="Arial" w:cs="Arial"/>
                <w:b/>
                <w:sz w:val="20"/>
              </w:rPr>
              <w:t>2012</w:t>
            </w:r>
          </w:p>
        </w:tc>
      </w:tr>
      <w:tr w:rsidR="00B57438" w:rsidRPr="003051C7" w:rsidTr="007A05B2">
        <w:trPr>
          <w:cantSplit/>
          <w:trHeight w:val="240"/>
        </w:trPr>
        <w:tc>
          <w:tcPr>
            <w:tcW w:w="5540" w:type="dxa"/>
          </w:tcPr>
          <w:p w:rsidR="00B57438" w:rsidRPr="00F4438C" w:rsidRDefault="00B57438" w:rsidP="00806A13">
            <w:pPr>
              <w:rPr>
                <w:rFonts w:ascii="Arial" w:hAnsi="Arial" w:cs="Arial"/>
                <w:b/>
                <w:sz w:val="20"/>
              </w:rPr>
            </w:pPr>
          </w:p>
        </w:tc>
        <w:tc>
          <w:tcPr>
            <w:tcW w:w="1134" w:type="dxa"/>
          </w:tcPr>
          <w:p w:rsidR="00B57438" w:rsidRPr="00F4438C" w:rsidRDefault="00B57438" w:rsidP="00AC77ED">
            <w:pPr>
              <w:jc w:val="center"/>
              <w:rPr>
                <w:rFonts w:ascii="Arial" w:hAnsi="Arial" w:cs="Arial"/>
                <w:b/>
                <w:sz w:val="20"/>
              </w:rPr>
            </w:pPr>
            <w:r w:rsidRPr="00F4438C">
              <w:rPr>
                <w:rFonts w:ascii="Arial" w:hAnsi="Arial" w:cs="Arial"/>
                <w:b/>
                <w:sz w:val="20"/>
              </w:rPr>
              <w:t>Note</w:t>
            </w:r>
          </w:p>
        </w:tc>
        <w:tc>
          <w:tcPr>
            <w:tcW w:w="1134" w:type="dxa"/>
          </w:tcPr>
          <w:p w:rsidR="00B57438" w:rsidRPr="00F4438C" w:rsidRDefault="00B57438" w:rsidP="00AC77ED">
            <w:pPr>
              <w:jc w:val="center"/>
              <w:rPr>
                <w:rFonts w:ascii="Arial" w:hAnsi="Arial" w:cs="Arial"/>
                <w:b/>
                <w:sz w:val="20"/>
              </w:rPr>
            </w:pPr>
          </w:p>
        </w:tc>
        <w:tc>
          <w:tcPr>
            <w:tcW w:w="1701" w:type="dxa"/>
          </w:tcPr>
          <w:p w:rsidR="00B57438" w:rsidRPr="00F4438C" w:rsidRDefault="00B57438" w:rsidP="00AC77ED">
            <w:pPr>
              <w:jc w:val="center"/>
              <w:rPr>
                <w:rFonts w:ascii="Arial" w:hAnsi="Arial" w:cs="Arial"/>
                <w:b/>
                <w:sz w:val="20"/>
              </w:rPr>
            </w:pPr>
            <w:r w:rsidRPr="00F4438C">
              <w:rPr>
                <w:rFonts w:ascii="Arial" w:hAnsi="Arial" w:cs="Arial"/>
                <w:b/>
                <w:sz w:val="20"/>
              </w:rPr>
              <w:t>€</w:t>
            </w:r>
          </w:p>
        </w:tc>
        <w:tc>
          <w:tcPr>
            <w:tcW w:w="1559" w:type="dxa"/>
          </w:tcPr>
          <w:p w:rsidR="00B57438" w:rsidRPr="00F4438C" w:rsidRDefault="00B57438" w:rsidP="00AC77ED">
            <w:pPr>
              <w:jc w:val="center"/>
              <w:rPr>
                <w:rFonts w:ascii="Arial" w:hAnsi="Arial" w:cs="Arial"/>
                <w:b/>
                <w:sz w:val="20"/>
              </w:rPr>
            </w:pPr>
            <w:r w:rsidRPr="00F4438C">
              <w:rPr>
                <w:rFonts w:ascii="Arial" w:hAnsi="Arial" w:cs="Arial"/>
                <w:b/>
                <w:sz w:val="20"/>
              </w:rPr>
              <w:t>€</w:t>
            </w: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806A13">
            <w:pPr>
              <w:rPr>
                <w:rFonts w:ascii="Arial" w:hAnsi="Arial" w:cs="Arial"/>
                <w:sz w:val="20"/>
              </w:rPr>
            </w:pPr>
          </w:p>
        </w:tc>
        <w:tc>
          <w:tcPr>
            <w:tcW w:w="1559" w:type="dxa"/>
          </w:tcPr>
          <w:p w:rsidR="00B57438" w:rsidRPr="00F4438C" w:rsidRDefault="00B57438" w:rsidP="00806A13">
            <w:pPr>
              <w:rPr>
                <w:rFonts w:ascii="Arial" w:hAnsi="Arial" w:cs="Arial"/>
                <w:sz w:val="20"/>
              </w:rPr>
            </w:pP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r w:rsidRPr="00F4438C">
              <w:rPr>
                <w:rFonts w:ascii="Arial" w:hAnsi="Arial" w:cs="Arial"/>
                <w:sz w:val="20"/>
              </w:rPr>
              <w:t>Reconciliation of Surplus for the Period to Net Cash from Operating Activities</w:t>
            </w:r>
          </w:p>
        </w:tc>
        <w:tc>
          <w:tcPr>
            <w:tcW w:w="1134"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D2736D">
            <w:pPr>
              <w:jc w:val="right"/>
              <w:rPr>
                <w:rFonts w:ascii="Arial" w:hAnsi="Arial" w:cs="Arial"/>
                <w:sz w:val="20"/>
              </w:rPr>
            </w:pPr>
          </w:p>
        </w:tc>
        <w:tc>
          <w:tcPr>
            <w:tcW w:w="1559" w:type="dxa"/>
          </w:tcPr>
          <w:p w:rsidR="00B57438" w:rsidRPr="00F4438C" w:rsidRDefault="00B57438" w:rsidP="00D2736D">
            <w:pPr>
              <w:jc w:val="right"/>
              <w:rPr>
                <w:rFonts w:ascii="Arial" w:hAnsi="Arial" w:cs="Arial"/>
                <w:sz w:val="20"/>
              </w:rPr>
            </w:pP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b/>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D2736D">
            <w:pPr>
              <w:jc w:val="right"/>
              <w:rPr>
                <w:rFonts w:ascii="Arial" w:hAnsi="Arial" w:cs="Arial"/>
                <w:sz w:val="20"/>
              </w:rPr>
            </w:pPr>
          </w:p>
        </w:tc>
        <w:tc>
          <w:tcPr>
            <w:tcW w:w="1559" w:type="dxa"/>
          </w:tcPr>
          <w:p w:rsidR="00B57438" w:rsidRPr="00F4438C" w:rsidRDefault="00B57438" w:rsidP="00D2736D">
            <w:pPr>
              <w:jc w:val="right"/>
              <w:rPr>
                <w:rFonts w:ascii="Arial" w:hAnsi="Arial" w:cs="Arial"/>
                <w:sz w:val="20"/>
              </w:rPr>
            </w:pP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r w:rsidRPr="00F4438C">
              <w:rPr>
                <w:rFonts w:ascii="Arial" w:hAnsi="Arial" w:cs="Arial"/>
                <w:sz w:val="20"/>
              </w:rPr>
              <w:t>Surplus / (Deficit) for the year</w:t>
            </w:r>
          </w:p>
        </w:tc>
        <w:tc>
          <w:tcPr>
            <w:tcW w:w="1134" w:type="dxa"/>
          </w:tcPr>
          <w:p w:rsidR="00B57438" w:rsidRPr="00F4438C" w:rsidRDefault="00B57438" w:rsidP="00806A13">
            <w:pPr>
              <w:rPr>
                <w:rFonts w:ascii="Arial" w:hAnsi="Arial" w:cs="Arial"/>
                <w:b/>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(628,243)</w:t>
            </w:r>
          </w:p>
        </w:tc>
        <w:tc>
          <w:tcPr>
            <w:tcW w:w="1559" w:type="dxa"/>
          </w:tcPr>
          <w:p w:rsidR="00B57438" w:rsidRPr="00F4438C" w:rsidRDefault="00B57438" w:rsidP="00D2736D">
            <w:pPr>
              <w:jc w:val="right"/>
              <w:rPr>
                <w:rFonts w:ascii="Arial" w:hAnsi="Arial" w:cs="Arial"/>
                <w:sz w:val="20"/>
              </w:rPr>
            </w:pPr>
            <w:r w:rsidRPr="00F4438C">
              <w:rPr>
                <w:rFonts w:ascii="Arial" w:hAnsi="Arial" w:cs="Arial"/>
                <w:sz w:val="20"/>
              </w:rPr>
              <w:t>644,017</w:t>
            </w: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r w:rsidRPr="00F4438C">
              <w:rPr>
                <w:rFonts w:ascii="Arial" w:hAnsi="Arial" w:cs="Arial"/>
                <w:sz w:val="20"/>
              </w:rPr>
              <w:t>Impairment Loss</w:t>
            </w:r>
          </w:p>
        </w:tc>
        <w:tc>
          <w:tcPr>
            <w:tcW w:w="1134" w:type="dxa"/>
          </w:tcPr>
          <w:p w:rsidR="00B57438" w:rsidRPr="00F4438C" w:rsidRDefault="00B57438" w:rsidP="00806A13">
            <w:pPr>
              <w:rPr>
                <w:rFonts w:ascii="Arial" w:hAnsi="Arial" w:cs="Arial"/>
                <w:b/>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714,370</w:t>
            </w:r>
          </w:p>
        </w:tc>
        <w:tc>
          <w:tcPr>
            <w:tcW w:w="1559" w:type="dxa"/>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r w:rsidRPr="00F4438C">
              <w:rPr>
                <w:rFonts w:ascii="Arial" w:hAnsi="Arial" w:cs="Arial"/>
                <w:sz w:val="20"/>
              </w:rPr>
              <w:t>Transfer (from) / to Capital Account</w:t>
            </w:r>
          </w:p>
        </w:tc>
        <w:tc>
          <w:tcPr>
            <w:tcW w:w="1134" w:type="dxa"/>
          </w:tcPr>
          <w:p w:rsidR="00B57438" w:rsidRPr="00F4438C" w:rsidRDefault="00B57438" w:rsidP="00806A13">
            <w:pPr>
              <w:rPr>
                <w:rFonts w:ascii="Arial" w:hAnsi="Arial" w:cs="Arial"/>
                <w:b/>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(100,653)</w:t>
            </w:r>
          </w:p>
        </w:tc>
        <w:tc>
          <w:tcPr>
            <w:tcW w:w="1559" w:type="dxa"/>
          </w:tcPr>
          <w:p w:rsidR="00B57438" w:rsidRPr="00F4438C" w:rsidRDefault="00B57438" w:rsidP="00D2736D">
            <w:pPr>
              <w:jc w:val="right"/>
              <w:rPr>
                <w:rFonts w:ascii="Arial" w:hAnsi="Arial" w:cs="Arial"/>
                <w:sz w:val="20"/>
              </w:rPr>
            </w:pPr>
            <w:r w:rsidRPr="00F4438C">
              <w:rPr>
                <w:rFonts w:ascii="Arial" w:hAnsi="Arial" w:cs="Arial"/>
                <w:sz w:val="20"/>
              </w:rPr>
              <w:t>(284,798)</w:t>
            </w: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r w:rsidRPr="00F4438C">
              <w:rPr>
                <w:rFonts w:ascii="Arial" w:hAnsi="Arial" w:cs="Arial"/>
                <w:sz w:val="20"/>
              </w:rPr>
              <w:t>Depreciation</w:t>
            </w:r>
          </w:p>
        </w:tc>
        <w:tc>
          <w:tcPr>
            <w:tcW w:w="1134" w:type="dxa"/>
          </w:tcPr>
          <w:p w:rsidR="00B57438" w:rsidRPr="00F4438C" w:rsidRDefault="00B57438" w:rsidP="00806A13">
            <w:pPr>
              <w:rPr>
                <w:rFonts w:ascii="Arial" w:hAnsi="Arial" w:cs="Arial"/>
                <w:b/>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337,891</w:t>
            </w:r>
          </w:p>
        </w:tc>
        <w:tc>
          <w:tcPr>
            <w:tcW w:w="1559" w:type="dxa"/>
          </w:tcPr>
          <w:p w:rsidR="00B57438" w:rsidRPr="00F4438C" w:rsidRDefault="00B57438" w:rsidP="00D2736D">
            <w:pPr>
              <w:jc w:val="right"/>
              <w:rPr>
                <w:rFonts w:ascii="Arial" w:hAnsi="Arial" w:cs="Arial"/>
                <w:sz w:val="20"/>
              </w:rPr>
            </w:pPr>
            <w:r w:rsidRPr="00F4438C">
              <w:rPr>
                <w:rFonts w:ascii="Arial" w:hAnsi="Arial" w:cs="Arial"/>
                <w:sz w:val="20"/>
              </w:rPr>
              <w:t>372,196</w:t>
            </w: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r w:rsidRPr="00F4438C">
              <w:rPr>
                <w:rFonts w:ascii="Arial" w:hAnsi="Arial" w:cs="Arial"/>
                <w:sz w:val="20"/>
              </w:rPr>
              <w:t>(Increase) / Decrease in Debtors</w:t>
            </w:r>
          </w:p>
        </w:tc>
        <w:tc>
          <w:tcPr>
            <w:tcW w:w="1134" w:type="dxa"/>
          </w:tcPr>
          <w:p w:rsidR="00B57438" w:rsidRPr="00F4438C" w:rsidRDefault="00B57438" w:rsidP="00806A13">
            <w:pPr>
              <w:rPr>
                <w:rFonts w:ascii="Arial" w:hAnsi="Arial" w:cs="Arial"/>
                <w:b/>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22,367</w:t>
            </w:r>
          </w:p>
        </w:tc>
        <w:tc>
          <w:tcPr>
            <w:tcW w:w="1559" w:type="dxa"/>
          </w:tcPr>
          <w:p w:rsidR="00B57438" w:rsidRPr="00F4438C" w:rsidRDefault="00B57438" w:rsidP="00D2736D">
            <w:pPr>
              <w:jc w:val="right"/>
              <w:rPr>
                <w:rFonts w:ascii="Arial" w:hAnsi="Arial" w:cs="Arial"/>
                <w:sz w:val="20"/>
              </w:rPr>
            </w:pPr>
            <w:r w:rsidRPr="00F4438C">
              <w:rPr>
                <w:rFonts w:ascii="Arial" w:hAnsi="Arial" w:cs="Arial"/>
                <w:sz w:val="20"/>
              </w:rPr>
              <w:t>(316,390)</w:t>
            </w: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r w:rsidRPr="00F4438C">
              <w:rPr>
                <w:rFonts w:ascii="Arial" w:hAnsi="Arial" w:cs="Arial"/>
                <w:sz w:val="20"/>
              </w:rPr>
              <w:t>(Decrease) / Increase in Creditors</w:t>
            </w:r>
          </w:p>
        </w:tc>
        <w:tc>
          <w:tcPr>
            <w:tcW w:w="1134" w:type="dxa"/>
          </w:tcPr>
          <w:p w:rsidR="00B57438" w:rsidRPr="00F4438C" w:rsidRDefault="00B57438" w:rsidP="00806A13">
            <w:pPr>
              <w:rPr>
                <w:rFonts w:ascii="Arial" w:hAnsi="Arial" w:cs="Arial"/>
                <w:b/>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98,263</w:t>
            </w:r>
          </w:p>
        </w:tc>
        <w:tc>
          <w:tcPr>
            <w:tcW w:w="1559" w:type="dxa"/>
          </w:tcPr>
          <w:p w:rsidR="00B57438" w:rsidRPr="00F4438C" w:rsidRDefault="00B57438" w:rsidP="00D2736D">
            <w:pPr>
              <w:jc w:val="right"/>
              <w:rPr>
                <w:rFonts w:ascii="Arial" w:hAnsi="Arial" w:cs="Arial"/>
                <w:sz w:val="20"/>
              </w:rPr>
            </w:pPr>
            <w:r w:rsidRPr="00F4438C">
              <w:rPr>
                <w:rFonts w:ascii="Arial" w:hAnsi="Arial" w:cs="Arial"/>
                <w:sz w:val="20"/>
              </w:rPr>
              <w:t>31,836</w:t>
            </w:r>
          </w:p>
        </w:tc>
      </w:tr>
      <w:tr w:rsidR="00B57438" w:rsidRPr="003051C7" w:rsidTr="007A05B2">
        <w:trPr>
          <w:cantSplit/>
          <w:trHeight w:val="240"/>
        </w:trPr>
        <w:tc>
          <w:tcPr>
            <w:tcW w:w="5540" w:type="dxa"/>
          </w:tcPr>
          <w:p w:rsidR="00B57438" w:rsidRPr="00F4438C" w:rsidRDefault="00B57438" w:rsidP="00806A13">
            <w:pPr>
              <w:rPr>
                <w:rFonts w:ascii="Arial" w:hAnsi="Arial" w:cs="Arial"/>
                <w:b/>
                <w:caps/>
                <w:sz w:val="20"/>
              </w:rPr>
            </w:pPr>
          </w:p>
        </w:tc>
        <w:tc>
          <w:tcPr>
            <w:tcW w:w="1134" w:type="dxa"/>
          </w:tcPr>
          <w:p w:rsidR="00B57438" w:rsidRPr="00F4438C" w:rsidRDefault="00B57438" w:rsidP="00806A13">
            <w:pPr>
              <w:rPr>
                <w:rFonts w:ascii="Arial" w:hAnsi="Arial" w:cs="Arial"/>
                <w:b/>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559" w:type="dxa"/>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3051C7" w:rsidTr="007A05B2">
        <w:trPr>
          <w:cantSplit/>
          <w:trHeight w:val="240"/>
        </w:trPr>
        <w:tc>
          <w:tcPr>
            <w:tcW w:w="5540" w:type="dxa"/>
          </w:tcPr>
          <w:p w:rsidR="00B57438" w:rsidRPr="00F4438C" w:rsidRDefault="00B57438" w:rsidP="00806A13">
            <w:pPr>
              <w:rPr>
                <w:rFonts w:ascii="Arial" w:hAnsi="Arial" w:cs="Arial"/>
                <w:caps/>
                <w:sz w:val="20"/>
              </w:rPr>
            </w:pPr>
            <w:r w:rsidRPr="00F4438C">
              <w:rPr>
                <w:rFonts w:ascii="Arial" w:hAnsi="Arial" w:cs="Arial"/>
                <w:sz w:val="20"/>
              </w:rPr>
              <w:t>Net Cash Inflow / (Outflow) from Operating Activities</w:t>
            </w:r>
          </w:p>
        </w:tc>
        <w:tc>
          <w:tcPr>
            <w:tcW w:w="1134" w:type="dxa"/>
          </w:tcPr>
          <w:p w:rsidR="00B57438" w:rsidRPr="00F4438C" w:rsidRDefault="00B57438" w:rsidP="00806A13">
            <w:pPr>
              <w:rPr>
                <w:rFonts w:ascii="Arial" w:hAnsi="Arial" w:cs="Arial"/>
                <w:b/>
                <w:sz w:val="20"/>
              </w:rPr>
            </w:pPr>
          </w:p>
        </w:tc>
        <w:tc>
          <w:tcPr>
            <w:tcW w:w="1134" w:type="dxa"/>
            <w:shd w:val="clear" w:color="auto" w:fill="FFFFFF"/>
          </w:tcPr>
          <w:p w:rsidR="00B57438" w:rsidRPr="00F4438C" w:rsidRDefault="00B57438" w:rsidP="00806A13">
            <w:pPr>
              <w:rPr>
                <w:rFonts w:ascii="Arial" w:hAnsi="Arial" w:cs="Arial"/>
                <w:b/>
                <w:sz w:val="20"/>
              </w:rPr>
            </w:pPr>
          </w:p>
        </w:tc>
        <w:tc>
          <w:tcPr>
            <w:tcW w:w="1701" w:type="dxa"/>
            <w:shd w:val="clear" w:color="auto" w:fill="FFFFFF"/>
          </w:tcPr>
          <w:p w:rsidR="00B57438" w:rsidRPr="00F4438C" w:rsidRDefault="00B57438" w:rsidP="00D2736D">
            <w:pPr>
              <w:jc w:val="right"/>
              <w:rPr>
                <w:rFonts w:ascii="Arial" w:hAnsi="Arial" w:cs="Arial"/>
                <w:b/>
                <w:sz w:val="20"/>
              </w:rPr>
            </w:pPr>
            <w:r w:rsidRPr="00F4438C">
              <w:rPr>
                <w:rFonts w:ascii="Arial" w:hAnsi="Arial" w:cs="Arial"/>
                <w:b/>
                <w:sz w:val="20"/>
              </w:rPr>
              <w:t>443,995</w:t>
            </w:r>
          </w:p>
        </w:tc>
        <w:tc>
          <w:tcPr>
            <w:tcW w:w="1559" w:type="dxa"/>
          </w:tcPr>
          <w:p w:rsidR="00B57438" w:rsidRPr="00F4438C" w:rsidRDefault="00B57438" w:rsidP="00D2736D">
            <w:pPr>
              <w:jc w:val="right"/>
              <w:rPr>
                <w:rFonts w:ascii="Arial" w:hAnsi="Arial" w:cs="Arial"/>
                <w:b/>
                <w:sz w:val="20"/>
              </w:rPr>
            </w:pPr>
            <w:r w:rsidRPr="00F4438C">
              <w:rPr>
                <w:rFonts w:ascii="Arial" w:hAnsi="Arial" w:cs="Arial"/>
                <w:b/>
                <w:sz w:val="20"/>
              </w:rPr>
              <w:t>446,861</w:t>
            </w: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b/>
                <w:sz w:val="20"/>
              </w:rPr>
            </w:pPr>
          </w:p>
        </w:tc>
        <w:tc>
          <w:tcPr>
            <w:tcW w:w="1134" w:type="dxa"/>
            <w:shd w:val="clear" w:color="auto" w:fill="FFFFFF"/>
          </w:tcPr>
          <w:p w:rsidR="00B57438" w:rsidRPr="00F4438C" w:rsidRDefault="00B57438" w:rsidP="00806A13">
            <w:pPr>
              <w:rPr>
                <w:rFonts w:ascii="Arial" w:hAnsi="Arial" w:cs="Arial"/>
                <w:sz w:val="20"/>
              </w:rPr>
            </w:pPr>
          </w:p>
        </w:tc>
        <w:tc>
          <w:tcPr>
            <w:tcW w:w="1701" w:type="dxa"/>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559" w:type="dxa"/>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b/>
                <w:sz w:val="20"/>
              </w:rPr>
            </w:pPr>
          </w:p>
        </w:tc>
        <w:tc>
          <w:tcPr>
            <w:tcW w:w="1134" w:type="dxa"/>
            <w:shd w:val="clear" w:color="auto" w:fill="FFFFFF"/>
          </w:tcPr>
          <w:p w:rsidR="00B57438" w:rsidRPr="00F4438C" w:rsidRDefault="00B57438" w:rsidP="00806A13">
            <w:pPr>
              <w:rPr>
                <w:rFonts w:ascii="Arial" w:hAnsi="Arial" w:cs="Arial"/>
                <w:sz w:val="20"/>
              </w:rPr>
            </w:pPr>
          </w:p>
        </w:tc>
        <w:tc>
          <w:tcPr>
            <w:tcW w:w="1701" w:type="dxa"/>
            <w:shd w:val="clear" w:color="auto" w:fill="FFFFFF"/>
          </w:tcPr>
          <w:p w:rsidR="00B57438" w:rsidRPr="00F4438C" w:rsidRDefault="00B57438" w:rsidP="00D2736D">
            <w:pPr>
              <w:jc w:val="right"/>
              <w:rPr>
                <w:rFonts w:ascii="Arial" w:hAnsi="Arial" w:cs="Arial"/>
                <w:sz w:val="20"/>
              </w:rPr>
            </w:pPr>
          </w:p>
        </w:tc>
        <w:tc>
          <w:tcPr>
            <w:tcW w:w="1559" w:type="dxa"/>
          </w:tcPr>
          <w:p w:rsidR="00B57438" w:rsidRPr="00F4438C" w:rsidRDefault="00B57438" w:rsidP="00D2736D">
            <w:pPr>
              <w:jc w:val="right"/>
              <w:rPr>
                <w:rFonts w:ascii="Arial" w:hAnsi="Arial" w:cs="Arial"/>
                <w:sz w:val="20"/>
              </w:rPr>
            </w:pP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r w:rsidRPr="00F4438C">
              <w:rPr>
                <w:rFonts w:ascii="Arial" w:hAnsi="Arial" w:cs="Arial"/>
                <w:sz w:val="20"/>
              </w:rPr>
              <w:t>Cash Flow Statement</w:t>
            </w:r>
          </w:p>
        </w:tc>
        <w:tc>
          <w:tcPr>
            <w:tcW w:w="1134" w:type="dxa"/>
          </w:tcPr>
          <w:p w:rsidR="00B57438" w:rsidRPr="00F4438C" w:rsidRDefault="00B57438" w:rsidP="00806A13">
            <w:pPr>
              <w:rPr>
                <w:rFonts w:ascii="Arial" w:hAnsi="Arial" w:cs="Arial"/>
                <w:b/>
                <w:sz w:val="20"/>
              </w:rPr>
            </w:pPr>
          </w:p>
        </w:tc>
        <w:tc>
          <w:tcPr>
            <w:tcW w:w="1134" w:type="dxa"/>
            <w:shd w:val="clear" w:color="auto" w:fill="FFFFFF"/>
          </w:tcPr>
          <w:p w:rsidR="00B57438" w:rsidRPr="00F4438C" w:rsidRDefault="00B57438" w:rsidP="00806A13">
            <w:pPr>
              <w:rPr>
                <w:rFonts w:ascii="Arial" w:hAnsi="Arial" w:cs="Arial"/>
                <w:sz w:val="20"/>
              </w:rPr>
            </w:pPr>
          </w:p>
        </w:tc>
        <w:tc>
          <w:tcPr>
            <w:tcW w:w="1701" w:type="dxa"/>
            <w:shd w:val="clear" w:color="auto" w:fill="FFFFFF"/>
          </w:tcPr>
          <w:p w:rsidR="00B57438" w:rsidRPr="00F4438C" w:rsidRDefault="00B57438" w:rsidP="00D2736D">
            <w:pPr>
              <w:jc w:val="right"/>
              <w:rPr>
                <w:rFonts w:ascii="Arial" w:hAnsi="Arial" w:cs="Arial"/>
                <w:sz w:val="20"/>
              </w:rPr>
            </w:pPr>
          </w:p>
        </w:tc>
        <w:tc>
          <w:tcPr>
            <w:tcW w:w="1559" w:type="dxa"/>
          </w:tcPr>
          <w:p w:rsidR="00B57438" w:rsidRPr="00F4438C" w:rsidRDefault="00B57438" w:rsidP="00D2736D">
            <w:pPr>
              <w:jc w:val="right"/>
              <w:rPr>
                <w:rFonts w:ascii="Arial" w:hAnsi="Arial" w:cs="Arial"/>
                <w:sz w:val="20"/>
              </w:rPr>
            </w:pP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b/>
                <w:sz w:val="20"/>
              </w:rPr>
            </w:pPr>
          </w:p>
        </w:tc>
        <w:tc>
          <w:tcPr>
            <w:tcW w:w="1134" w:type="dxa"/>
            <w:shd w:val="clear" w:color="auto" w:fill="FFFFFF"/>
          </w:tcPr>
          <w:p w:rsidR="00B57438" w:rsidRPr="00F4438C" w:rsidRDefault="00B57438" w:rsidP="00806A13">
            <w:pPr>
              <w:rPr>
                <w:rFonts w:ascii="Arial" w:hAnsi="Arial" w:cs="Arial"/>
                <w:sz w:val="20"/>
              </w:rPr>
            </w:pPr>
          </w:p>
        </w:tc>
        <w:tc>
          <w:tcPr>
            <w:tcW w:w="1701" w:type="dxa"/>
            <w:shd w:val="clear" w:color="auto" w:fill="FFFFFF"/>
          </w:tcPr>
          <w:p w:rsidR="00B57438" w:rsidRPr="00F4438C" w:rsidRDefault="00B57438" w:rsidP="00D2736D">
            <w:pPr>
              <w:jc w:val="right"/>
              <w:rPr>
                <w:rFonts w:ascii="Arial" w:hAnsi="Arial" w:cs="Arial"/>
                <w:sz w:val="20"/>
              </w:rPr>
            </w:pPr>
          </w:p>
        </w:tc>
        <w:tc>
          <w:tcPr>
            <w:tcW w:w="1559" w:type="dxa"/>
          </w:tcPr>
          <w:p w:rsidR="00B57438" w:rsidRPr="00F4438C" w:rsidRDefault="00B57438" w:rsidP="00D2736D">
            <w:pPr>
              <w:jc w:val="right"/>
              <w:rPr>
                <w:rFonts w:ascii="Arial" w:hAnsi="Arial" w:cs="Arial"/>
                <w:sz w:val="20"/>
              </w:rPr>
            </w:pP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r w:rsidRPr="00F4438C">
              <w:rPr>
                <w:rFonts w:ascii="Arial" w:hAnsi="Arial" w:cs="Arial"/>
                <w:sz w:val="20"/>
              </w:rPr>
              <w:t>Net Cash Inflow from Operating Activities</w:t>
            </w:r>
          </w:p>
        </w:tc>
        <w:tc>
          <w:tcPr>
            <w:tcW w:w="1134" w:type="dxa"/>
          </w:tcPr>
          <w:p w:rsidR="00B57438" w:rsidRPr="00F4438C" w:rsidRDefault="00B57438" w:rsidP="00806A13">
            <w:pPr>
              <w:rPr>
                <w:rFonts w:ascii="Arial" w:hAnsi="Arial" w:cs="Arial"/>
                <w:b/>
                <w:sz w:val="20"/>
              </w:rPr>
            </w:pPr>
          </w:p>
        </w:tc>
        <w:tc>
          <w:tcPr>
            <w:tcW w:w="1134" w:type="dxa"/>
            <w:shd w:val="clear" w:color="auto" w:fill="FFFFFF"/>
          </w:tcPr>
          <w:p w:rsidR="00B57438" w:rsidRPr="00F4438C" w:rsidRDefault="00B57438" w:rsidP="00806A13">
            <w:pPr>
              <w:rPr>
                <w:rFonts w:ascii="Arial" w:hAnsi="Arial" w:cs="Arial"/>
                <w:sz w:val="20"/>
              </w:rPr>
            </w:pPr>
          </w:p>
        </w:tc>
        <w:tc>
          <w:tcPr>
            <w:tcW w:w="1701" w:type="dxa"/>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443,995</w:t>
            </w:r>
          </w:p>
        </w:tc>
        <w:tc>
          <w:tcPr>
            <w:tcW w:w="1559" w:type="dxa"/>
          </w:tcPr>
          <w:p w:rsidR="00B57438" w:rsidRPr="00F4438C" w:rsidRDefault="00B57438" w:rsidP="00D2736D">
            <w:pPr>
              <w:jc w:val="right"/>
              <w:rPr>
                <w:rFonts w:ascii="Arial" w:hAnsi="Arial" w:cs="Arial"/>
                <w:sz w:val="20"/>
              </w:rPr>
            </w:pPr>
            <w:r w:rsidRPr="00F4438C">
              <w:rPr>
                <w:rFonts w:ascii="Arial" w:hAnsi="Arial" w:cs="Arial"/>
                <w:sz w:val="20"/>
              </w:rPr>
              <w:t>446,861</w:t>
            </w: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134" w:type="dxa"/>
            <w:shd w:val="clear" w:color="auto" w:fill="FFFFFF"/>
          </w:tcPr>
          <w:p w:rsidR="00B57438" w:rsidRPr="00F4438C" w:rsidRDefault="00B57438" w:rsidP="00806A13">
            <w:pPr>
              <w:rPr>
                <w:rFonts w:ascii="Arial" w:hAnsi="Arial" w:cs="Arial"/>
                <w:sz w:val="20"/>
              </w:rPr>
            </w:pPr>
          </w:p>
        </w:tc>
        <w:tc>
          <w:tcPr>
            <w:tcW w:w="1701" w:type="dxa"/>
            <w:shd w:val="clear" w:color="auto" w:fill="FFFFFF"/>
          </w:tcPr>
          <w:p w:rsidR="00B57438" w:rsidRPr="00F4438C" w:rsidRDefault="00B57438" w:rsidP="00D2736D">
            <w:pPr>
              <w:jc w:val="right"/>
              <w:rPr>
                <w:rFonts w:ascii="Arial" w:hAnsi="Arial" w:cs="Arial"/>
                <w:sz w:val="20"/>
              </w:rPr>
            </w:pPr>
          </w:p>
        </w:tc>
        <w:tc>
          <w:tcPr>
            <w:tcW w:w="1559" w:type="dxa"/>
          </w:tcPr>
          <w:p w:rsidR="00B57438" w:rsidRPr="00F4438C" w:rsidRDefault="00B57438" w:rsidP="00D2736D">
            <w:pPr>
              <w:jc w:val="right"/>
              <w:rPr>
                <w:rFonts w:ascii="Arial" w:hAnsi="Arial" w:cs="Arial"/>
                <w:sz w:val="20"/>
              </w:rPr>
            </w:pPr>
          </w:p>
        </w:tc>
      </w:tr>
      <w:tr w:rsidR="00B57438" w:rsidRPr="003051C7" w:rsidTr="007A05B2">
        <w:trPr>
          <w:cantSplit/>
          <w:trHeight w:val="240"/>
        </w:trPr>
        <w:tc>
          <w:tcPr>
            <w:tcW w:w="5540" w:type="dxa"/>
          </w:tcPr>
          <w:p w:rsidR="00B57438" w:rsidRPr="00F4438C" w:rsidRDefault="00B57438" w:rsidP="00806A13">
            <w:pPr>
              <w:rPr>
                <w:rFonts w:ascii="Arial" w:hAnsi="Arial" w:cs="Arial"/>
                <w:b/>
                <w:sz w:val="20"/>
              </w:rPr>
            </w:pPr>
            <w:r w:rsidRPr="00F4438C">
              <w:rPr>
                <w:rFonts w:ascii="Arial" w:hAnsi="Arial" w:cs="Arial"/>
                <w:b/>
                <w:sz w:val="20"/>
              </w:rPr>
              <w:t>Capital Expenditure:</w:t>
            </w:r>
          </w:p>
        </w:tc>
        <w:tc>
          <w:tcPr>
            <w:tcW w:w="1134" w:type="dxa"/>
          </w:tcPr>
          <w:p w:rsidR="00B57438" w:rsidRPr="00F4438C" w:rsidRDefault="00B57438" w:rsidP="00806A13">
            <w:pPr>
              <w:rPr>
                <w:rFonts w:ascii="Arial" w:hAnsi="Arial" w:cs="Arial"/>
                <w:sz w:val="20"/>
              </w:rPr>
            </w:pPr>
          </w:p>
        </w:tc>
        <w:tc>
          <w:tcPr>
            <w:tcW w:w="1134" w:type="dxa"/>
            <w:shd w:val="clear" w:color="auto" w:fill="FFFFFF"/>
          </w:tcPr>
          <w:p w:rsidR="00B57438" w:rsidRPr="00F4438C" w:rsidRDefault="00B57438" w:rsidP="00806A13">
            <w:pPr>
              <w:rPr>
                <w:rFonts w:ascii="Arial" w:hAnsi="Arial" w:cs="Arial"/>
                <w:sz w:val="20"/>
              </w:rPr>
            </w:pPr>
          </w:p>
        </w:tc>
        <w:tc>
          <w:tcPr>
            <w:tcW w:w="1701" w:type="dxa"/>
            <w:shd w:val="clear" w:color="auto" w:fill="FFFFFF"/>
          </w:tcPr>
          <w:p w:rsidR="00B57438" w:rsidRPr="00F4438C" w:rsidRDefault="00B57438" w:rsidP="00D2736D">
            <w:pPr>
              <w:jc w:val="right"/>
              <w:rPr>
                <w:rFonts w:ascii="Arial" w:hAnsi="Arial" w:cs="Arial"/>
                <w:sz w:val="20"/>
              </w:rPr>
            </w:pPr>
          </w:p>
        </w:tc>
        <w:tc>
          <w:tcPr>
            <w:tcW w:w="1559" w:type="dxa"/>
          </w:tcPr>
          <w:p w:rsidR="00B57438" w:rsidRPr="00F4438C" w:rsidRDefault="00B57438" w:rsidP="00D2736D">
            <w:pPr>
              <w:jc w:val="right"/>
              <w:rPr>
                <w:rFonts w:ascii="Arial" w:hAnsi="Arial" w:cs="Arial"/>
                <w:sz w:val="20"/>
              </w:rPr>
            </w:pPr>
          </w:p>
        </w:tc>
      </w:tr>
      <w:tr w:rsidR="00B57438" w:rsidRPr="003051C7" w:rsidTr="007A05B2">
        <w:trPr>
          <w:trHeight w:val="240"/>
        </w:trPr>
        <w:tc>
          <w:tcPr>
            <w:tcW w:w="5540" w:type="dxa"/>
          </w:tcPr>
          <w:p w:rsidR="00B57438" w:rsidRPr="00F4438C" w:rsidRDefault="00B57438" w:rsidP="00806A13">
            <w:pPr>
              <w:rPr>
                <w:rFonts w:ascii="Arial" w:hAnsi="Arial" w:cs="Arial"/>
                <w:sz w:val="20"/>
              </w:rPr>
            </w:pPr>
            <w:r w:rsidRPr="00F4438C">
              <w:rPr>
                <w:rFonts w:ascii="Arial" w:hAnsi="Arial" w:cs="Arial"/>
                <w:sz w:val="20"/>
              </w:rPr>
              <w:t>Acquisitions</w:t>
            </w:r>
          </w:p>
        </w:tc>
        <w:tc>
          <w:tcPr>
            <w:tcW w:w="1134" w:type="dxa"/>
          </w:tcPr>
          <w:p w:rsidR="00B57438" w:rsidRPr="00F4438C" w:rsidRDefault="00B57438" w:rsidP="00806A13">
            <w:pPr>
              <w:rPr>
                <w:rFonts w:ascii="Arial" w:hAnsi="Arial" w:cs="Arial"/>
                <w:b/>
                <w:sz w:val="20"/>
              </w:rPr>
            </w:pPr>
          </w:p>
        </w:tc>
        <w:tc>
          <w:tcPr>
            <w:tcW w:w="1134" w:type="dxa"/>
            <w:shd w:val="clear" w:color="auto" w:fill="FFFFFF"/>
          </w:tcPr>
          <w:p w:rsidR="00B57438" w:rsidRPr="00F4438C" w:rsidRDefault="00B57438" w:rsidP="00806A13">
            <w:pPr>
              <w:rPr>
                <w:rFonts w:ascii="Arial" w:hAnsi="Arial" w:cs="Arial"/>
                <w:sz w:val="20"/>
              </w:rPr>
            </w:pPr>
          </w:p>
        </w:tc>
        <w:tc>
          <w:tcPr>
            <w:tcW w:w="1701" w:type="dxa"/>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(237,238)</w:t>
            </w:r>
          </w:p>
        </w:tc>
        <w:tc>
          <w:tcPr>
            <w:tcW w:w="1559" w:type="dxa"/>
          </w:tcPr>
          <w:p w:rsidR="00B57438" w:rsidRPr="00F4438C" w:rsidRDefault="00B57438" w:rsidP="00D2736D">
            <w:pPr>
              <w:jc w:val="right"/>
              <w:rPr>
                <w:rFonts w:ascii="Arial" w:hAnsi="Arial" w:cs="Arial"/>
                <w:sz w:val="20"/>
              </w:rPr>
            </w:pPr>
            <w:r w:rsidRPr="00F4438C">
              <w:rPr>
                <w:rFonts w:ascii="Arial" w:hAnsi="Arial" w:cs="Arial"/>
                <w:sz w:val="20"/>
              </w:rPr>
              <w:t>(87,398)</w:t>
            </w:r>
          </w:p>
        </w:tc>
      </w:tr>
      <w:tr w:rsidR="00B57438" w:rsidRPr="003051C7" w:rsidTr="007A05B2">
        <w:trPr>
          <w:cantSplit/>
          <w:trHeight w:val="240"/>
        </w:trPr>
        <w:tc>
          <w:tcPr>
            <w:tcW w:w="5540" w:type="dxa"/>
          </w:tcPr>
          <w:p w:rsidR="00B57438" w:rsidRPr="00F4438C" w:rsidRDefault="00B57438" w:rsidP="00806A13">
            <w:pPr>
              <w:rPr>
                <w:rFonts w:ascii="Arial" w:hAnsi="Arial" w:cs="Arial"/>
                <w:caps/>
                <w:sz w:val="20"/>
              </w:rPr>
            </w:pPr>
          </w:p>
        </w:tc>
        <w:tc>
          <w:tcPr>
            <w:tcW w:w="1134" w:type="dxa"/>
          </w:tcPr>
          <w:p w:rsidR="00B57438" w:rsidRPr="00F4438C" w:rsidRDefault="00B57438" w:rsidP="00806A13">
            <w:pPr>
              <w:rPr>
                <w:rFonts w:ascii="Arial" w:hAnsi="Arial" w:cs="Arial"/>
                <w:sz w:val="20"/>
              </w:rPr>
            </w:pPr>
          </w:p>
        </w:tc>
        <w:tc>
          <w:tcPr>
            <w:tcW w:w="1134" w:type="dxa"/>
            <w:shd w:val="clear" w:color="auto" w:fill="FFFFFF"/>
          </w:tcPr>
          <w:p w:rsidR="00B57438" w:rsidRPr="00F4438C" w:rsidRDefault="00B57438" w:rsidP="00806A13">
            <w:pPr>
              <w:rPr>
                <w:rFonts w:ascii="Arial" w:hAnsi="Arial" w:cs="Arial"/>
                <w:sz w:val="20"/>
              </w:rPr>
            </w:pPr>
          </w:p>
        </w:tc>
        <w:tc>
          <w:tcPr>
            <w:tcW w:w="1701" w:type="dxa"/>
            <w:shd w:val="clear" w:color="auto" w:fill="FFFFFF"/>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559" w:type="dxa"/>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3051C7" w:rsidTr="007A05B2">
        <w:trPr>
          <w:cantSplit/>
          <w:trHeight w:val="240"/>
        </w:trPr>
        <w:tc>
          <w:tcPr>
            <w:tcW w:w="5540" w:type="dxa"/>
          </w:tcPr>
          <w:p w:rsidR="00B57438" w:rsidRPr="00F4438C" w:rsidRDefault="00B57438" w:rsidP="00806A13">
            <w:pPr>
              <w:rPr>
                <w:rFonts w:ascii="Arial" w:hAnsi="Arial" w:cs="Arial"/>
                <w:caps/>
                <w:sz w:val="20"/>
              </w:rPr>
            </w:pPr>
            <w:r w:rsidRPr="00F4438C">
              <w:rPr>
                <w:rFonts w:ascii="Arial" w:hAnsi="Arial" w:cs="Arial"/>
                <w:sz w:val="20"/>
              </w:rPr>
              <w:t>Increase / (Decrease) in Cash for the Year</w:t>
            </w:r>
          </w:p>
        </w:tc>
        <w:tc>
          <w:tcPr>
            <w:tcW w:w="1134"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b/>
                <w:sz w:val="20"/>
              </w:rPr>
            </w:pPr>
          </w:p>
        </w:tc>
        <w:tc>
          <w:tcPr>
            <w:tcW w:w="1701" w:type="dxa"/>
          </w:tcPr>
          <w:p w:rsidR="00B57438" w:rsidRPr="00F4438C" w:rsidRDefault="00B57438" w:rsidP="00D2736D">
            <w:pPr>
              <w:jc w:val="right"/>
              <w:rPr>
                <w:rFonts w:ascii="Arial" w:hAnsi="Arial" w:cs="Arial"/>
                <w:b/>
                <w:sz w:val="20"/>
              </w:rPr>
            </w:pPr>
            <w:r w:rsidRPr="00F4438C">
              <w:rPr>
                <w:rFonts w:ascii="Arial" w:hAnsi="Arial" w:cs="Arial"/>
                <w:b/>
                <w:sz w:val="20"/>
              </w:rPr>
              <w:t>206,757</w:t>
            </w:r>
          </w:p>
        </w:tc>
        <w:tc>
          <w:tcPr>
            <w:tcW w:w="1559" w:type="dxa"/>
          </w:tcPr>
          <w:p w:rsidR="00B57438" w:rsidRPr="00F4438C" w:rsidRDefault="00B57438" w:rsidP="00D2736D">
            <w:pPr>
              <w:jc w:val="right"/>
              <w:rPr>
                <w:rFonts w:ascii="Arial" w:hAnsi="Arial" w:cs="Arial"/>
                <w:b/>
                <w:sz w:val="20"/>
              </w:rPr>
            </w:pPr>
            <w:r w:rsidRPr="00F4438C">
              <w:rPr>
                <w:rFonts w:ascii="Arial" w:hAnsi="Arial" w:cs="Arial"/>
                <w:b/>
                <w:sz w:val="20"/>
              </w:rPr>
              <w:t>359,463</w:t>
            </w: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559" w:type="dxa"/>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D2736D">
            <w:pPr>
              <w:jc w:val="right"/>
              <w:rPr>
                <w:rFonts w:ascii="Arial" w:hAnsi="Arial" w:cs="Arial"/>
                <w:sz w:val="20"/>
              </w:rPr>
            </w:pPr>
          </w:p>
        </w:tc>
        <w:tc>
          <w:tcPr>
            <w:tcW w:w="1559" w:type="dxa"/>
          </w:tcPr>
          <w:p w:rsidR="00B57438" w:rsidRPr="00F4438C" w:rsidRDefault="00B57438" w:rsidP="00D2736D">
            <w:pPr>
              <w:jc w:val="right"/>
              <w:rPr>
                <w:rFonts w:ascii="Arial" w:hAnsi="Arial" w:cs="Arial"/>
                <w:sz w:val="20"/>
              </w:rPr>
            </w:pP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D2736D">
            <w:pPr>
              <w:jc w:val="right"/>
              <w:rPr>
                <w:rFonts w:ascii="Arial" w:hAnsi="Arial" w:cs="Arial"/>
                <w:sz w:val="20"/>
              </w:rPr>
            </w:pPr>
          </w:p>
        </w:tc>
        <w:tc>
          <w:tcPr>
            <w:tcW w:w="1559" w:type="dxa"/>
          </w:tcPr>
          <w:p w:rsidR="00B57438" w:rsidRPr="00F4438C" w:rsidRDefault="00B57438" w:rsidP="00D2736D">
            <w:pPr>
              <w:jc w:val="right"/>
              <w:rPr>
                <w:rFonts w:ascii="Arial" w:hAnsi="Arial" w:cs="Arial"/>
                <w:sz w:val="20"/>
              </w:rPr>
            </w:pP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D2736D">
            <w:pPr>
              <w:jc w:val="right"/>
              <w:rPr>
                <w:rFonts w:ascii="Arial" w:hAnsi="Arial" w:cs="Arial"/>
                <w:sz w:val="20"/>
              </w:rPr>
            </w:pPr>
          </w:p>
        </w:tc>
        <w:tc>
          <w:tcPr>
            <w:tcW w:w="1559" w:type="dxa"/>
          </w:tcPr>
          <w:p w:rsidR="00B57438" w:rsidRPr="00F4438C" w:rsidRDefault="00B57438" w:rsidP="00D2736D">
            <w:pPr>
              <w:jc w:val="right"/>
              <w:rPr>
                <w:rFonts w:ascii="Arial" w:hAnsi="Arial" w:cs="Arial"/>
                <w:sz w:val="20"/>
              </w:rPr>
            </w:pPr>
          </w:p>
        </w:tc>
      </w:tr>
      <w:tr w:rsidR="00B57438" w:rsidRPr="003051C7" w:rsidTr="007A05B2">
        <w:trPr>
          <w:cantSplit/>
          <w:trHeight w:val="240"/>
        </w:trPr>
        <w:tc>
          <w:tcPr>
            <w:tcW w:w="5540" w:type="dxa"/>
          </w:tcPr>
          <w:p w:rsidR="00B57438" w:rsidRPr="00F4438C" w:rsidRDefault="00B57438" w:rsidP="00806A13">
            <w:pPr>
              <w:rPr>
                <w:rFonts w:ascii="Arial" w:hAnsi="Arial" w:cs="Arial"/>
                <w:b/>
                <w:sz w:val="20"/>
              </w:rPr>
            </w:pPr>
            <w:r w:rsidRPr="00F4438C">
              <w:rPr>
                <w:rFonts w:ascii="Arial" w:hAnsi="Arial" w:cs="Arial"/>
                <w:sz w:val="20"/>
              </w:rPr>
              <w:t>Reconciliation of Net Cash Flow to Movement in Net Funds</w:t>
            </w:r>
          </w:p>
        </w:tc>
        <w:tc>
          <w:tcPr>
            <w:tcW w:w="1134"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D2736D">
            <w:pPr>
              <w:jc w:val="right"/>
              <w:rPr>
                <w:rFonts w:ascii="Arial" w:hAnsi="Arial" w:cs="Arial"/>
                <w:sz w:val="20"/>
              </w:rPr>
            </w:pPr>
          </w:p>
        </w:tc>
        <w:tc>
          <w:tcPr>
            <w:tcW w:w="1559" w:type="dxa"/>
          </w:tcPr>
          <w:p w:rsidR="00B57438" w:rsidRPr="00F4438C" w:rsidRDefault="00B57438" w:rsidP="00D2736D">
            <w:pPr>
              <w:jc w:val="right"/>
              <w:rPr>
                <w:rFonts w:ascii="Arial" w:hAnsi="Arial" w:cs="Arial"/>
                <w:sz w:val="20"/>
              </w:rPr>
            </w:pPr>
          </w:p>
        </w:tc>
      </w:tr>
      <w:tr w:rsidR="00B57438" w:rsidRPr="003051C7" w:rsidTr="007A05B2">
        <w:trPr>
          <w:cantSplit/>
          <w:trHeight w:val="240"/>
        </w:trPr>
        <w:tc>
          <w:tcPr>
            <w:tcW w:w="5540" w:type="dxa"/>
          </w:tcPr>
          <w:p w:rsidR="00B57438" w:rsidRPr="00F4438C" w:rsidRDefault="00B57438" w:rsidP="00806A13">
            <w:pPr>
              <w:rPr>
                <w:rFonts w:ascii="Arial" w:hAnsi="Arial" w:cs="Arial"/>
                <w:caps/>
                <w:sz w:val="20"/>
              </w:rPr>
            </w:pPr>
          </w:p>
        </w:tc>
        <w:tc>
          <w:tcPr>
            <w:tcW w:w="1134"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D2736D">
            <w:pPr>
              <w:jc w:val="right"/>
              <w:rPr>
                <w:rFonts w:ascii="Arial" w:hAnsi="Arial" w:cs="Arial"/>
                <w:sz w:val="20"/>
              </w:rPr>
            </w:pPr>
          </w:p>
        </w:tc>
        <w:tc>
          <w:tcPr>
            <w:tcW w:w="1559" w:type="dxa"/>
          </w:tcPr>
          <w:p w:rsidR="00B57438" w:rsidRPr="00F4438C" w:rsidRDefault="00B57438" w:rsidP="00D2736D">
            <w:pPr>
              <w:jc w:val="right"/>
              <w:rPr>
                <w:rFonts w:ascii="Arial" w:hAnsi="Arial" w:cs="Arial"/>
                <w:sz w:val="20"/>
              </w:rPr>
            </w:pP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r w:rsidRPr="00F4438C">
              <w:rPr>
                <w:rFonts w:ascii="Arial" w:hAnsi="Arial" w:cs="Arial"/>
                <w:sz w:val="20"/>
              </w:rPr>
              <w:t>Movement in Net Funds for the Year</w:t>
            </w:r>
          </w:p>
        </w:tc>
        <w:tc>
          <w:tcPr>
            <w:tcW w:w="1134"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206,757</w:t>
            </w:r>
          </w:p>
        </w:tc>
        <w:tc>
          <w:tcPr>
            <w:tcW w:w="1559" w:type="dxa"/>
          </w:tcPr>
          <w:p w:rsidR="00B57438" w:rsidRPr="00F4438C" w:rsidRDefault="00B57438" w:rsidP="00D2736D">
            <w:pPr>
              <w:jc w:val="right"/>
              <w:rPr>
                <w:rFonts w:ascii="Arial" w:hAnsi="Arial" w:cs="Arial"/>
                <w:sz w:val="20"/>
              </w:rPr>
            </w:pPr>
            <w:r w:rsidRPr="00F4438C">
              <w:rPr>
                <w:rFonts w:ascii="Arial" w:hAnsi="Arial" w:cs="Arial"/>
                <w:sz w:val="20"/>
              </w:rPr>
              <w:t>359,463</w:t>
            </w: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D2736D">
            <w:pPr>
              <w:jc w:val="right"/>
              <w:rPr>
                <w:rFonts w:ascii="Arial" w:hAnsi="Arial" w:cs="Arial"/>
                <w:sz w:val="20"/>
              </w:rPr>
            </w:pPr>
          </w:p>
        </w:tc>
        <w:tc>
          <w:tcPr>
            <w:tcW w:w="1559" w:type="dxa"/>
          </w:tcPr>
          <w:p w:rsidR="00B57438" w:rsidRPr="00F4438C" w:rsidRDefault="00B57438" w:rsidP="00D2736D">
            <w:pPr>
              <w:jc w:val="right"/>
              <w:rPr>
                <w:rFonts w:ascii="Arial" w:hAnsi="Arial" w:cs="Arial"/>
                <w:sz w:val="20"/>
              </w:rPr>
            </w:pP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r w:rsidRPr="00F4438C">
              <w:rPr>
                <w:rFonts w:ascii="Arial" w:hAnsi="Arial" w:cs="Arial"/>
                <w:sz w:val="20"/>
              </w:rPr>
              <w:t>Net Funds at 1 January</w:t>
            </w:r>
          </w:p>
        </w:tc>
        <w:tc>
          <w:tcPr>
            <w:tcW w:w="1134"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1,379,255</w:t>
            </w:r>
          </w:p>
        </w:tc>
        <w:tc>
          <w:tcPr>
            <w:tcW w:w="1559" w:type="dxa"/>
          </w:tcPr>
          <w:p w:rsidR="00B57438" w:rsidRPr="00F4438C" w:rsidRDefault="00B57438" w:rsidP="00D2736D">
            <w:pPr>
              <w:jc w:val="right"/>
              <w:rPr>
                <w:rFonts w:ascii="Arial" w:hAnsi="Arial" w:cs="Arial"/>
                <w:sz w:val="20"/>
              </w:rPr>
            </w:pPr>
            <w:r w:rsidRPr="00F4438C">
              <w:rPr>
                <w:rFonts w:ascii="Arial" w:hAnsi="Arial" w:cs="Arial"/>
                <w:sz w:val="20"/>
              </w:rPr>
              <w:t>1,019,792</w:t>
            </w: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559" w:type="dxa"/>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3051C7" w:rsidTr="007A05B2">
        <w:trPr>
          <w:cantSplit/>
          <w:trHeight w:val="240"/>
        </w:trPr>
        <w:tc>
          <w:tcPr>
            <w:tcW w:w="5540" w:type="dxa"/>
          </w:tcPr>
          <w:p w:rsidR="00B57438" w:rsidRPr="00F4438C" w:rsidRDefault="00B57438" w:rsidP="00806A13">
            <w:pPr>
              <w:rPr>
                <w:rFonts w:ascii="Arial" w:hAnsi="Arial" w:cs="Arial"/>
                <w:caps/>
                <w:sz w:val="20"/>
              </w:rPr>
            </w:pPr>
            <w:r w:rsidRPr="00F4438C">
              <w:rPr>
                <w:rFonts w:ascii="Arial" w:hAnsi="Arial" w:cs="Arial"/>
                <w:sz w:val="20"/>
              </w:rPr>
              <w:t>Net Funds at 31 December</w:t>
            </w:r>
          </w:p>
        </w:tc>
        <w:tc>
          <w:tcPr>
            <w:tcW w:w="1134"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b/>
                <w:sz w:val="20"/>
              </w:rPr>
            </w:pPr>
          </w:p>
        </w:tc>
        <w:tc>
          <w:tcPr>
            <w:tcW w:w="1701" w:type="dxa"/>
          </w:tcPr>
          <w:p w:rsidR="00B57438" w:rsidRPr="00F4438C" w:rsidRDefault="00B57438" w:rsidP="00D2736D">
            <w:pPr>
              <w:jc w:val="right"/>
              <w:rPr>
                <w:rFonts w:ascii="Arial" w:hAnsi="Arial" w:cs="Arial"/>
                <w:b/>
                <w:sz w:val="20"/>
              </w:rPr>
            </w:pPr>
            <w:r w:rsidRPr="00F4438C">
              <w:rPr>
                <w:rFonts w:ascii="Arial" w:hAnsi="Arial" w:cs="Arial"/>
                <w:b/>
                <w:sz w:val="20"/>
              </w:rPr>
              <w:t>1,586,012</w:t>
            </w:r>
          </w:p>
        </w:tc>
        <w:tc>
          <w:tcPr>
            <w:tcW w:w="1559" w:type="dxa"/>
          </w:tcPr>
          <w:p w:rsidR="00B57438" w:rsidRPr="00F4438C" w:rsidRDefault="00B57438" w:rsidP="00D2736D">
            <w:pPr>
              <w:jc w:val="right"/>
              <w:rPr>
                <w:rFonts w:ascii="Arial" w:hAnsi="Arial" w:cs="Arial"/>
                <w:b/>
                <w:sz w:val="20"/>
              </w:rPr>
            </w:pPr>
            <w:r w:rsidRPr="00F4438C">
              <w:rPr>
                <w:rFonts w:ascii="Arial" w:hAnsi="Arial" w:cs="Arial"/>
                <w:b/>
                <w:sz w:val="20"/>
              </w:rPr>
              <w:t>1,379,255</w:t>
            </w: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D2736D">
            <w:pPr>
              <w:jc w:val="right"/>
              <w:rPr>
                <w:rFonts w:ascii="Arial" w:hAnsi="Arial" w:cs="Arial"/>
                <w:sz w:val="20"/>
              </w:rPr>
            </w:pPr>
            <w:r w:rsidRPr="00F4438C">
              <w:rPr>
                <w:rFonts w:ascii="Arial" w:hAnsi="Arial" w:cs="Arial"/>
                <w:sz w:val="20"/>
              </w:rPr>
              <w:t>========</w:t>
            </w:r>
          </w:p>
        </w:tc>
        <w:tc>
          <w:tcPr>
            <w:tcW w:w="1559" w:type="dxa"/>
          </w:tcPr>
          <w:p w:rsidR="00B57438" w:rsidRPr="00F4438C" w:rsidRDefault="00B57438" w:rsidP="00D2736D">
            <w:pPr>
              <w:jc w:val="right"/>
              <w:rPr>
                <w:rFonts w:ascii="Arial" w:hAnsi="Arial" w:cs="Arial"/>
                <w:sz w:val="20"/>
              </w:rPr>
            </w:pPr>
            <w:r w:rsidRPr="00F4438C">
              <w:rPr>
                <w:rFonts w:ascii="Arial" w:hAnsi="Arial" w:cs="Arial"/>
                <w:sz w:val="20"/>
              </w:rPr>
              <w:t>========</w:t>
            </w: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806A13">
            <w:pPr>
              <w:rPr>
                <w:rFonts w:ascii="Arial" w:hAnsi="Arial" w:cs="Arial"/>
                <w:sz w:val="20"/>
              </w:rPr>
            </w:pPr>
          </w:p>
        </w:tc>
        <w:tc>
          <w:tcPr>
            <w:tcW w:w="1559" w:type="dxa"/>
          </w:tcPr>
          <w:p w:rsidR="00B57438" w:rsidRPr="00F4438C" w:rsidRDefault="00B57438" w:rsidP="00806A13">
            <w:pPr>
              <w:rPr>
                <w:rFonts w:ascii="Arial" w:hAnsi="Arial" w:cs="Arial"/>
                <w:sz w:val="20"/>
              </w:rPr>
            </w:pP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806A13">
            <w:pPr>
              <w:rPr>
                <w:rFonts w:ascii="Arial" w:hAnsi="Arial" w:cs="Arial"/>
                <w:sz w:val="20"/>
              </w:rPr>
            </w:pPr>
          </w:p>
        </w:tc>
        <w:tc>
          <w:tcPr>
            <w:tcW w:w="1559" w:type="dxa"/>
          </w:tcPr>
          <w:p w:rsidR="00B57438" w:rsidRPr="00F4438C" w:rsidRDefault="00B57438" w:rsidP="00806A13">
            <w:pPr>
              <w:rPr>
                <w:rFonts w:ascii="Arial" w:hAnsi="Arial" w:cs="Arial"/>
                <w:sz w:val="20"/>
              </w:rPr>
            </w:pP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806A13">
            <w:pPr>
              <w:rPr>
                <w:rFonts w:ascii="Arial" w:hAnsi="Arial" w:cs="Arial"/>
                <w:sz w:val="20"/>
              </w:rPr>
            </w:pPr>
          </w:p>
        </w:tc>
        <w:tc>
          <w:tcPr>
            <w:tcW w:w="1559" w:type="dxa"/>
          </w:tcPr>
          <w:p w:rsidR="00B57438" w:rsidRPr="00F4438C" w:rsidRDefault="00B57438" w:rsidP="00806A13">
            <w:pPr>
              <w:rPr>
                <w:rFonts w:ascii="Arial" w:hAnsi="Arial" w:cs="Arial"/>
                <w:sz w:val="20"/>
              </w:rPr>
            </w:pPr>
          </w:p>
        </w:tc>
      </w:tr>
      <w:tr w:rsidR="00B57438" w:rsidRPr="003051C7" w:rsidTr="007A05B2">
        <w:trPr>
          <w:cantSplit/>
          <w:trHeight w:val="240"/>
        </w:trPr>
        <w:tc>
          <w:tcPr>
            <w:tcW w:w="5540"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134" w:type="dxa"/>
          </w:tcPr>
          <w:p w:rsidR="00B57438" w:rsidRPr="00F4438C" w:rsidRDefault="00B57438" w:rsidP="00806A13">
            <w:pPr>
              <w:rPr>
                <w:rFonts w:ascii="Arial" w:hAnsi="Arial" w:cs="Arial"/>
                <w:sz w:val="20"/>
              </w:rPr>
            </w:pPr>
          </w:p>
        </w:tc>
        <w:tc>
          <w:tcPr>
            <w:tcW w:w="1701" w:type="dxa"/>
          </w:tcPr>
          <w:p w:rsidR="00B57438" w:rsidRPr="00F4438C" w:rsidRDefault="00B57438" w:rsidP="00806A13">
            <w:pPr>
              <w:rPr>
                <w:rFonts w:ascii="Arial" w:hAnsi="Arial" w:cs="Arial"/>
                <w:sz w:val="20"/>
              </w:rPr>
            </w:pPr>
          </w:p>
        </w:tc>
        <w:tc>
          <w:tcPr>
            <w:tcW w:w="1559" w:type="dxa"/>
          </w:tcPr>
          <w:p w:rsidR="00B57438" w:rsidRPr="00F4438C" w:rsidRDefault="00B57438" w:rsidP="00806A13">
            <w:pPr>
              <w:rPr>
                <w:rFonts w:ascii="Arial" w:hAnsi="Arial" w:cs="Arial"/>
                <w:sz w:val="20"/>
              </w:rPr>
            </w:pPr>
          </w:p>
        </w:tc>
      </w:tr>
      <w:tr w:rsidR="00B57438" w:rsidRPr="003051C7" w:rsidTr="007A05B2">
        <w:trPr>
          <w:cantSplit/>
          <w:trHeight w:val="240"/>
        </w:trPr>
        <w:tc>
          <w:tcPr>
            <w:tcW w:w="11068" w:type="dxa"/>
            <w:gridSpan w:val="5"/>
          </w:tcPr>
          <w:p w:rsidR="00B57438" w:rsidRPr="00F4438C" w:rsidRDefault="00B57438" w:rsidP="000A5B33">
            <w:pPr>
              <w:rPr>
                <w:rFonts w:ascii="Arial" w:hAnsi="Arial" w:cs="Arial"/>
                <w:sz w:val="20"/>
              </w:rPr>
            </w:pPr>
            <w:r w:rsidRPr="00F4438C">
              <w:rPr>
                <w:rFonts w:ascii="Arial" w:hAnsi="Arial" w:cs="Arial"/>
                <w:sz w:val="20"/>
              </w:rPr>
              <w:t>The Statement of Accounting Policies and Notes 1 to 26</w:t>
            </w:r>
            <w:r w:rsidR="000A5B33">
              <w:rPr>
                <w:rFonts w:ascii="Arial" w:hAnsi="Arial" w:cs="Arial"/>
                <w:sz w:val="20"/>
              </w:rPr>
              <w:t xml:space="preserve"> </w:t>
            </w:r>
            <w:r w:rsidRPr="00F4438C">
              <w:rPr>
                <w:rFonts w:ascii="Arial" w:hAnsi="Arial" w:cs="Arial"/>
                <w:sz w:val="20"/>
              </w:rPr>
              <w:t>form part of these financial statements.</w:t>
            </w:r>
          </w:p>
        </w:tc>
      </w:tr>
      <w:tr w:rsidR="00B57438" w:rsidRPr="003051C7" w:rsidTr="007A05B2">
        <w:trPr>
          <w:cantSplit/>
          <w:trHeight w:val="240"/>
        </w:trPr>
        <w:tc>
          <w:tcPr>
            <w:tcW w:w="11068" w:type="dxa"/>
            <w:gridSpan w:val="5"/>
          </w:tcPr>
          <w:p w:rsidR="00B57438" w:rsidRPr="003051C7" w:rsidRDefault="00B57438" w:rsidP="00806A13">
            <w:pPr>
              <w:rPr>
                <w:rFonts w:ascii="Arial" w:hAnsi="Arial" w:cs="Arial"/>
                <w:b/>
                <w:sz w:val="18"/>
                <w:szCs w:val="18"/>
              </w:rPr>
            </w:pPr>
          </w:p>
        </w:tc>
      </w:tr>
      <w:tr w:rsidR="00B57438" w:rsidRPr="003051C7" w:rsidTr="007A05B2">
        <w:trPr>
          <w:cantSplit/>
          <w:trHeight w:val="240"/>
        </w:trPr>
        <w:tc>
          <w:tcPr>
            <w:tcW w:w="11068" w:type="dxa"/>
            <w:gridSpan w:val="5"/>
          </w:tcPr>
          <w:p w:rsidR="00B57438" w:rsidRPr="003051C7" w:rsidRDefault="00F4438C" w:rsidP="00806A13">
            <w:pPr>
              <w:rPr>
                <w:rFonts w:ascii="Arial" w:hAnsi="Arial" w:cs="Arial"/>
                <w:sz w:val="18"/>
                <w:szCs w:val="18"/>
              </w:rPr>
            </w:pPr>
            <w:r>
              <w:rPr>
                <w:rFonts w:ascii="Arial" w:hAnsi="Arial" w:cs="Arial"/>
                <w:noProof/>
                <w:sz w:val="18"/>
                <w:szCs w:val="18"/>
                <w:lang w:val="en-IE" w:eastAsia="en-IE"/>
              </w:rPr>
              <w:drawing>
                <wp:inline distT="0" distB="0" distL="0" distR="0" wp14:anchorId="3456CD0C" wp14:editId="010501D5">
                  <wp:extent cx="3156782" cy="1640541"/>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56955" cy="1640631"/>
                          </a:xfrm>
                          <a:prstGeom prst="rect">
                            <a:avLst/>
                          </a:prstGeom>
                          <a:noFill/>
                          <a:ln>
                            <a:noFill/>
                          </a:ln>
                        </pic:spPr>
                      </pic:pic>
                    </a:graphicData>
                  </a:graphic>
                </wp:inline>
              </w:drawing>
            </w:r>
          </w:p>
        </w:tc>
      </w:tr>
      <w:tr w:rsidR="00B57438" w:rsidRPr="003051C7" w:rsidTr="007A05B2">
        <w:trPr>
          <w:cantSplit/>
          <w:trHeight w:val="240"/>
        </w:trPr>
        <w:tc>
          <w:tcPr>
            <w:tcW w:w="11068" w:type="dxa"/>
            <w:gridSpan w:val="5"/>
          </w:tcPr>
          <w:p w:rsidR="00B57438" w:rsidRPr="003051C7" w:rsidRDefault="00B57438" w:rsidP="00806A13">
            <w:pPr>
              <w:rPr>
                <w:rFonts w:ascii="Arial" w:hAnsi="Arial" w:cs="Arial"/>
                <w:sz w:val="18"/>
                <w:szCs w:val="18"/>
              </w:rPr>
            </w:pPr>
          </w:p>
        </w:tc>
      </w:tr>
      <w:tr w:rsidR="00B57438" w:rsidRPr="003051C7" w:rsidTr="007A05B2">
        <w:trPr>
          <w:cantSplit/>
          <w:trHeight w:val="240"/>
        </w:trPr>
        <w:tc>
          <w:tcPr>
            <w:tcW w:w="11068" w:type="dxa"/>
            <w:gridSpan w:val="5"/>
          </w:tcPr>
          <w:p w:rsidR="00B57438" w:rsidRPr="003051C7" w:rsidRDefault="00B57438" w:rsidP="00806A13">
            <w:pPr>
              <w:rPr>
                <w:rFonts w:ascii="Arial" w:hAnsi="Arial" w:cs="Arial"/>
                <w:sz w:val="18"/>
                <w:szCs w:val="18"/>
              </w:rPr>
            </w:pPr>
          </w:p>
        </w:tc>
      </w:tr>
      <w:tr w:rsidR="00B57438" w:rsidRPr="003051C7" w:rsidTr="007A05B2">
        <w:trPr>
          <w:cantSplit/>
          <w:trHeight w:val="240"/>
        </w:trPr>
        <w:tc>
          <w:tcPr>
            <w:tcW w:w="11068" w:type="dxa"/>
            <w:gridSpan w:val="5"/>
          </w:tcPr>
          <w:p w:rsidR="00B57438" w:rsidRPr="003051C7" w:rsidRDefault="00B57438" w:rsidP="00806A13">
            <w:pPr>
              <w:rPr>
                <w:rFonts w:ascii="Arial" w:hAnsi="Arial" w:cs="Arial"/>
                <w:sz w:val="18"/>
                <w:szCs w:val="18"/>
              </w:rPr>
            </w:pPr>
          </w:p>
        </w:tc>
      </w:tr>
      <w:tr w:rsidR="00B57438" w:rsidRPr="003051C7" w:rsidTr="007A05B2">
        <w:trPr>
          <w:cantSplit/>
          <w:trHeight w:val="240"/>
        </w:trPr>
        <w:tc>
          <w:tcPr>
            <w:tcW w:w="11068" w:type="dxa"/>
            <w:gridSpan w:val="5"/>
          </w:tcPr>
          <w:p w:rsidR="00B57438" w:rsidRPr="003051C7" w:rsidRDefault="00B57438" w:rsidP="00806A13">
            <w:pPr>
              <w:rPr>
                <w:rFonts w:ascii="Arial" w:hAnsi="Arial" w:cs="Arial"/>
                <w:sz w:val="18"/>
                <w:szCs w:val="18"/>
              </w:rPr>
            </w:pPr>
          </w:p>
        </w:tc>
      </w:tr>
      <w:tr w:rsidR="00B57438" w:rsidRPr="003051C7" w:rsidTr="007A05B2">
        <w:trPr>
          <w:cantSplit/>
          <w:trHeight w:val="240"/>
        </w:trPr>
        <w:tc>
          <w:tcPr>
            <w:tcW w:w="11068" w:type="dxa"/>
            <w:gridSpan w:val="5"/>
          </w:tcPr>
          <w:p w:rsidR="00B57438" w:rsidRPr="003051C7" w:rsidRDefault="00B57438" w:rsidP="00806A13">
            <w:pPr>
              <w:rPr>
                <w:rFonts w:ascii="Arial" w:hAnsi="Arial" w:cs="Arial"/>
                <w:sz w:val="18"/>
                <w:szCs w:val="18"/>
              </w:rPr>
            </w:pPr>
          </w:p>
        </w:tc>
      </w:tr>
    </w:tbl>
    <w:p w:rsidR="000A5B33" w:rsidRDefault="000A5B33" w:rsidP="00806A13">
      <w:pPr>
        <w:rPr>
          <w:rFonts w:ascii="Arial" w:hAnsi="Arial" w:cs="Arial"/>
          <w:sz w:val="18"/>
          <w:szCs w:val="18"/>
        </w:rPr>
      </w:pPr>
    </w:p>
    <w:p w:rsidR="000A5B33" w:rsidRDefault="000A5B33">
      <w:pPr>
        <w:rPr>
          <w:rFonts w:ascii="Arial" w:hAnsi="Arial" w:cs="Arial"/>
          <w:sz w:val="18"/>
          <w:szCs w:val="18"/>
        </w:rPr>
      </w:pPr>
      <w:r>
        <w:rPr>
          <w:rFonts w:ascii="Arial" w:hAnsi="Arial" w:cs="Arial"/>
          <w:sz w:val="18"/>
          <w:szCs w:val="18"/>
        </w:rPr>
        <w:br w:type="page"/>
      </w:r>
    </w:p>
    <w:tbl>
      <w:tblPr>
        <w:tblW w:w="10915" w:type="dxa"/>
        <w:tblInd w:w="-612" w:type="dxa"/>
        <w:tblLayout w:type="fixed"/>
        <w:tblLook w:val="0000" w:firstRow="0" w:lastRow="0" w:firstColumn="0" w:lastColumn="0" w:noHBand="0" w:noVBand="0"/>
      </w:tblPr>
      <w:tblGrid>
        <w:gridCol w:w="811"/>
        <w:gridCol w:w="51"/>
        <w:gridCol w:w="4961"/>
        <w:gridCol w:w="993"/>
        <w:gridCol w:w="697"/>
        <w:gridCol w:w="11"/>
        <w:gridCol w:w="23"/>
        <w:gridCol w:w="1667"/>
        <w:gridCol w:w="11"/>
        <w:gridCol w:w="6"/>
        <w:gridCol w:w="1684"/>
      </w:tblGrid>
      <w:tr w:rsidR="00A97F94" w:rsidRPr="00806A13" w:rsidTr="001A6400">
        <w:tc>
          <w:tcPr>
            <w:tcW w:w="10915" w:type="dxa"/>
            <w:gridSpan w:val="11"/>
            <w:shd w:val="pct15" w:color="auto" w:fill="auto"/>
          </w:tcPr>
          <w:p w:rsidR="00A97F94" w:rsidRPr="00A97F94" w:rsidRDefault="00110778" w:rsidP="00FA37B6">
            <w:pPr>
              <w:rPr>
                <w:rFonts w:ascii="Arial" w:hAnsi="Arial" w:cs="Arial"/>
                <w:b/>
                <w:sz w:val="24"/>
                <w:szCs w:val="24"/>
              </w:rPr>
            </w:pPr>
            <w:r w:rsidRPr="00110778">
              <w:rPr>
                <w:rFonts w:ascii="Arial Black" w:hAnsi="Arial Black" w:cs="Arial"/>
                <w:b/>
                <w:sz w:val="20"/>
              </w:rPr>
              <w:lastRenderedPageBreak/>
              <w:t>CITIZENS INFORMATION BOARD</w:t>
            </w:r>
          </w:p>
        </w:tc>
      </w:tr>
      <w:tr w:rsidR="00A97F94" w:rsidRPr="00806A13" w:rsidTr="00FA37B6">
        <w:trPr>
          <w:cantSplit/>
          <w:trHeight w:val="240"/>
        </w:trPr>
        <w:tc>
          <w:tcPr>
            <w:tcW w:w="10915" w:type="dxa"/>
            <w:gridSpan w:val="11"/>
          </w:tcPr>
          <w:p w:rsidR="00A97F94" w:rsidRPr="00A97F94" w:rsidRDefault="00A97F94" w:rsidP="00EE2AED">
            <w:pPr>
              <w:pStyle w:val="Heading2"/>
            </w:pPr>
            <w:bookmarkStart w:id="178" w:name="_Toc413234608"/>
            <w:r w:rsidRPr="00A97F94">
              <w:t>Notes to the Financial Statements for the Year Ended 31 December 2013</w:t>
            </w:r>
            <w:bookmarkEnd w:id="178"/>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b/>
                <w:sz w:val="20"/>
              </w:rPr>
            </w:pPr>
          </w:p>
        </w:tc>
        <w:tc>
          <w:tcPr>
            <w:tcW w:w="993" w:type="dxa"/>
          </w:tcPr>
          <w:p w:rsidR="00A97F94" w:rsidRPr="000A5B33" w:rsidRDefault="00A97F94" w:rsidP="00AC77ED">
            <w:pPr>
              <w:jc w:val="center"/>
              <w:rPr>
                <w:rFonts w:ascii="Arial" w:hAnsi="Arial" w:cs="Arial"/>
                <w:b/>
                <w:sz w:val="20"/>
              </w:rPr>
            </w:pPr>
          </w:p>
        </w:tc>
        <w:tc>
          <w:tcPr>
            <w:tcW w:w="708" w:type="dxa"/>
            <w:gridSpan w:val="2"/>
          </w:tcPr>
          <w:p w:rsidR="00A97F94" w:rsidRPr="000A5B33" w:rsidRDefault="00A97F94" w:rsidP="00AC77ED">
            <w:pPr>
              <w:jc w:val="center"/>
              <w:rPr>
                <w:rFonts w:ascii="Arial" w:hAnsi="Arial" w:cs="Arial"/>
                <w:b/>
                <w:sz w:val="20"/>
              </w:rPr>
            </w:pPr>
          </w:p>
        </w:tc>
        <w:tc>
          <w:tcPr>
            <w:tcW w:w="1690" w:type="dxa"/>
            <w:gridSpan w:val="2"/>
          </w:tcPr>
          <w:p w:rsidR="00A97F94" w:rsidRPr="000A5B33" w:rsidRDefault="00A97F94" w:rsidP="00AC77ED">
            <w:pPr>
              <w:jc w:val="center"/>
              <w:rPr>
                <w:rFonts w:ascii="Arial" w:hAnsi="Arial" w:cs="Arial"/>
                <w:b/>
                <w:sz w:val="20"/>
              </w:rPr>
            </w:pPr>
            <w:r w:rsidRPr="000A5B33">
              <w:rPr>
                <w:rFonts w:ascii="Arial" w:hAnsi="Arial" w:cs="Arial"/>
                <w:b/>
                <w:sz w:val="20"/>
              </w:rPr>
              <w:t>2013</w:t>
            </w:r>
          </w:p>
        </w:tc>
        <w:tc>
          <w:tcPr>
            <w:tcW w:w="1701" w:type="dxa"/>
            <w:gridSpan w:val="3"/>
          </w:tcPr>
          <w:p w:rsidR="00A97F94" w:rsidRPr="000A5B33" w:rsidRDefault="00A97F94" w:rsidP="00AC77ED">
            <w:pPr>
              <w:jc w:val="center"/>
              <w:rPr>
                <w:rFonts w:ascii="Arial" w:hAnsi="Arial" w:cs="Arial"/>
                <w:b/>
                <w:sz w:val="20"/>
              </w:rPr>
            </w:pPr>
            <w:r w:rsidRPr="000A5B33">
              <w:rPr>
                <w:rFonts w:ascii="Arial" w:hAnsi="Arial" w:cs="Arial"/>
                <w:b/>
                <w:sz w:val="20"/>
              </w:rPr>
              <w:t>2012</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b/>
                <w:sz w:val="20"/>
              </w:rPr>
            </w:pPr>
          </w:p>
        </w:tc>
        <w:tc>
          <w:tcPr>
            <w:tcW w:w="993" w:type="dxa"/>
          </w:tcPr>
          <w:p w:rsidR="00A97F94" w:rsidRPr="000A5B33" w:rsidRDefault="00A97F94" w:rsidP="00AC77ED">
            <w:pPr>
              <w:jc w:val="center"/>
              <w:rPr>
                <w:rFonts w:ascii="Arial" w:hAnsi="Arial" w:cs="Arial"/>
                <w:b/>
                <w:sz w:val="20"/>
              </w:rPr>
            </w:pPr>
            <w:r w:rsidRPr="000A5B33">
              <w:rPr>
                <w:rFonts w:ascii="Arial" w:hAnsi="Arial" w:cs="Arial"/>
                <w:b/>
                <w:sz w:val="20"/>
              </w:rPr>
              <w:t>Note</w:t>
            </w:r>
          </w:p>
        </w:tc>
        <w:tc>
          <w:tcPr>
            <w:tcW w:w="708" w:type="dxa"/>
            <w:gridSpan w:val="2"/>
          </w:tcPr>
          <w:p w:rsidR="00A97F94" w:rsidRPr="000A5B33" w:rsidRDefault="00A97F94" w:rsidP="00AC77ED">
            <w:pPr>
              <w:jc w:val="center"/>
              <w:rPr>
                <w:rFonts w:ascii="Arial" w:hAnsi="Arial" w:cs="Arial"/>
                <w:b/>
                <w:sz w:val="20"/>
              </w:rPr>
            </w:pPr>
          </w:p>
        </w:tc>
        <w:tc>
          <w:tcPr>
            <w:tcW w:w="1690" w:type="dxa"/>
            <w:gridSpan w:val="2"/>
          </w:tcPr>
          <w:p w:rsidR="00A97F94" w:rsidRPr="000A5B33" w:rsidRDefault="00A97F94" w:rsidP="00AC77ED">
            <w:pPr>
              <w:jc w:val="center"/>
              <w:rPr>
                <w:rFonts w:ascii="Arial" w:hAnsi="Arial" w:cs="Arial"/>
                <w:b/>
                <w:sz w:val="20"/>
              </w:rPr>
            </w:pPr>
            <w:r w:rsidRPr="000A5B33">
              <w:rPr>
                <w:rFonts w:ascii="Arial" w:hAnsi="Arial" w:cs="Arial"/>
                <w:b/>
                <w:sz w:val="20"/>
              </w:rPr>
              <w:t>€</w:t>
            </w:r>
          </w:p>
        </w:tc>
        <w:tc>
          <w:tcPr>
            <w:tcW w:w="1701" w:type="dxa"/>
            <w:gridSpan w:val="3"/>
          </w:tcPr>
          <w:p w:rsidR="00A97F94" w:rsidRPr="000A5B33" w:rsidRDefault="00A97F94" w:rsidP="00AC77ED">
            <w:pPr>
              <w:jc w:val="center"/>
              <w:rPr>
                <w:rFonts w:ascii="Arial" w:hAnsi="Arial" w:cs="Arial"/>
                <w:b/>
                <w:sz w:val="20"/>
              </w:rPr>
            </w:pPr>
            <w:r w:rsidRPr="000A5B33">
              <w:rPr>
                <w:rFonts w:ascii="Arial" w:hAnsi="Arial" w:cs="Arial"/>
                <w:b/>
                <w:sz w:val="20"/>
              </w:rPr>
              <w:t>€</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r w:rsidRPr="000A5B33">
              <w:rPr>
                <w:rFonts w:ascii="Arial" w:hAnsi="Arial" w:cs="Arial"/>
                <w:b/>
                <w:sz w:val="20"/>
              </w:rPr>
              <w:t>1.</w:t>
            </w:r>
          </w:p>
        </w:tc>
        <w:tc>
          <w:tcPr>
            <w:tcW w:w="5012" w:type="dxa"/>
            <w:gridSpan w:val="2"/>
          </w:tcPr>
          <w:p w:rsidR="00A97F94" w:rsidRPr="00A97F94" w:rsidRDefault="00A97F94" w:rsidP="00806A13">
            <w:pPr>
              <w:rPr>
                <w:rFonts w:ascii="Arial" w:hAnsi="Arial" w:cs="Arial"/>
                <w:b/>
                <w:sz w:val="20"/>
              </w:rPr>
            </w:pPr>
            <w:r w:rsidRPr="00A97F94">
              <w:rPr>
                <w:rFonts w:ascii="Arial" w:hAnsi="Arial" w:cs="Arial"/>
                <w:b/>
                <w:sz w:val="20"/>
              </w:rPr>
              <w:t>State Funding</w:t>
            </w:r>
          </w:p>
        </w:tc>
        <w:tc>
          <w:tcPr>
            <w:tcW w:w="993" w:type="dxa"/>
          </w:tcPr>
          <w:p w:rsidR="00A97F94" w:rsidRPr="000A5B33" w:rsidRDefault="00A97F94" w:rsidP="00806A13">
            <w:pPr>
              <w:rPr>
                <w:rFonts w:ascii="Arial" w:hAnsi="Arial" w:cs="Arial"/>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tcPr>
          <w:p w:rsidR="00A97F94" w:rsidRPr="000A5B33" w:rsidRDefault="00A97F94" w:rsidP="00806A13">
            <w:pPr>
              <w:rPr>
                <w:rFonts w:ascii="Arial" w:hAnsi="Arial" w:cs="Arial"/>
                <w:sz w:val="20"/>
              </w:rPr>
            </w:pPr>
          </w:p>
        </w:tc>
        <w:tc>
          <w:tcPr>
            <w:tcW w:w="1701" w:type="dxa"/>
            <w:gridSpan w:val="3"/>
          </w:tcPr>
          <w:p w:rsidR="00A97F94" w:rsidRPr="000A5B33" w:rsidRDefault="00A97F94" w:rsidP="00806A13">
            <w:pPr>
              <w:rPr>
                <w:rFonts w:ascii="Arial" w:hAnsi="Arial" w:cs="Arial"/>
                <w:sz w:val="20"/>
              </w:rPr>
            </w:pP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10104" w:type="dxa"/>
            <w:gridSpan w:val="10"/>
          </w:tcPr>
          <w:p w:rsidR="00A97F94" w:rsidRPr="000A5B33" w:rsidRDefault="00A97F94" w:rsidP="00806A13">
            <w:pPr>
              <w:rPr>
                <w:rFonts w:ascii="Arial" w:hAnsi="Arial" w:cs="Arial"/>
                <w:sz w:val="20"/>
              </w:rPr>
            </w:pPr>
            <w:r w:rsidRPr="000A5B33">
              <w:rPr>
                <w:rFonts w:ascii="Arial" w:hAnsi="Arial" w:cs="Arial"/>
                <w:sz w:val="20"/>
              </w:rPr>
              <w:t>State Funding was received from Vote 37 – Office of the Minister for Social Protection as follows:</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A.36 Grant</w:t>
            </w:r>
          </w:p>
        </w:tc>
        <w:tc>
          <w:tcPr>
            <w:tcW w:w="993" w:type="dxa"/>
          </w:tcPr>
          <w:p w:rsidR="00A97F94" w:rsidRPr="000A5B33" w:rsidRDefault="00A97F94" w:rsidP="00806A13">
            <w:pPr>
              <w:rPr>
                <w:rFonts w:ascii="Arial" w:hAnsi="Arial" w:cs="Arial"/>
                <w:b/>
                <w:bCs/>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shd w:val="clear" w:color="auto" w:fill="FFFFFF"/>
          </w:tcPr>
          <w:p w:rsidR="00A97F94" w:rsidRPr="000A5B33" w:rsidRDefault="00A97F94" w:rsidP="00D2736D">
            <w:pPr>
              <w:jc w:val="right"/>
              <w:rPr>
                <w:rFonts w:ascii="Arial" w:hAnsi="Arial" w:cs="Arial"/>
                <w:sz w:val="20"/>
              </w:rPr>
            </w:pPr>
            <w:r w:rsidRPr="000A5B33">
              <w:rPr>
                <w:rFonts w:ascii="Arial" w:hAnsi="Arial" w:cs="Arial"/>
                <w:sz w:val="20"/>
              </w:rPr>
              <w:t>46,387,404</w:t>
            </w:r>
          </w:p>
        </w:tc>
        <w:tc>
          <w:tcPr>
            <w:tcW w:w="1701" w:type="dxa"/>
            <w:gridSpan w:val="3"/>
          </w:tcPr>
          <w:p w:rsidR="00A97F94" w:rsidRPr="000A5B33" w:rsidRDefault="00A97F94" w:rsidP="00D2736D">
            <w:pPr>
              <w:jc w:val="right"/>
              <w:rPr>
                <w:rFonts w:ascii="Arial" w:hAnsi="Arial" w:cs="Arial"/>
                <w:sz w:val="20"/>
              </w:rPr>
            </w:pPr>
            <w:r w:rsidRPr="000A5B33">
              <w:rPr>
                <w:rFonts w:ascii="Arial" w:hAnsi="Arial" w:cs="Arial"/>
                <w:sz w:val="20"/>
              </w:rPr>
              <w:t>45,743,000</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Other State Funding:</w:t>
            </w:r>
          </w:p>
        </w:tc>
        <w:tc>
          <w:tcPr>
            <w:tcW w:w="993" w:type="dxa"/>
          </w:tcPr>
          <w:p w:rsidR="00A97F94" w:rsidRPr="000A5B33" w:rsidRDefault="00A97F94" w:rsidP="00806A13">
            <w:pPr>
              <w:rPr>
                <w:rFonts w:ascii="Arial" w:hAnsi="Arial" w:cs="Arial"/>
                <w:b/>
                <w:bCs/>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shd w:val="clear" w:color="auto" w:fill="FFFFFF"/>
          </w:tcPr>
          <w:p w:rsidR="00A97F94" w:rsidRPr="000A5B33" w:rsidRDefault="00A97F94" w:rsidP="00806A13">
            <w:pPr>
              <w:rPr>
                <w:rFonts w:ascii="Arial" w:hAnsi="Arial" w:cs="Arial"/>
                <w:sz w:val="20"/>
              </w:rPr>
            </w:pPr>
          </w:p>
        </w:tc>
        <w:tc>
          <w:tcPr>
            <w:tcW w:w="1701" w:type="dxa"/>
            <w:gridSpan w:val="3"/>
          </w:tcPr>
          <w:p w:rsidR="00A97F94" w:rsidRPr="000A5B33" w:rsidRDefault="00A97F94" w:rsidP="00806A13">
            <w:pPr>
              <w:rPr>
                <w:rFonts w:ascii="Arial" w:hAnsi="Arial" w:cs="Arial"/>
                <w:sz w:val="20"/>
              </w:rPr>
            </w:pP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The Health Service Executive – Contribution to Integrated Information Services</w:t>
            </w:r>
          </w:p>
        </w:tc>
        <w:tc>
          <w:tcPr>
            <w:tcW w:w="993" w:type="dxa"/>
          </w:tcPr>
          <w:p w:rsidR="00A97F94" w:rsidRPr="000A5B33" w:rsidRDefault="00A97F94" w:rsidP="00806A13">
            <w:pPr>
              <w:rPr>
                <w:rFonts w:ascii="Arial" w:hAnsi="Arial" w:cs="Arial"/>
                <w:b/>
                <w:bCs/>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shd w:val="clear" w:color="auto" w:fill="FFFFFF"/>
            <w:vAlign w:val="bottom"/>
          </w:tcPr>
          <w:p w:rsidR="00A97F94" w:rsidRPr="000A5B33" w:rsidRDefault="00A97F94" w:rsidP="00D2736D">
            <w:pPr>
              <w:jc w:val="right"/>
              <w:rPr>
                <w:rFonts w:ascii="Arial" w:hAnsi="Arial" w:cs="Arial"/>
                <w:sz w:val="20"/>
              </w:rPr>
            </w:pPr>
            <w:r w:rsidRPr="000A5B33">
              <w:rPr>
                <w:rFonts w:ascii="Arial" w:hAnsi="Arial" w:cs="Arial"/>
                <w:sz w:val="20"/>
              </w:rPr>
              <w:t>73,915</w:t>
            </w:r>
          </w:p>
        </w:tc>
        <w:tc>
          <w:tcPr>
            <w:tcW w:w="1701" w:type="dxa"/>
            <w:gridSpan w:val="3"/>
            <w:vAlign w:val="bottom"/>
          </w:tcPr>
          <w:p w:rsidR="00A97F94" w:rsidRPr="000A5B33" w:rsidRDefault="00A97F94" w:rsidP="00D2736D">
            <w:pPr>
              <w:jc w:val="right"/>
              <w:rPr>
                <w:rFonts w:ascii="Arial" w:hAnsi="Arial" w:cs="Arial"/>
                <w:sz w:val="20"/>
              </w:rPr>
            </w:pPr>
            <w:r w:rsidRPr="000A5B33">
              <w:rPr>
                <w:rFonts w:ascii="Arial" w:hAnsi="Arial" w:cs="Arial"/>
                <w:sz w:val="20"/>
              </w:rPr>
              <w:t>73,915</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b/>
                <w:sz w:val="20"/>
              </w:rPr>
            </w:pPr>
          </w:p>
        </w:tc>
        <w:tc>
          <w:tcPr>
            <w:tcW w:w="993" w:type="dxa"/>
          </w:tcPr>
          <w:p w:rsidR="00A97F94" w:rsidRPr="000A5B33" w:rsidRDefault="00A97F94" w:rsidP="00806A13">
            <w:pPr>
              <w:rPr>
                <w:rFonts w:ascii="Arial" w:hAnsi="Arial" w:cs="Arial"/>
                <w:b/>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shd w:val="clear" w:color="auto" w:fill="FFFFFF"/>
          </w:tcPr>
          <w:p w:rsidR="00A97F94" w:rsidRPr="000A5B33" w:rsidRDefault="00A97F94" w:rsidP="00D2736D">
            <w:pPr>
              <w:jc w:val="right"/>
              <w:rPr>
                <w:rFonts w:ascii="Arial" w:hAnsi="Arial" w:cs="Arial"/>
                <w:sz w:val="20"/>
              </w:rPr>
            </w:pPr>
            <w:r w:rsidRPr="000A5B33">
              <w:rPr>
                <w:rFonts w:ascii="Arial" w:hAnsi="Arial" w:cs="Arial"/>
                <w:sz w:val="20"/>
              </w:rPr>
              <w:t>--------------</w:t>
            </w:r>
          </w:p>
        </w:tc>
        <w:tc>
          <w:tcPr>
            <w:tcW w:w="1701" w:type="dxa"/>
            <w:gridSpan w:val="3"/>
          </w:tcPr>
          <w:p w:rsidR="00A97F94" w:rsidRPr="000A5B33" w:rsidRDefault="00A97F94" w:rsidP="00D2736D">
            <w:pPr>
              <w:jc w:val="right"/>
              <w:rPr>
                <w:rFonts w:ascii="Arial" w:hAnsi="Arial" w:cs="Arial"/>
                <w:sz w:val="20"/>
              </w:rPr>
            </w:pPr>
            <w:r w:rsidRPr="000A5B33">
              <w:rPr>
                <w:rFonts w:ascii="Arial" w:hAnsi="Arial" w:cs="Arial"/>
                <w:sz w:val="20"/>
              </w:rPr>
              <w:t>--------------</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b/>
                <w:sz w:val="20"/>
              </w:rPr>
            </w:pPr>
          </w:p>
        </w:tc>
        <w:tc>
          <w:tcPr>
            <w:tcW w:w="993" w:type="dxa"/>
          </w:tcPr>
          <w:p w:rsidR="00A97F94" w:rsidRPr="000A5B33" w:rsidRDefault="00A97F94" w:rsidP="00806A13">
            <w:pPr>
              <w:rPr>
                <w:rFonts w:ascii="Arial" w:hAnsi="Arial" w:cs="Arial"/>
                <w:b/>
                <w:sz w:val="20"/>
              </w:rPr>
            </w:pPr>
          </w:p>
        </w:tc>
        <w:tc>
          <w:tcPr>
            <w:tcW w:w="708" w:type="dxa"/>
            <w:gridSpan w:val="2"/>
          </w:tcPr>
          <w:p w:rsidR="00A97F94" w:rsidRPr="000A5B33" w:rsidRDefault="00A97F94" w:rsidP="00806A13">
            <w:pPr>
              <w:rPr>
                <w:rFonts w:ascii="Arial" w:hAnsi="Arial" w:cs="Arial"/>
                <w:b/>
                <w:sz w:val="20"/>
              </w:rPr>
            </w:pPr>
          </w:p>
        </w:tc>
        <w:tc>
          <w:tcPr>
            <w:tcW w:w="1690" w:type="dxa"/>
            <w:gridSpan w:val="2"/>
            <w:shd w:val="clear" w:color="auto" w:fill="FFFFFF"/>
          </w:tcPr>
          <w:p w:rsidR="00A97F94" w:rsidRPr="000A5B33" w:rsidRDefault="00A97F94" w:rsidP="00D2736D">
            <w:pPr>
              <w:jc w:val="right"/>
              <w:rPr>
                <w:rFonts w:ascii="Arial" w:hAnsi="Arial" w:cs="Arial"/>
                <w:b/>
                <w:sz w:val="20"/>
              </w:rPr>
            </w:pPr>
            <w:r w:rsidRPr="000A5B33">
              <w:rPr>
                <w:rFonts w:ascii="Arial" w:hAnsi="Arial" w:cs="Arial"/>
                <w:b/>
                <w:sz w:val="20"/>
              </w:rPr>
              <w:t>46,461,319</w:t>
            </w:r>
          </w:p>
        </w:tc>
        <w:tc>
          <w:tcPr>
            <w:tcW w:w="1701" w:type="dxa"/>
            <w:gridSpan w:val="3"/>
          </w:tcPr>
          <w:p w:rsidR="00A97F94" w:rsidRPr="000A5B33" w:rsidRDefault="00A97F94" w:rsidP="00D2736D">
            <w:pPr>
              <w:jc w:val="right"/>
              <w:rPr>
                <w:rFonts w:ascii="Arial" w:hAnsi="Arial" w:cs="Arial"/>
                <w:b/>
                <w:sz w:val="20"/>
              </w:rPr>
            </w:pPr>
            <w:r w:rsidRPr="000A5B33">
              <w:rPr>
                <w:rFonts w:ascii="Arial" w:hAnsi="Arial" w:cs="Arial"/>
                <w:b/>
                <w:sz w:val="20"/>
              </w:rPr>
              <w:t>45,816,915</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b/>
                <w:sz w:val="20"/>
              </w:rPr>
            </w:pPr>
          </w:p>
        </w:tc>
        <w:tc>
          <w:tcPr>
            <w:tcW w:w="993" w:type="dxa"/>
          </w:tcPr>
          <w:p w:rsidR="00A97F94" w:rsidRPr="000A5B33" w:rsidRDefault="00A97F94" w:rsidP="00806A13">
            <w:pPr>
              <w:rPr>
                <w:rFonts w:ascii="Arial" w:hAnsi="Arial" w:cs="Arial"/>
                <w:b/>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shd w:val="clear" w:color="auto" w:fill="FFFFFF"/>
          </w:tcPr>
          <w:p w:rsidR="00A97F94" w:rsidRPr="000A5B33" w:rsidRDefault="00A97F94" w:rsidP="00D2736D">
            <w:pPr>
              <w:jc w:val="right"/>
              <w:rPr>
                <w:rFonts w:ascii="Arial" w:hAnsi="Arial" w:cs="Arial"/>
                <w:sz w:val="20"/>
              </w:rPr>
            </w:pPr>
            <w:r w:rsidRPr="000A5B33">
              <w:rPr>
                <w:rFonts w:ascii="Arial" w:hAnsi="Arial" w:cs="Arial"/>
                <w:sz w:val="20"/>
              </w:rPr>
              <w:t>--------------</w:t>
            </w:r>
          </w:p>
        </w:tc>
        <w:tc>
          <w:tcPr>
            <w:tcW w:w="1701" w:type="dxa"/>
            <w:gridSpan w:val="3"/>
          </w:tcPr>
          <w:p w:rsidR="00A97F94" w:rsidRPr="000A5B33" w:rsidRDefault="00A97F94" w:rsidP="00D2736D">
            <w:pPr>
              <w:jc w:val="right"/>
              <w:rPr>
                <w:rFonts w:ascii="Arial" w:hAnsi="Arial" w:cs="Arial"/>
                <w:sz w:val="20"/>
              </w:rPr>
            </w:pPr>
            <w:r w:rsidRPr="000A5B33">
              <w:rPr>
                <w:rFonts w:ascii="Arial" w:hAnsi="Arial" w:cs="Arial"/>
                <w:sz w:val="20"/>
              </w:rPr>
              <w:t>--------------</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b/>
                <w:sz w:val="20"/>
              </w:rPr>
            </w:pPr>
          </w:p>
        </w:tc>
        <w:tc>
          <w:tcPr>
            <w:tcW w:w="993" w:type="dxa"/>
          </w:tcPr>
          <w:p w:rsidR="00A97F94" w:rsidRPr="000A5B33" w:rsidRDefault="00A97F94" w:rsidP="00806A13">
            <w:pPr>
              <w:rPr>
                <w:rFonts w:ascii="Arial" w:hAnsi="Arial" w:cs="Arial"/>
                <w:b/>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tcPr>
          <w:p w:rsidR="00A97F94" w:rsidRPr="000A5B33" w:rsidRDefault="00A97F94" w:rsidP="00D2736D">
            <w:pPr>
              <w:jc w:val="right"/>
              <w:rPr>
                <w:rFonts w:ascii="Arial" w:hAnsi="Arial" w:cs="Arial"/>
                <w:b/>
                <w:sz w:val="20"/>
              </w:rPr>
            </w:pPr>
          </w:p>
        </w:tc>
        <w:tc>
          <w:tcPr>
            <w:tcW w:w="1701" w:type="dxa"/>
            <w:gridSpan w:val="3"/>
          </w:tcPr>
          <w:p w:rsidR="00A97F94" w:rsidRPr="000A5B33" w:rsidRDefault="00A97F94" w:rsidP="00D2736D">
            <w:pPr>
              <w:jc w:val="right"/>
              <w:rPr>
                <w:rFonts w:ascii="Arial" w:hAnsi="Arial" w:cs="Arial"/>
                <w:b/>
                <w:sz w:val="20"/>
              </w:rPr>
            </w:pP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r w:rsidRPr="000A5B33">
              <w:rPr>
                <w:rFonts w:ascii="Arial" w:hAnsi="Arial" w:cs="Arial"/>
                <w:b/>
                <w:sz w:val="20"/>
              </w:rPr>
              <w:t>2.</w:t>
            </w:r>
          </w:p>
        </w:tc>
        <w:tc>
          <w:tcPr>
            <w:tcW w:w="5012" w:type="dxa"/>
            <w:gridSpan w:val="2"/>
          </w:tcPr>
          <w:p w:rsidR="00A97F94" w:rsidRPr="00A97F94" w:rsidRDefault="00A97F94" w:rsidP="00806A13">
            <w:pPr>
              <w:rPr>
                <w:rFonts w:ascii="Arial" w:hAnsi="Arial" w:cs="Arial"/>
                <w:b/>
                <w:sz w:val="20"/>
              </w:rPr>
            </w:pPr>
            <w:r w:rsidRPr="00A97F94">
              <w:rPr>
                <w:rFonts w:ascii="Arial" w:hAnsi="Arial" w:cs="Arial"/>
                <w:b/>
                <w:sz w:val="20"/>
              </w:rPr>
              <w:t>Other Income</w:t>
            </w:r>
          </w:p>
        </w:tc>
        <w:tc>
          <w:tcPr>
            <w:tcW w:w="993" w:type="dxa"/>
          </w:tcPr>
          <w:p w:rsidR="00A97F94" w:rsidRPr="000A5B33" w:rsidRDefault="00A97F94" w:rsidP="00806A13">
            <w:pPr>
              <w:rPr>
                <w:rFonts w:ascii="Arial" w:hAnsi="Arial" w:cs="Arial"/>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tcPr>
          <w:p w:rsidR="00A97F94" w:rsidRPr="000A5B33" w:rsidRDefault="00A97F94" w:rsidP="00D2736D">
            <w:pPr>
              <w:jc w:val="right"/>
              <w:rPr>
                <w:rFonts w:ascii="Arial" w:hAnsi="Arial" w:cs="Arial"/>
                <w:b/>
                <w:sz w:val="20"/>
              </w:rPr>
            </w:pPr>
          </w:p>
        </w:tc>
        <w:tc>
          <w:tcPr>
            <w:tcW w:w="1701" w:type="dxa"/>
            <w:gridSpan w:val="3"/>
          </w:tcPr>
          <w:p w:rsidR="00A97F94" w:rsidRPr="000A5B33" w:rsidRDefault="00A97F94" w:rsidP="00D2736D">
            <w:pPr>
              <w:jc w:val="right"/>
              <w:rPr>
                <w:rFonts w:ascii="Arial" w:hAnsi="Arial" w:cs="Arial"/>
                <w:b/>
                <w:sz w:val="20"/>
              </w:rPr>
            </w:pP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Mortgage Arrears Information Helpline</w:t>
            </w:r>
          </w:p>
        </w:tc>
        <w:tc>
          <w:tcPr>
            <w:tcW w:w="993" w:type="dxa"/>
          </w:tcPr>
          <w:p w:rsidR="00A97F94" w:rsidRPr="000A5B33" w:rsidRDefault="00A97F94" w:rsidP="00806A13">
            <w:pPr>
              <w:rPr>
                <w:rFonts w:ascii="Arial" w:hAnsi="Arial" w:cs="Arial"/>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tcPr>
          <w:p w:rsidR="00A97F94" w:rsidRPr="000A5B33" w:rsidRDefault="00A97F94" w:rsidP="00D2736D">
            <w:pPr>
              <w:jc w:val="right"/>
              <w:rPr>
                <w:rFonts w:ascii="Arial" w:hAnsi="Arial" w:cs="Arial"/>
                <w:sz w:val="20"/>
              </w:rPr>
            </w:pPr>
            <w:r w:rsidRPr="000A5B33">
              <w:rPr>
                <w:rFonts w:ascii="Arial" w:hAnsi="Arial" w:cs="Arial"/>
                <w:sz w:val="20"/>
              </w:rPr>
              <w:t>343,903</w:t>
            </w:r>
          </w:p>
        </w:tc>
        <w:tc>
          <w:tcPr>
            <w:tcW w:w="1701" w:type="dxa"/>
            <w:gridSpan w:val="3"/>
          </w:tcPr>
          <w:p w:rsidR="00A97F94" w:rsidRPr="000A5B33" w:rsidRDefault="00A97F94" w:rsidP="00D2736D">
            <w:pPr>
              <w:jc w:val="right"/>
              <w:rPr>
                <w:rFonts w:ascii="Arial" w:hAnsi="Arial" w:cs="Arial"/>
                <w:sz w:val="20"/>
              </w:rPr>
            </w:pPr>
            <w:r w:rsidRPr="000A5B33">
              <w:rPr>
                <w:rFonts w:ascii="Arial" w:hAnsi="Arial" w:cs="Arial"/>
                <w:sz w:val="20"/>
              </w:rPr>
              <w:t>216,772</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Training Fees</w:t>
            </w:r>
          </w:p>
        </w:tc>
        <w:tc>
          <w:tcPr>
            <w:tcW w:w="993" w:type="dxa"/>
          </w:tcPr>
          <w:p w:rsidR="00A97F94" w:rsidRPr="000A5B33" w:rsidRDefault="00A97F94" w:rsidP="00806A13">
            <w:pPr>
              <w:rPr>
                <w:rFonts w:ascii="Arial" w:hAnsi="Arial" w:cs="Arial"/>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tcPr>
          <w:p w:rsidR="00A97F94" w:rsidRPr="000A5B33" w:rsidRDefault="00A97F94" w:rsidP="00D2736D">
            <w:pPr>
              <w:jc w:val="right"/>
              <w:rPr>
                <w:rFonts w:ascii="Arial" w:hAnsi="Arial" w:cs="Arial"/>
                <w:sz w:val="20"/>
              </w:rPr>
            </w:pPr>
            <w:r w:rsidRPr="000A5B33">
              <w:rPr>
                <w:rFonts w:ascii="Arial" w:hAnsi="Arial" w:cs="Arial"/>
                <w:sz w:val="20"/>
              </w:rPr>
              <w:t>8,275</w:t>
            </w:r>
          </w:p>
        </w:tc>
        <w:tc>
          <w:tcPr>
            <w:tcW w:w="1701" w:type="dxa"/>
            <w:gridSpan w:val="3"/>
          </w:tcPr>
          <w:p w:rsidR="00A97F94" w:rsidRPr="000A5B33" w:rsidRDefault="00A97F94" w:rsidP="00D2736D">
            <w:pPr>
              <w:jc w:val="right"/>
              <w:rPr>
                <w:rFonts w:ascii="Arial" w:hAnsi="Arial" w:cs="Arial"/>
                <w:sz w:val="20"/>
              </w:rPr>
            </w:pPr>
            <w:r w:rsidRPr="000A5B33">
              <w:rPr>
                <w:rFonts w:ascii="Arial" w:hAnsi="Arial" w:cs="Arial"/>
                <w:sz w:val="20"/>
              </w:rPr>
              <w:t>4,900</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Premises Rental and Services</w:t>
            </w:r>
          </w:p>
        </w:tc>
        <w:tc>
          <w:tcPr>
            <w:tcW w:w="993" w:type="dxa"/>
          </w:tcPr>
          <w:p w:rsidR="00A97F94" w:rsidRPr="000A5B33" w:rsidRDefault="00A97F94" w:rsidP="00806A13">
            <w:pPr>
              <w:rPr>
                <w:rFonts w:ascii="Arial" w:hAnsi="Arial" w:cs="Arial"/>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tcPr>
          <w:p w:rsidR="00A97F94" w:rsidRPr="000A5B33" w:rsidRDefault="00A97F94" w:rsidP="00D2736D">
            <w:pPr>
              <w:jc w:val="right"/>
              <w:rPr>
                <w:rFonts w:ascii="Arial" w:hAnsi="Arial" w:cs="Arial"/>
                <w:sz w:val="20"/>
              </w:rPr>
            </w:pPr>
            <w:r w:rsidRPr="000A5B33">
              <w:rPr>
                <w:rFonts w:ascii="Arial" w:hAnsi="Arial" w:cs="Arial"/>
                <w:sz w:val="20"/>
              </w:rPr>
              <w:t>5,080</w:t>
            </w:r>
          </w:p>
        </w:tc>
        <w:tc>
          <w:tcPr>
            <w:tcW w:w="1701" w:type="dxa"/>
            <w:gridSpan w:val="3"/>
          </w:tcPr>
          <w:p w:rsidR="00A97F94" w:rsidRPr="000A5B33" w:rsidRDefault="00A97F94" w:rsidP="00D2736D">
            <w:pPr>
              <w:jc w:val="right"/>
              <w:rPr>
                <w:rFonts w:ascii="Arial" w:hAnsi="Arial" w:cs="Arial"/>
                <w:sz w:val="20"/>
              </w:rPr>
            </w:pPr>
            <w:r w:rsidRPr="000A5B33">
              <w:rPr>
                <w:rFonts w:ascii="Arial" w:hAnsi="Arial" w:cs="Arial"/>
                <w:sz w:val="20"/>
              </w:rPr>
              <w:t>-</w:t>
            </w:r>
          </w:p>
        </w:tc>
      </w:tr>
      <w:tr w:rsidR="00A97F94" w:rsidRPr="00806A13" w:rsidTr="007A05B2">
        <w:trPr>
          <w:cantSplit/>
          <w:trHeight w:val="240"/>
        </w:trPr>
        <w:tc>
          <w:tcPr>
            <w:tcW w:w="811" w:type="dxa"/>
          </w:tcPr>
          <w:p w:rsidR="00A97F94" w:rsidRPr="000A5B33" w:rsidRDefault="00A97F94" w:rsidP="00806A13">
            <w:pPr>
              <w:rPr>
                <w:rFonts w:ascii="Arial" w:hAnsi="Arial" w:cs="Arial"/>
                <w:b/>
                <w:color w:val="FF0000"/>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 xml:space="preserve">Reimbursement of Staff </w:t>
            </w:r>
            <w:proofErr w:type="spellStart"/>
            <w:r w:rsidRPr="000A5B33">
              <w:rPr>
                <w:rFonts w:ascii="Arial" w:hAnsi="Arial" w:cs="Arial"/>
                <w:sz w:val="20"/>
              </w:rPr>
              <w:t>Secondments</w:t>
            </w:r>
            <w:proofErr w:type="spellEnd"/>
          </w:p>
        </w:tc>
        <w:tc>
          <w:tcPr>
            <w:tcW w:w="993" w:type="dxa"/>
          </w:tcPr>
          <w:p w:rsidR="00A97F94" w:rsidRPr="000A5B33" w:rsidRDefault="00A97F94" w:rsidP="00806A13">
            <w:pPr>
              <w:rPr>
                <w:rFonts w:ascii="Arial" w:hAnsi="Arial" w:cs="Arial"/>
                <w:color w:val="FF0000"/>
                <w:sz w:val="20"/>
              </w:rPr>
            </w:pPr>
          </w:p>
        </w:tc>
        <w:tc>
          <w:tcPr>
            <w:tcW w:w="708" w:type="dxa"/>
            <w:gridSpan w:val="2"/>
          </w:tcPr>
          <w:p w:rsidR="00A97F94" w:rsidRPr="000A5B33" w:rsidRDefault="00A97F94" w:rsidP="00806A13">
            <w:pPr>
              <w:rPr>
                <w:rFonts w:ascii="Arial" w:hAnsi="Arial" w:cs="Arial"/>
                <w:color w:val="FF0000"/>
                <w:sz w:val="20"/>
              </w:rPr>
            </w:pPr>
          </w:p>
        </w:tc>
        <w:tc>
          <w:tcPr>
            <w:tcW w:w="1690" w:type="dxa"/>
            <w:gridSpan w:val="2"/>
          </w:tcPr>
          <w:p w:rsidR="00A97F94" w:rsidRPr="000A5B33" w:rsidRDefault="00A97F94" w:rsidP="00D2736D">
            <w:pPr>
              <w:jc w:val="right"/>
              <w:rPr>
                <w:rFonts w:ascii="Arial" w:hAnsi="Arial" w:cs="Arial"/>
                <w:sz w:val="20"/>
              </w:rPr>
            </w:pPr>
            <w:r w:rsidRPr="000A5B33">
              <w:rPr>
                <w:rFonts w:ascii="Arial" w:hAnsi="Arial" w:cs="Arial"/>
                <w:sz w:val="20"/>
              </w:rPr>
              <w:t>81,918</w:t>
            </w:r>
          </w:p>
        </w:tc>
        <w:tc>
          <w:tcPr>
            <w:tcW w:w="1701" w:type="dxa"/>
            <w:gridSpan w:val="3"/>
          </w:tcPr>
          <w:p w:rsidR="00A97F94" w:rsidRPr="000A5B33" w:rsidRDefault="00A97F94" w:rsidP="00D2736D">
            <w:pPr>
              <w:jc w:val="right"/>
              <w:rPr>
                <w:rFonts w:ascii="Arial" w:hAnsi="Arial" w:cs="Arial"/>
                <w:sz w:val="20"/>
              </w:rPr>
            </w:pPr>
            <w:r w:rsidRPr="000A5B33">
              <w:rPr>
                <w:rFonts w:ascii="Arial" w:hAnsi="Arial" w:cs="Arial"/>
                <w:sz w:val="20"/>
              </w:rPr>
              <w:t>853</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Other Income</w:t>
            </w:r>
          </w:p>
        </w:tc>
        <w:tc>
          <w:tcPr>
            <w:tcW w:w="993" w:type="dxa"/>
          </w:tcPr>
          <w:p w:rsidR="00A97F94" w:rsidRPr="000A5B33" w:rsidRDefault="00A97F94" w:rsidP="00806A13">
            <w:pPr>
              <w:rPr>
                <w:rFonts w:ascii="Arial" w:hAnsi="Arial" w:cs="Arial"/>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tcPr>
          <w:p w:rsidR="00A97F94" w:rsidRPr="000A5B33" w:rsidRDefault="00A97F94" w:rsidP="00D2736D">
            <w:pPr>
              <w:jc w:val="right"/>
              <w:rPr>
                <w:rFonts w:ascii="Arial" w:hAnsi="Arial" w:cs="Arial"/>
                <w:sz w:val="20"/>
              </w:rPr>
            </w:pPr>
            <w:r w:rsidRPr="000A5B33">
              <w:rPr>
                <w:rFonts w:ascii="Arial" w:hAnsi="Arial" w:cs="Arial"/>
                <w:sz w:val="20"/>
              </w:rPr>
              <w:t>55,931</w:t>
            </w:r>
          </w:p>
        </w:tc>
        <w:tc>
          <w:tcPr>
            <w:tcW w:w="1701" w:type="dxa"/>
            <w:gridSpan w:val="3"/>
          </w:tcPr>
          <w:p w:rsidR="00A97F94" w:rsidRPr="000A5B33" w:rsidRDefault="00A97F94" w:rsidP="00D2736D">
            <w:pPr>
              <w:jc w:val="right"/>
              <w:rPr>
                <w:rFonts w:ascii="Arial" w:hAnsi="Arial" w:cs="Arial"/>
                <w:sz w:val="20"/>
              </w:rPr>
            </w:pPr>
            <w:r w:rsidRPr="000A5B33">
              <w:rPr>
                <w:rFonts w:ascii="Arial" w:hAnsi="Arial" w:cs="Arial"/>
                <w:sz w:val="20"/>
              </w:rPr>
              <w:t>65,633</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b/>
                <w:sz w:val="20"/>
              </w:rPr>
            </w:pPr>
          </w:p>
        </w:tc>
        <w:tc>
          <w:tcPr>
            <w:tcW w:w="993" w:type="dxa"/>
          </w:tcPr>
          <w:p w:rsidR="00A97F94" w:rsidRPr="000A5B33" w:rsidRDefault="00A97F94" w:rsidP="00806A13">
            <w:pPr>
              <w:rPr>
                <w:rFonts w:ascii="Arial" w:hAnsi="Arial" w:cs="Arial"/>
                <w:b/>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tcPr>
          <w:p w:rsidR="00A97F94" w:rsidRPr="000A5B33" w:rsidRDefault="00A97F94" w:rsidP="00D2736D">
            <w:pPr>
              <w:jc w:val="right"/>
              <w:rPr>
                <w:rFonts w:ascii="Arial" w:hAnsi="Arial" w:cs="Arial"/>
                <w:sz w:val="20"/>
              </w:rPr>
            </w:pPr>
            <w:r w:rsidRPr="000A5B33">
              <w:rPr>
                <w:rFonts w:ascii="Arial" w:hAnsi="Arial" w:cs="Arial"/>
                <w:sz w:val="20"/>
              </w:rPr>
              <w:t>--------------</w:t>
            </w:r>
          </w:p>
        </w:tc>
        <w:tc>
          <w:tcPr>
            <w:tcW w:w="1701" w:type="dxa"/>
            <w:gridSpan w:val="3"/>
          </w:tcPr>
          <w:p w:rsidR="00A97F94" w:rsidRPr="000A5B33" w:rsidRDefault="00A97F94" w:rsidP="00D2736D">
            <w:pPr>
              <w:jc w:val="right"/>
              <w:rPr>
                <w:rFonts w:ascii="Arial" w:hAnsi="Arial" w:cs="Arial"/>
                <w:sz w:val="20"/>
              </w:rPr>
            </w:pPr>
            <w:r w:rsidRPr="000A5B33">
              <w:rPr>
                <w:rFonts w:ascii="Arial" w:hAnsi="Arial" w:cs="Arial"/>
                <w:sz w:val="20"/>
              </w:rPr>
              <w:t>--------------</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b/>
                <w:sz w:val="20"/>
              </w:rPr>
            </w:pPr>
          </w:p>
        </w:tc>
        <w:tc>
          <w:tcPr>
            <w:tcW w:w="993" w:type="dxa"/>
          </w:tcPr>
          <w:p w:rsidR="00A97F94" w:rsidRPr="000A5B33" w:rsidRDefault="00A97F94" w:rsidP="00806A13">
            <w:pPr>
              <w:rPr>
                <w:rFonts w:ascii="Arial" w:hAnsi="Arial" w:cs="Arial"/>
                <w:b/>
                <w:sz w:val="20"/>
              </w:rPr>
            </w:pPr>
          </w:p>
        </w:tc>
        <w:tc>
          <w:tcPr>
            <w:tcW w:w="708" w:type="dxa"/>
            <w:gridSpan w:val="2"/>
          </w:tcPr>
          <w:p w:rsidR="00A97F94" w:rsidRPr="000A5B33" w:rsidRDefault="00A97F94" w:rsidP="00806A13">
            <w:pPr>
              <w:rPr>
                <w:rFonts w:ascii="Arial" w:hAnsi="Arial" w:cs="Arial"/>
                <w:b/>
                <w:sz w:val="20"/>
              </w:rPr>
            </w:pPr>
          </w:p>
        </w:tc>
        <w:tc>
          <w:tcPr>
            <w:tcW w:w="1690" w:type="dxa"/>
            <w:gridSpan w:val="2"/>
          </w:tcPr>
          <w:p w:rsidR="00A97F94" w:rsidRPr="000A5B33" w:rsidRDefault="00A97F94" w:rsidP="00D2736D">
            <w:pPr>
              <w:jc w:val="right"/>
              <w:rPr>
                <w:rFonts w:ascii="Arial" w:hAnsi="Arial" w:cs="Arial"/>
                <w:b/>
                <w:bCs/>
                <w:sz w:val="20"/>
              </w:rPr>
            </w:pPr>
            <w:r w:rsidRPr="000A5B33">
              <w:rPr>
                <w:rFonts w:ascii="Arial" w:hAnsi="Arial" w:cs="Arial"/>
                <w:b/>
                <w:bCs/>
                <w:sz w:val="20"/>
              </w:rPr>
              <w:t>495,107</w:t>
            </w:r>
          </w:p>
        </w:tc>
        <w:tc>
          <w:tcPr>
            <w:tcW w:w="1701" w:type="dxa"/>
            <w:gridSpan w:val="3"/>
          </w:tcPr>
          <w:p w:rsidR="00A97F94" w:rsidRPr="000A5B33" w:rsidRDefault="00A97F94" w:rsidP="00D2736D">
            <w:pPr>
              <w:jc w:val="right"/>
              <w:rPr>
                <w:rFonts w:ascii="Arial" w:hAnsi="Arial" w:cs="Arial"/>
                <w:b/>
                <w:bCs/>
                <w:sz w:val="20"/>
              </w:rPr>
            </w:pPr>
            <w:r w:rsidRPr="000A5B33">
              <w:rPr>
                <w:rFonts w:ascii="Arial" w:hAnsi="Arial" w:cs="Arial"/>
                <w:b/>
                <w:bCs/>
                <w:sz w:val="20"/>
              </w:rPr>
              <w:t>288,158</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b/>
                <w:sz w:val="20"/>
              </w:rPr>
            </w:pPr>
          </w:p>
        </w:tc>
        <w:tc>
          <w:tcPr>
            <w:tcW w:w="993" w:type="dxa"/>
          </w:tcPr>
          <w:p w:rsidR="00A97F94" w:rsidRPr="000A5B33" w:rsidRDefault="00A97F94" w:rsidP="00806A13">
            <w:pPr>
              <w:rPr>
                <w:rFonts w:ascii="Arial" w:hAnsi="Arial" w:cs="Arial"/>
                <w:b/>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tcPr>
          <w:p w:rsidR="00A97F94" w:rsidRPr="000A5B33" w:rsidRDefault="00A97F94" w:rsidP="00D2736D">
            <w:pPr>
              <w:jc w:val="right"/>
              <w:rPr>
                <w:rFonts w:ascii="Arial" w:hAnsi="Arial" w:cs="Arial"/>
                <w:sz w:val="20"/>
              </w:rPr>
            </w:pPr>
            <w:r w:rsidRPr="000A5B33">
              <w:rPr>
                <w:rFonts w:ascii="Arial" w:hAnsi="Arial" w:cs="Arial"/>
                <w:sz w:val="20"/>
              </w:rPr>
              <w:t>--------------</w:t>
            </w:r>
          </w:p>
        </w:tc>
        <w:tc>
          <w:tcPr>
            <w:tcW w:w="1701" w:type="dxa"/>
            <w:gridSpan w:val="3"/>
          </w:tcPr>
          <w:p w:rsidR="00A97F94" w:rsidRPr="000A5B33" w:rsidRDefault="00A97F94" w:rsidP="00D2736D">
            <w:pPr>
              <w:jc w:val="right"/>
              <w:rPr>
                <w:rFonts w:ascii="Arial" w:hAnsi="Arial" w:cs="Arial"/>
                <w:sz w:val="20"/>
              </w:rPr>
            </w:pPr>
            <w:r w:rsidRPr="000A5B33">
              <w:rPr>
                <w:rFonts w:ascii="Arial" w:hAnsi="Arial" w:cs="Arial"/>
                <w:sz w:val="20"/>
              </w:rPr>
              <w:t>--------------</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r w:rsidRPr="000A5B33">
              <w:rPr>
                <w:rFonts w:ascii="Arial" w:hAnsi="Arial" w:cs="Arial"/>
                <w:b/>
                <w:sz w:val="20"/>
              </w:rPr>
              <w:t>3.</w:t>
            </w:r>
          </w:p>
        </w:tc>
        <w:tc>
          <w:tcPr>
            <w:tcW w:w="5012" w:type="dxa"/>
            <w:gridSpan w:val="2"/>
          </w:tcPr>
          <w:p w:rsidR="00A97F94" w:rsidRPr="00A97F94" w:rsidRDefault="00A97F94" w:rsidP="00806A13">
            <w:pPr>
              <w:rPr>
                <w:rFonts w:ascii="Arial" w:hAnsi="Arial" w:cs="Arial"/>
                <w:b/>
                <w:caps/>
                <w:sz w:val="20"/>
              </w:rPr>
            </w:pPr>
            <w:r w:rsidRPr="00A97F94">
              <w:rPr>
                <w:rFonts w:ascii="Arial" w:hAnsi="Arial" w:cs="Arial"/>
                <w:b/>
                <w:sz w:val="20"/>
              </w:rPr>
              <w:t>Salaries</w:t>
            </w:r>
          </w:p>
        </w:tc>
        <w:tc>
          <w:tcPr>
            <w:tcW w:w="993" w:type="dxa"/>
          </w:tcPr>
          <w:p w:rsidR="00A97F94" w:rsidRPr="000A5B33" w:rsidRDefault="00A97F94" w:rsidP="00806A13">
            <w:pPr>
              <w:rPr>
                <w:rFonts w:ascii="Arial" w:hAnsi="Arial" w:cs="Arial"/>
                <w:caps/>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tcPr>
          <w:p w:rsidR="00A97F94" w:rsidRPr="000A5B33" w:rsidRDefault="00A97F94" w:rsidP="00D2736D">
            <w:pPr>
              <w:jc w:val="right"/>
              <w:rPr>
                <w:rFonts w:ascii="Arial" w:hAnsi="Arial" w:cs="Arial"/>
                <w:sz w:val="20"/>
              </w:rPr>
            </w:pPr>
          </w:p>
        </w:tc>
        <w:tc>
          <w:tcPr>
            <w:tcW w:w="1701" w:type="dxa"/>
            <w:gridSpan w:val="3"/>
          </w:tcPr>
          <w:p w:rsidR="00A97F94" w:rsidRPr="000A5B33" w:rsidRDefault="00A97F94" w:rsidP="00D2736D">
            <w:pPr>
              <w:jc w:val="right"/>
              <w:rPr>
                <w:rFonts w:ascii="Arial" w:hAnsi="Arial" w:cs="Arial"/>
                <w:sz w:val="20"/>
              </w:rPr>
            </w:pPr>
          </w:p>
        </w:tc>
      </w:tr>
      <w:tr w:rsidR="00A97F94" w:rsidRPr="00806A13" w:rsidTr="007A05B2">
        <w:trPr>
          <w:cantSplit/>
          <w:trHeight w:val="240"/>
        </w:trPr>
        <w:tc>
          <w:tcPr>
            <w:tcW w:w="811" w:type="dxa"/>
          </w:tcPr>
          <w:p w:rsidR="00A97F94" w:rsidRPr="000A5B33" w:rsidRDefault="00A97F94" w:rsidP="00806A13">
            <w:pPr>
              <w:rPr>
                <w:rFonts w:ascii="Arial" w:hAnsi="Arial" w:cs="Arial"/>
                <w:sz w:val="20"/>
              </w:rPr>
            </w:pPr>
          </w:p>
        </w:tc>
        <w:tc>
          <w:tcPr>
            <w:tcW w:w="5012" w:type="dxa"/>
            <w:gridSpan w:val="2"/>
          </w:tcPr>
          <w:p w:rsidR="00A97F94" w:rsidRPr="000A5B33" w:rsidRDefault="00A97F94" w:rsidP="00806A13">
            <w:pPr>
              <w:rPr>
                <w:rFonts w:ascii="Arial" w:hAnsi="Arial" w:cs="Arial"/>
                <w:sz w:val="20"/>
              </w:rPr>
            </w:pPr>
          </w:p>
        </w:tc>
        <w:tc>
          <w:tcPr>
            <w:tcW w:w="993" w:type="dxa"/>
          </w:tcPr>
          <w:p w:rsidR="00A97F94" w:rsidRPr="000A5B33" w:rsidRDefault="00A97F94" w:rsidP="00806A13">
            <w:pPr>
              <w:rPr>
                <w:rFonts w:ascii="Arial" w:hAnsi="Arial" w:cs="Arial"/>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tcPr>
          <w:p w:rsidR="00A97F94" w:rsidRPr="000A5B33" w:rsidRDefault="00A97F94" w:rsidP="00D2736D">
            <w:pPr>
              <w:jc w:val="right"/>
              <w:rPr>
                <w:rFonts w:ascii="Arial" w:hAnsi="Arial" w:cs="Arial"/>
                <w:sz w:val="20"/>
              </w:rPr>
            </w:pPr>
          </w:p>
        </w:tc>
        <w:tc>
          <w:tcPr>
            <w:tcW w:w="1701" w:type="dxa"/>
            <w:gridSpan w:val="3"/>
          </w:tcPr>
          <w:p w:rsidR="00A97F94" w:rsidRPr="000A5B33" w:rsidRDefault="00A97F94" w:rsidP="00D2736D">
            <w:pPr>
              <w:jc w:val="right"/>
              <w:rPr>
                <w:rFonts w:ascii="Arial" w:hAnsi="Arial" w:cs="Arial"/>
                <w:sz w:val="20"/>
              </w:rPr>
            </w:pPr>
          </w:p>
        </w:tc>
      </w:tr>
      <w:tr w:rsidR="00A97F94" w:rsidRPr="00806A13" w:rsidTr="007A05B2">
        <w:trPr>
          <w:cantSplit/>
          <w:trHeight w:val="240"/>
        </w:trPr>
        <w:tc>
          <w:tcPr>
            <w:tcW w:w="811" w:type="dxa"/>
          </w:tcPr>
          <w:p w:rsidR="00A97F94" w:rsidRPr="000A5B33" w:rsidRDefault="00A97F94" w:rsidP="00806A13">
            <w:pPr>
              <w:rPr>
                <w:rFonts w:ascii="Arial" w:hAnsi="Arial" w:cs="Arial"/>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Regional Services</w:t>
            </w:r>
          </w:p>
        </w:tc>
        <w:tc>
          <w:tcPr>
            <w:tcW w:w="993" w:type="dxa"/>
          </w:tcPr>
          <w:p w:rsidR="00A97F94" w:rsidRPr="000A5B33" w:rsidRDefault="00A97F94" w:rsidP="00806A13">
            <w:pPr>
              <w:rPr>
                <w:rFonts w:ascii="Arial" w:hAnsi="Arial" w:cs="Arial"/>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vAlign w:val="bottom"/>
          </w:tcPr>
          <w:p w:rsidR="00A97F94" w:rsidRPr="000A5B33" w:rsidRDefault="00A97F94" w:rsidP="00D2736D">
            <w:pPr>
              <w:jc w:val="right"/>
              <w:rPr>
                <w:rFonts w:ascii="Arial" w:hAnsi="Arial" w:cs="Arial"/>
                <w:sz w:val="20"/>
              </w:rPr>
            </w:pPr>
            <w:r w:rsidRPr="000A5B33">
              <w:rPr>
                <w:rFonts w:ascii="Arial" w:hAnsi="Arial" w:cs="Arial"/>
                <w:sz w:val="20"/>
              </w:rPr>
              <w:t>982,247</w:t>
            </w:r>
          </w:p>
        </w:tc>
        <w:tc>
          <w:tcPr>
            <w:tcW w:w="1701" w:type="dxa"/>
            <w:gridSpan w:val="3"/>
            <w:vAlign w:val="bottom"/>
          </w:tcPr>
          <w:p w:rsidR="00A97F94" w:rsidRPr="000A5B33" w:rsidRDefault="00A97F94" w:rsidP="00D2736D">
            <w:pPr>
              <w:jc w:val="right"/>
              <w:rPr>
                <w:rFonts w:ascii="Arial" w:hAnsi="Arial" w:cs="Arial"/>
                <w:sz w:val="20"/>
              </w:rPr>
            </w:pPr>
            <w:r w:rsidRPr="000A5B33">
              <w:rPr>
                <w:rFonts w:ascii="Arial" w:hAnsi="Arial" w:cs="Arial"/>
                <w:sz w:val="20"/>
              </w:rPr>
              <w:t>1,029,503</w:t>
            </w:r>
          </w:p>
        </w:tc>
      </w:tr>
      <w:tr w:rsidR="00A97F94" w:rsidRPr="00806A13" w:rsidTr="007A05B2">
        <w:trPr>
          <w:cantSplit/>
          <w:trHeight w:val="240"/>
        </w:trPr>
        <w:tc>
          <w:tcPr>
            <w:tcW w:w="811" w:type="dxa"/>
          </w:tcPr>
          <w:p w:rsidR="00A97F94" w:rsidRPr="000A5B33" w:rsidRDefault="00A97F94" w:rsidP="00806A13">
            <w:pPr>
              <w:rPr>
                <w:rFonts w:ascii="Arial" w:hAnsi="Arial" w:cs="Arial"/>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Quality</w:t>
            </w:r>
          </w:p>
        </w:tc>
        <w:tc>
          <w:tcPr>
            <w:tcW w:w="993" w:type="dxa"/>
          </w:tcPr>
          <w:p w:rsidR="00A97F94" w:rsidRPr="000A5B33" w:rsidRDefault="00A97F94" w:rsidP="00806A13">
            <w:pPr>
              <w:rPr>
                <w:rFonts w:ascii="Arial" w:hAnsi="Arial" w:cs="Arial"/>
                <w:b/>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vAlign w:val="bottom"/>
          </w:tcPr>
          <w:p w:rsidR="00A97F94" w:rsidRPr="000A5B33" w:rsidRDefault="00A97F94" w:rsidP="00D2736D">
            <w:pPr>
              <w:jc w:val="right"/>
              <w:rPr>
                <w:rFonts w:ascii="Arial" w:hAnsi="Arial" w:cs="Arial"/>
                <w:sz w:val="20"/>
              </w:rPr>
            </w:pPr>
            <w:r w:rsidRPr="000A5B33">
              <w:rPr>
                <w:rFonts w:ascii="Arial" w:hAnsi="Arial" w:cs="Arial"/>
                <w:sz w:val="20"/>
              </w:rPr>
              <w:t>428,261</w:t>
            </w:r>
          </w:p>
        </w:tc>
        <w:tc>
          <w:tcPr>
            <w:tcW w:w="1701" w:type="dxa"/>
            <w:gridSpan w:val="3"/>
            <w:vAlign w:val="bottom"/>
          </w:tcPr>
          <w:p w:rsidR="00A97F94" w:rsidRPr="000A5B33" w:rsidRDefault="00A97F94" w:rsidP="00D2736D">
            <w:pPr>
              <w:jc w:val="right"/>
              <w:rPr>
                <w:rFonts w:ascii="Arial" w:hAnsi="Arial" w:cs="Arial"/>
                <w:sz w:val="20"/>
              </w:rPr>
            </w:pPr>
            <w:r w:rsidRPr="000A5B33">
              <w:rPr>
                <w:rFonts w:ascii="Arial" w:hAnsi="Arial" w:cs="Arial"/>
                <w:sz w:val="20"/>
              </w:rPr>
              <w:t>451,889</w:t>
            </w:r>
          </w:p>
        </w:tc>
      </w:tr>
      <w:tr w:rsidR="00A97F94" w:rsidRPr="00806A13" w:rsidTr="007A05B2">
        <w:trPr>
          <w:cantSplit/>
          <w:trHeight w:val="240"/>
        </w:trPr>
        <w:tc>
          <w:tcPr>
            <w:tcW w:w="811" w:type="dxa"/>
          </w:tcPr>
          <w:p w:rsidR="00A97F94" w:rsidRPr="000A5B33" w:rsidRDefault="00A97F94" w:rsidP="00806A13">
            <w:pPr>
              <w:rPr>
                <w:rFonts w:ascii="Arial" w:hAnsi="Arial" w:cs="Arial"/>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Information Resources</w:t>
            </w:r>
          </w:p>
        </w:tc>
        <w:tc>
          <w:tcPr>
            <w:tcW w:w="993" w:type="dxa"/>
          </w:tcPr>
          <w:p w:rsidR="00A97F94" w:rsidRPr="000A5B33" w:rsidRDefault="00A97F94" w:rsidP="00806A13">
            <w:pPr>
              <w:rPr>
                <w:rFonts w:ascii="Arial" w:hAnsi="Arial" w:cs="Arial"/>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vAlign w:val="bottom"/>
          </w:tcPr>
          <w:p w:rsidR="00A97F94" w:rsidRPr="000A5B33" w:rsidRDefault="00A97F94" w:rsidP="00D2736D">
            <w:pPr>
              <w:jc w:val="right"/>
              <w:rPr>
                <w:rFonts w:ascii="Arial" w:hAnsi="Arial" w:cs="Arial"/>
                <w:sz w:val="20"/>
              </w:rPr>
            </w:pPr>
            <w:r w:rsidRPr="000A5B33">
              <w:rPr>
                <w:rFonts w:ascii="Arial" w:hAnsi="Arial" w:cs="Arial"/>
                <w:sz w:val="20"/>
              </w:rPr>
              <w:t>743,793</w:t>
            </w:r>
          </w:p>
        </w:tc>
        <w:tc>
          <w:tcPr>
            <w:tcW w:w="1701" w:type="dxa"/>
            <w:gridSpan w:val="3"/>
            <w:vAlign w:val="bottom"/>
          </w:tcPr>
          <w:p w:rsidR="00A97F94" w:rsidRPr="000A5B33" w:rsidRDefault="00A97F94" w:rsidP="00D2736D">
            <w:pPr>
              <w:jc w:val="right"/>
              <w:rPr>
                <w:rFonts w:ascii="Arial" w:hAnsi="Arial" w:cs="Arial"/>
                <w:sz w:val="20"/>
              </w:rPr>
            </w:pPr>
            <w:r w:rsidRPr="000A5B33">
              <w:rPr>
                <w:rFonts w:ascii="Arial" w:hAnsi="Arial" w:cs="Arial"/>
                <w:sz w:val="20"/>
              </w:rPr>
              <w:t>736,843</w:t>
            </w:r>
          </w:p>
        </w:tc>
      </w:tr>
      <w:tr w:rsidR="00A97F94" w:rsidRPr="00806A13" w:rsidTr="007A05B2">
        <w:trPr>
          <w:cantSplit/>
          <w:trHeight w:val="240"/>
        </w:trPr>
        <w:tc>
          <w:tcPr>
            <w:tcW w:w="811" w:type="dxa"/>
          </w:tcPr>
          <w:p w:rsidR="00A97F94" w:rsidRPr="000A5B33" w:rsidRDefault="00A97F94" w:rsidP="00806A13">
            <w:pPr>
              <w:rPr>
                <w:rFonts w:ascii="Arial" w:hAnsi="Arial" w:cs="Arial"/>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Social Policy and Research</w:t>
            </w:r>
          </w:p>
        </w:tc>
        <w:tc>
          <w:tcPr>
            <w:tcW w:w="993" w:type="dxa"/>
          </w:tcPr>
          <w:p w:rsidR="00A97F94" w:rsidRPr="000A5B33" w:rsidRDefault="00A97F94" w:rsidP="00806A13">
            <w:pPr>
              <w:rPr>
                <w:rFonts w:ascii="Arial" w:hAnsi="Arial" w:cs="Arial"/>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vAlign w:val="bottom"/>
          </w:tcPr>
          <w:p w:rsidR="00A97F94" w:rsidRPr="000A5B33" w:rsidRDefault="00A97F94" w:rsidP="00D2736D">
            <w:pPr>
              <w:jc w:val="right"/>
              <w:rPr>
                <w:rFonts w:ascii="Arial" w:hAnsi="Arial" w:cs="Arial"/>
                <w:sz w:val="20"/>
              </w:rPr>
            </w:pPr>
            <w:r w:rsidRPr="000A5B33">
              <w:rPr>
                <w:rFonts w:ascii="Arial" w:hAnsi="Arial" w:cs="Arial"/>
                <w:sz w:val="20"/>
              </w:rPr>
              <w:t>256,255</w:t>
            </w:r>
          </w:p>
        </w:tc>
        <w:tc>
          <w:tcPr>
            <w:tcW w:w="1701" w:type="dxa"/>
            <w:gridSpan w:val="3"/>
            <w:vAlign w:val="bottom"/>
          </w:tcPr>
          <w:p w:rsidR="00A97F94" w:rsidRPr="000A5B33" w:rsidRDefault="00A97F94" w:rsidP="00D2736D">
            <w:pPr>
              <w:jc w:val="right"/>
              <w:rPr>
                <w:rFonts w:ascii="Arial" w:hAnsi="Arial" w:cs="Arial"/>
                <w:sz w:val="20"/>
              </w:rPr>
            </w:pPr>
            <w:r w:rsidRPr="000A5B33">
              <w:rPr>
                <w:rFonts w:ascii="Arial" w:hAnsi="Arial" w:cs="Arial"/>
                <w:sz w:val="20"/>
              </w:rPr>
              <w:t>235,872</w:t>
            </w:r>
          </w:p>
        </w:tc>
      </w:tr>
      <w:tr w:rsidR="00A97F94" w:rsidRPr="00806A13" w:rsidTr="007A05B2">
        <w:trPr>
          <w:cantSplit/>
          <w:trHeight w:val="240"/>
        </w:trPr>
        <w:tc>
          <w:tcPr>
            <w:tcW w:w="811" w:type="dxa"/>
          </w:tcPr>
          <w:p w:rsidR="00A97F94" w:rsidRPr="000A5B33" w:rsidRDefault="00A97F94" w:rsidP="00806A13">
            <w:pPr>
              <w:rPr>
                <w:rFonts w:ascii="Arial" w:hAnsi="Arial" w:cs="Arial"/>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Information and Communication Technology</w:t>
            </w:r>
          </w:p>
        </w:tc>
        <w:tc>
          <w:tcPr>
            <w:tcW w:w="993" w:type="dxa"/>
          </w:tcPr>
          <w:p w:rsidR="00A97F94" w:rsidRPr="000A5B33" w:rsidRDefault="00A97F94" w:rsidP="00806A13">
            <w:pPr>
              <w:rPr>
                <w:rFonts w:ascii="Arial" w:hAnsi="Arial" w:cs="Arial"/>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vAlign w:val="bottom"/>
          </w:tcPr>
          <w:p w:rsidR="00A97F94" w:rsidRPr="000A5B33" w:rsidRDefault="00A97F94" w:rsidP="00D2736D">
            <w:pPr>
              <w:jc w:val="right"/>
              <w:rPr>
                <w:rFonts w:ascii="Arial" w:hAnsi="Arial" w:cs="Arial"/>
                <w:sz w:val="20"/>
              </w:rPr>
            </w:pPr>
            <w:r w:rsidRPr="000A5B33">
              <w:rPr>
                <w:rFonts w:ascii="Arial" w:hAnsi="Arial" w:cs="Arial"/>
                <w:sz w:val="20"/>
              </w:rPr>
              <w:t>474,462</w:t>
            </w:r>
          </w:p>
        </w:tc>
        <w:tc>
          <w:tcPr>
            <w:tcW w:w="1701" w:type="dxa"/>
            <w:gridSpan w:val="3"/>
            <w:vAlign w:val="bottom"/>
          </w:tcPr>
          <w:p w:rsidR="00A97F94" w:rsidRPr="000A5B33" w:rsidRDefault="00A97F94" w:rsidP="00D2736D">
            <w:pPr>
              <w:jc w:val="right"/>
              <w:rPr>
                <w:rFonts w:ascii="Arial" w:hAnsi="Arial" w:cs="Arial"/>
                <w:sz w:val="20"/>
              </w:rPr>
            </w:pPr>
            <w:r w:rsidRPr="000A5B33">
              <w:rPr>
                <w:rFonts w:ascii="Arial" w:hAnsi="Arial" w:cs="Arial"/>
                <w:sz w:val="20"/>
              </w:rPr>
              <w:t>491,118</w:t>
            </w:r>
          </w:p>
        </w:tc>
      </w:tr>
      <w:tr w:rsidR="00A97F94" w:rsidRPr="00806A13" w:rsidTr="007A05B2">
        <w:trPr>
          <w:cantSplit/>
          <w:trHeight w:val="240"/>
        </w:trPr>
        <w:tc>
          <w:tcPr>
            <w:tcW w:w="811" w:type="dxa"/>
          </w:tcPr>
          <w:p w:rsidR="00A97F94" w:rsidRPr="000A5B33" w:rsidRDefault="00A97F94" w:rsidP="00806A13">
            <w:pPr>
              <w:rPr>
                <w:rFonts w:ascii="Arial" w:hAnsi="Arial" w:cs="Arial"/>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Advocacy</w:t>
            </w:r>
          </w:p>
        </w:tc>
        <w:tc>
          <w:tcPr>
            <w:tcW w:w="993" w:type="dxa"/>
          </w:tcPr>
          <w:p w:rsidR="00A97F94" w:rsidRPr="000A5B33" w:rsidRDefault="00A97F94" w:rsidP="00806A13">
            <w:pPr>
              <w:rPr>
                <w:rFonts w:ascii="Arial" w:hAnsi="Arial" w:cs="Arial"/>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vAlign w:val="bottom"/>
          </w:tcPr>
          <w:p w:rsidR="00A97F94" w:rsidRPr="000A5B33" w:rsidRDefault="00A97F94" w:rsidP="00D2736D">
            <w:pPr>
              <w:jc w:val="right"/>
              <w:rPr>
                <w:rFonts w:ascii="Arial" w:hAnsi="Arial" w:cs="Arial"/>
                <w:sz w:val="20"/>
              </w:rPr>
            </w:pPr>
            <w:r w:rsidRPr="000A5B33">
              <w:rPr>
                <w:rFonts w:ascii="Arial" w:hAnsi="Arial" w:cs="Arial"/>
                <w:sz w:val="20"/>
              </w:rPr>
              <w:t>235,169</w:t>
            </w:r>
          </w:p>
        </w:tc>
        <w:tc>
          <w:tcPr>
            <w:tcW w:w="1701" w:type="dxa"/>
            <w:gridSpan w:val="3"/>
            <w:vAlign w:val="bottom"/>
          </w:tcPr>
          <w:p w:rsidR="00A97F94" w:rsidRPr="000A5B33" w:rsidRDefault="00A97F94" w:rsidP="00D2736D">
            <w:pPr>
              <w:jc w:val="right"/>
              <w:rPr>
                <w:rFonts w:ascii="Arial" w:hAnsi="Arial" w:cs="Arial"/>
                <w:sz w:val="20"/>
              </w:rPr>
            </w:pPr>
            <w:r w:rsidRPr="000A5B33">
              <w:rPr>
                <w:rFonts w:ascii="Arial" w:hAnsi="Arial" w:cs="Arial"/>
                <w:sz w:val="20"/>
              </w:rPr>
              <w:t>241,256</w:t>
            </w:r>
          </w:p>
        </w:tc>
      </w:tr>
      <w:tr w:rsidR="00A97F94" w:rsidRPr="00806A13" w:rsidTr="007A05B2">
        <w:trPr>
          <w:cantSplit/>
          <w:trHeight w:val="240"/>
        </w:trPr>
        <w:tc>
          <w:tcPr>
            <w:tcW w:w="811" w:type="dxa"/>
          </w:tcPr>
          <w:p w:rsidR="00A97F94" w:rsidRPr="000A5B33" w:rsidRDefault="00A97F94" w:rsidP="00806A13">
            <w:pPr>
              <w:rPr>
                <w:rFonts w:ascii="Arial" w:hAnsi="Arial" w:cs="Arial"/>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Training</w:t>
            </w:r>
          </w:p>
        </w:tc>
        <w:tc>
          <w:tcPr>
            <w:tcW w:w="993" w:type="dxa"/>
          </w:tcPr>
          <w:p w:rsidR="00A97F94" w:rsidRPr="000A5B33" w:rsidRDefault="00A97F94" w:rsidP="00806A13">
            <w:pPr>
              <w:rPr>
                <w:rFonts w:ascii="Arial" w:hAnsi="Arial" w:cs="Arial"/>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vAlign w:val="bottom"/>
          </w:tcPr>
          <w:p w:rsidR="00A97F94" w:rsidRPr="000A5B33" w:rsidRDefault="00A97F94" w:rsidP="00D2736D">
            <w:pPr>
              <w:jc w:val="right"/>
              <w:rPr>
                <w:rFonts w:ascii="Arial" w:hAnsi="Arial" w:cs="Arial"/>
                <w:sz w:val="20"/>
              </w:rPr>
            </w:pPr>
            <w:r w:rsidRPr="000A5B33">
              <w:rPr>
                <w:rFonts w:ascii="Arial" w:hAnsi="Arial" w:cs="Arial"/>
                <w:sz w:val="20"/>
              </w:rPr>
              <w:t>626,846</w:t>
            </w:r>
          </w:p>
        </w:tc>
        <w:tc>
          <w:tcPr>
            <w:tcW w:w="1701" w:type="dxa"/>
            <w:gridSpan w:val="3"/>
            <w:vAlign w:val="bottom"/>
          </w:tcPr>
          <w:p w:rsidR="00A97F94" w:rsidRPr="000A5B33" w:rsidRDefault="00A97F94" w:rsidP="00D2736D">
            <w:pPr>
              <w:jc w:val="right"/>
              <w:rPr>
                <w:rFonts w:ascii="Arial" w:hAnsi="Arial" w:cs="Arial"/>
                <w:sz w:val="20"/>
              </w:rPr>
            </w:pPr>
            <w:r w:rsidRPr="000A5B33">
              <w:rPr>
                <w:rFonts w:ascii="Arial" w:hAnsi="Arial" w:cs="Arial"/>
                <w:sz w:val="20"/>
              </w:rPr>
              <w:t>658,414</w:t>
            </w:r>
          </w:p>
        </w:tc>
      </w:tr>
      <w:tr w:rsidR="00A97F94" w:rsidRPr="00806A13" w:rsidTr="007A05B2">
        <w:trPr>
          <w:cantSplit/>
          <w:trHeight w:val="240"/>
        </w:trPr>
        <w:tc>
          <w:tcPr>
            <w:tcW w:w="811" w:type="dxa"/>
          </w:tcPr>
          <w:p w:rsidR="00A97F94" w:rsidRPr="000A5B33" w:rsidRDefault="00A97F94" w:rsidP="00806A13">
            <w:pPr>
              <w:rPr>
                <w:rFonts w:ascii="Arial" w:hAnsi="Arial" w:cs="Arial"/>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Management Services</w:t>
            </w:r>
          </w:p>
        </w:tc>
        <w:tc>
          <w:tcPr>
            <w:tcW w:w="993" w:type="dxa"/>
          </w:tcPr>
          <w:p w:rsidR="00A97F94" w:rsidRPr="000A5B33" w:rsidRDefault="00A97F94" w:rsidP="00806A13">
            <w:pPr>
              <w:rPr>
                <w:rFonts w:ascii="Arial" w:hAnsi="Arial" w:cs="Arial"/>
                <w:b/>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vAlign w:val="bottom"/>
          </w:tcPr>
          <w:p w:rsidR="00A97F94" w:rsidRPr="000A5B33" w:rsidRDefault="00A97F94" w:rsidP="00D2736D">
            <w:pPr>
              <w:jc w:val="right"/>
              <w:rPr>
                <w:rFonts w:ascii="Arial" w:hAnsi="Arial" w:cs="Arial"/>
                <w:sz w:val="20"/>
              </w:rPr>
            </w:pPr>
            <w:r w:rsidRPr="000A5B33">
              <w:rPr>
                <w:rFonts w:ascii="Arial" w:hAnsi="Arial" w:cs="Arial"/>
                <w:sz w:val="20"/>
              </w:rPr>
              <w:t>1,373,674</w:t>
            </w:r>
          </w:p>
        </w:tc>
        <w:tc>
          <w:tcPr>
            <w:tcW w:w="1701" w:type="dxa"/>
            <w:gridSpan w:val="3"/>
            <w:vAlign w:val="bottom"/>
          </w:tcPr>
          <w:p w:rsidR="00A97F94" w:rsidRPr="000A5B33" w:rsidRDefault="00A97F94" w:rsidP="00D2736D">
            <w:pPr>
              <w:jc w:val="right"/>
              <w:rPr>
                <w:rFonts w:ascii="Arial" w:hAnsi="Arial" w:cs="Arial"/>
                <w:sz w:val="20"/>
              </w:rPr>
            </w:pPr>
            <w:r w:rsidRPr="000A5B33">
              <w:rPr>
                <w:rFonts w:ascii="Arial" w:hAnsi="Arial" w:cs="Arial"/>
                <w:sz w:val="20"/>
              </w:rPr>
              <w:t>1,333,337</w:t>
            </w:r>
          </w:p>
        </w:tc>
      </w:tr>
      <w:tr w:rsidR="00A97F94" w:rsidRPr="00806A13" w:rsidTr="007A05B2">
        <w:trPr>
          <w:cantSplit/>
          <w:trHeight w:val="240"/>
        </w:trPr>
        <w:tc>
          <w:tcPr>
            <w:tcW w:w="811" w:type="dxa"/>
          </w:tcPr>
          <w:p w:rsidR="00A97F94" w:rsidRPr="000A5B33" w:rsidRDefault="00A97F94" w:rsidP="00806A13">
            <w:pPr>
              <w:rPr>
                <w:rFonts w:ascii="Arial" w:hAnsi="Arial" w:cs="Arial"/>
                <w:sz w:val="20"/>
              </w:rPr>
            </w:pPr>
          </w:p>
        </w:tc>
        <w:tc>
          <w:tcPr>
            <w:tcW w:w="5012" w:type="dxa"/>
            <w:gridSpan w:val="2"/>
          </w:tcPr>
          <w:p w:rsidR="00A97F94" w:rsidRPr="000A5B33" w:rsidRDefault="00A97F94" w:rsidP="00806A13">
            <w:pPr>
              <w:rPr>
                <w:rFonts w:ascii="Arial" w:hAnsi="Arial" w:cs="Arial"/>
                <w:sz w:val="20"/>
              </w:rPr>
            </w:pPr>
          </w:p>
        </w:tc>
        <w:tc>
          <w:tcPr>
            <w:tcW w:w="993" w:type="dxa"/>
          </w:tcPr>
          <w:p w:rsidR="00A97F94" w:rsidRPr="000A5B33" w:rsidRDefault="00A97F94" w:rsidP="00806A13">
            <w:pPr>
              <w:rPr>
                <w:rFonts w:ascii="Arial" w:hAnsi="Arial" w:cs="Arial"/>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tcPr>
          <w:p w:rsidR="00A97F94" w:rsidRPr="000A5B33" w:rsidRDefault="00A97F94" w:rsidP="00D2736D">
            <w:pPr>
              <w:jc w:val="right"/>
              <w:rPr>
                <w:rFonts w:ascii="Arial" w:eastAsia="Arial Unicode MS" w:hAnsi="Arial" w:cs="Arial"/>
                <w:sz w:val="20"/>
              </w:rPr>
            </w:pPr>
            <w:r w:rsidRPr="000A5B33">
              <w:rPr>
                <w:rFonts w:ascii="Arial" w:hAnsi="Arial" w:cs="Arial"/>
                <w:sz w:val="20"/>
              </w:rPr>
              <w:t>--------------</w:t>
            </w:r>
          </w:p>
        </w:tc>
        <w:tc>
          <w:tcPr>
            <w:tcW w:w="1701" w:type="dxa"/>
            <w:gridSpan w:val="3"/>
          </w:tcPr>
          <w:p w:rsidR="00A97F94" w:rsidRPr="000A5B33" w:rsidRDefault="00A97F94" w:rsidP="00D2736D">
            <w:pPr>
              <w:jc w:val="right"/>
              <w:rPr>
                <w:rFonts w:ascii="Arial" w:eastAsia="Arial Unicode MS" w:hAnsi="Arial" w:cs="Arial"/>
                <w:sz w:val="20"/>
              </w:rPr>
            </w:pPr>
            <w:r w:rsidRPr="000A5B33">
              <w:rPr>
                <w:rFonts w:ascii="Arial" w:hAnsi="Arial" w:cs="Arial"/>
                <w:sz w:val="20"/>
              </w:rPr>
              <w:t>--------------</w:t>
            </w:r>
          </w:p>
        </w:tc>
      </w:tr>
      <w:tr w:rsidR="00A97F94" w:rsidRPr="00806A13" w:rsidTr="007A05B2">
        <w:trPr>
          <w:cantSplit/>
          <w:trHeight w:val="240"/>
        </w:trPr>
        <w:tc>
          <w:tcPr>
            <w:tcW w:w="811" w:type="dxa"/>
          </w:tcPr>
          <w:p w:rsidR="00A97F94" w:rsidRPr="000A5B33" w:rsidRDefault="00A97F94" w:rsidP="00806A13">
            <w:pPr>
              <w:rPr>
                <w:rFonts w:ascii="Arial" w:hAnsi="Arial" w:cs="Arial"/>
                <w:sz w:val="20"/>
              </w:rPr>
            </w:pPr>
          </w:p>
        </w:tc>
        <w:tc>
          <w:tcPr>
            <w:tcW w:w="5012" w:type="dxa"/>
            <w:gridSpan w:val="2"/>
          </w:tcPr>
          <w:p w:rsidR="00A97F94" w:rsidRPr="000A5B33" w:rsidRDefault="00A97F94" w:rsidP="00806A13">
            <w:pPr>
              <w:rPr>
                <w:rFonts w:ascii="Arial" w:hAnsi="Arial" w:cs="Arial"/>
                <w:sz w:val="20"/>
              </w:rPr>
            </w:pPr>
          </w:p>
        </w:tc>
        <w:tc>
          <w:tcPr>
            <w:tcW w:w="993" w:type="dxa"/>
          </w:tcPr>
          <w:p w:rsidR="00A97F94" w:rsidRPr="000A5B33" w:rsidRDefault="00A97F94" w:rsidP="00806A13">
            <w:pPr>
              <w:rPr>
                <w:rFonts w:ascii="Arial" w:hAnsi="Arial" w:cs="Arial"/>
                <w:sz w:val="20"/>
              </w:rPr>
            </w:pPr>
          </w:p>
        </w:tc>
        <w:tc>
          <w:tcPr>
            <w:tcW w:w="708" w:type="dxa"/>
            <w:gridSpan w:val="2"/>
          </w:tcPr>
          <w:p w:rsidR="00A97F94" w:rsidRPr="000A5B33" w:rsidRDefault="00A97F94" w:rsidP="00806A13">
            <w:pPr>
              <w:rPr>
                <w:rFonts w:ascii="Arial" w:hAnsi="Arial" w:cs="Arial"/>
                <w:b/>
                <w:sz w:val="20"/>
              </w:rPr>
            </w:pPr>
          </w:p>
        </w:tc>
        <w:tc>
          <w:tcPr>
            <w:tcW w:w="1690" w:type="dxa"/>
            <w:gridSpan w:val="2"/>
          </w:tcPr>
          <w:p w:rsidR="00A97F94" w:rsidRPr="000A5B33" w:rsidRDefault="00A97F94" w:rsidP="00D2736D">
            <w:pPr>
              <w:jc w:val="right"/>
              <w:rPr>
                <w:rFonts w:ascii="Arial" w:hAnsi="Arial" w:cs="Arial"/>
                <w:b/>
                <w:bCs/>
                <w:sz w:val="20"/>
              </w:rPr>
            </w:pPr>
            <w:r w:rsidRPr="000A5B33">
              <w:rPr>
                <w:rFonts w:ascii="Arial" w:hAnsi="Arial" w:cs="Arial"/>
                <w:b/>
                <w:bCs/>
                <w:sz w:val="20"/>
              </w:rPr>
              <w:t>5,120,707</w:t>
            </w:r>
          </w:p>
        </w:tc>
        <w:tc>
          <w:tcPr>
            <w:tcW w:w="1701" w:type="dxa"/>
            <w:gridSpan w:val="3"/>
          </w:tcPr>
          <w:p w:rsidR="00A97F94" w:rsidRPr="000A5B33" w:rsidRDefault="00A97F94" w:rsidP="00D2736D">
            <w:pPr>
              <w:jc w:val="right"/>
              <w:rPr>
                <w:rFonts w:ascii="Arial" w:hAnsi="Arial" w:cs="Arial"/>
                <w:b/>
                <w:bCs/>
                <w:sz w:val="20"/>
              </w:rPr>
            </w:pPr>
            <w:r w:rsidRPr="000A5B33">
              <w:rPr>
                <w:rFonts w:ascii="Arial" w:hAnsi="Arial" w:cs="Arial"/>
                <w:b/>
                <w:bCs/>
                <w:sz w:val="20"/>
              </w:rPr>
              <w:t>5,178,232</w:t>
            </w:r>
          </w:p>
        </w:tc>
      </w:tr>
      <w:tr w:rsidR="00A97F94" w:rsidRPr="00806A13" w:rsidTr="007A05B2">
        <w:trPr>
          <w:cantSplit/>
          <w:trHeight w:val="240"/>
        </w:trPr>
        <w:tc>
          <w:tcPr>
            <w:tcW w:w="811" w:type="dxa"/>
          </w:tcPr>
          <w:p w:rsidR="00A97F94" w:rsidRPr="000A5B33" w:rsidRDefault="00A97F94" w:rsidP="00806A13">
            <w:pPr>
              <w:rPr>
                <w:rFonts w:ascii="Arial" w:hAnsi="Arial" w:cs="Arial"/>
                <w:sz w:val="20"/>
              </w:rPr>
            </w:pPr>
          </w:p>
        </w:tc>
        <w:tc>
          <w:tcPr>
            <w:tcW w:w="5012" w:type="dxa"/>
            <w:gridSpan w:val="2"/>
          </w:tcPr>
          <w:p w:rsidR="00A97F94" w:rsidRPr="000A5B33" w:rsidRDefault="00A97F94" w:rsidP="00806A13">
            <w:pPr>
              <w:rPr>
                <w:rFonts w:ascii="Arial" w:hAnsi="Arial" w:cs="Arial"/>
                <w:sz w:val="20"/>
              </w:rPr>
            </w:pPr>
          </w:p>
        </w:tc>
        <w:tc>
          <w:tcPr>
            <w:tcW w:w="993" w:type="dxa"/>
          </w:tcPr>
          <w:p w:rsidR="00A97F94" w:rsidRPr="000A5B33" w:rsidRDefault="00A97F94" w:rsidP="00806A13">
            <w:pPr>
              <w:rPr>
                <w:rFonts w:ascii="Arial" w:hAnsi="Arial" w:cs="Arial"/>
                <w:sz w:val="20"/>
              </w:rPr>
            </w:pPr>
          </w:p>
        </w:tc>
        <w:tc>
          <w:tcPr>
            <w:tcW w:w="708" w:type="dxa"/>
            <w:gridSpan w:val="2"/>
          </w:tcPr>
          <w:p w:rsidR="00A97F94" w:rsidRPr="000A5B33" w:rsidRDefault="00A97F94" w:rsidP="00806A13">
            <w:pPr>
              <w:rPr>
                <w:rFonts w:ascii="Arial" w:hAnsi="Arial" w:cs="Arial"/>
                <w:sz w:val="20"/>
              </w:rPr>
            </w:pPr>
          </w:p>
        </w:tc>
        <w:tc>
          <w:tcPr>
            <w:tcW w:w="1690" w:type="dxa"/>
            <w:gridSpan w:val="2"/>
          </w:tcPr>
          <w:p w:rsidR="00A97F94" w:rsidRPr="000A5B33" w:rsidRDefault="00A97F94" w:rsidP="00D2736D">
            <w:pPr>
              <w:jc w:val="right"/>
              <w:rPr>
                <w:rFonts w:ascii="Arial" w:hAnsi="Arial" w:cs="Arial"/>
                <w:sz w:val="20"/>
              </w:rPr>
            </w:pPr>
            <w:r w:rsidRPr="000A5B33">
              <w:rPr>
                <w:rFonts w:ascii="Arial" w:hAnsi="Arial" w:cs="Arial"/>
                <w:sz w:val="20"/>
              </w:rPr>
              <w:t>--------------</w:t>
            </w:r>
          </w:p>
        </w:tc>
        <w:tc>
          <w:tcPr>
            <w:tcW w:w="1701" w:type="dxa"/>
            <w:gridSpan w:val="3"/>
          </w:tcPr>
          <w:p w:rsidR="00A97F94" w:rsidRPr="000A5B33" w:rsidRDefault="00A97F94" w:rsidP="00D2736D">
            <w:pPr>
              <w:jc w:val="right"/>
              <w:rPr>
                <w:rFonts w:ascii="Arial" w:hAnsi="Arial" w:cs="Arial"/>
                <w:sz w:val="20"/>
              </w:rPr>
            </w:pPr>
            <w:r w:rsidRPr="000A5B33">
              <w:rPr>
                <w:rFonts w:ascii="Arial" w:hAnsi="Arial" w:cs="Arial"/>
                <w:sz w:val="20"/>
              </w:rPr>
              <w:t>--------------</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10104" w:type="dxa"/>
            <w:gridSpan w:val="10"/>
          </w:tcPr>
          <w:p w:rsidR="00A97F94" w:rsidRPr="000A5B33" w:rsidRDefault="00A97F94" w:rsidP="00806A13">
            <w:pPr>
              <w:rPr>
                <w:rFonts w:ascii="Arial" w:hAnsi="Arial" w:cs="Arial"/>
                <w:sz w:val="20"/>
              </w:rPr>
            </w:pPr>
            <w:r w:rsidRPr="000A5B33">
              <w:rPr>
                <w:rFonts w:ascii="Arial" w:hAnsi="Arial" w:cs="Arial"/>
                <w:sz w:val="20"/>
              </w:rPr>
              <w:t>The average number of staff employed by the Citizens Information Board in the period was 77.2 (2012, 78.9).  In addition 10 staff were seconded to the Board from the Department of Social Protection in 2013: 1 to Regional Services, 2 to Management Services and 6 to the Mortgage Arrears Information Helpline (see Note 16). €257,807 (2012, €266,188) was deducted from staff by way of pension levy and was paid over to the Department of Social Protection.</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p>
        </w:tc>
        <w:tc>
          <w:tcPr>
            <w:tcW w:w="993" w:type="dxa"/>
          </w:tcPr>
          <w:p w:rsidR="00A97F94" w:rsidRPr="000A5B33" w:rsidRDefault="00A97F94" w:rsidP="00806A13">
            <w:pPr>
              <w:rPr>
                <w:rFonts w:ascii="Arial" w:hAnsi="Arial" w:cs="Arial"/>
                <w:sz w:val="20"/>
              </w:rPr>
            </w:pPr>
          </w:p>
        </w:tc>
        <w:tc>
          <w:tcPr>
            <w:tcW w:w="731" w:type="dxa"/>
            <w:gridSpan w:val="3"/>
          </w:tcPr>
          <w:p w:rsidR="00A97F94" w:rsidRPr="000A5B33" w:rsidRDefault="00A97F94" w:rsidP="00806A13">
            <w:pPr>
              <w:rPr>
                <w:rFonts w:ascii="Arial" w:hAnsi="Arial" w:cs="Arial"/>
                <w:sz w:val="20"/>
              </w:rPr>
            </w:pPr>
          </w:p>
        </w:tc>
        <w:tc>
          <w:tcPr>
            <w:tcW w:w="1684" w:type="dxa"/>
            <w:gridSpan w:val="3"/>
          </w:tcPr>
          <w:p w:rsidR="00A97F94" w:rsidRPr="000A5B33" w:rsidRDefault="00A97F94" w:rsidP="00806A13">
            <w:pPr>
              <w:rPr>
                <w:rFonts w:ascii="Arial" w:hAnsi="Arial" w:cs="Arial"/>
                <w:sz w:val="20"/>
              </w:rPr>
            </w:pPr>
          </w:p>
        </w:tc>
        <w:tc>
          <w:tcPr>
            <w:tcW w:w="1684" w:type="dxa"/>
          </w:tcPr>
          <w:p w:rsidR="00A97F94" w:rsidRPr="000A5B33" w:rsidRDefault="00A97F94" w:rsidP="00806A13">
            <w:pPr>
              <w:rPr>
                <w:rFonts w:ascii="Arial" w:hAnsi="Arial" w:cs="Arial"/>
                <w:sz w:val="20"/>
              </w:rPr>
            </w:pP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r w:rsidRPr="000A5B33">
              <w:rPr>
                <w:rFonts w:ascii="Arial" w:hAnsi="Arial" w:cs="Arial"/>
                <w:b/>
                <w:sz w:val="20"/>
              </w:rPr>
              <w:t>4.</w:t>
            </w:r>
          </w:p>
        </w:tc>
        <w:tc>
          <w:tcPr>
            <w:tcW w:w="10104" w:type="dxa"/>
            <w:gridSpan w:val="10"/>
          </w:tcPr>
          <w:p w:rsidR="00A97F94" w:rsidRPr="000A5B33" w:rsidRDefault="00A97F94" w:rsidP="00806A13">
            <w:pPr>
              <w:rPr>
                <w:rFonts w:ascii="Arial" w:hAnsi="Arial" w:cs="Arial"/>
                <w:sz w:val="20"/>
              </w:rPr>
            </w:pPr>
            <w:r w:rsidRPr="000A5B33">
              <w:rPr>
                <w:rFonts w:ascii="Arial" w:hAnsi="Arial" w:cs="Arial"/>
                <w:b/>
                <w:sz w:val="20"/>
              </w:rPr>
              <w:t>Board Members’ Fees and Chief Executive’s Remuneration</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b/>
                <w:sz w:val="20"/>
              </w:rPr>
            </w:pPr>
          </w:p>
        </w:tc>
        <w:tc>
          <w:tcPr>
            <w:tcW w:w="1724" w:type="dxa"/>
            <w:gridSpan w:val="4"/>
            <w:vMerge w:val="restart"/>
          </w:tcPr>
          <w:p w:rsidR="00A97F94" w:rsidRPr="000A5B33" w:rsidRDefault="00A97F94" w:rsidP="00AC77ED">
            <w:pPr>
              <w:jc w:val="center"/>
              <w:rPr>
                <w:rFonts w:ascii="Arial" w:hAnsi="Arial" w:cs="Arial"/>
                <w:b/>
                <w:sz w:val="20"/>
              </w:rPr>
            </w:pPr>
            <w:r w:rsidRPr="000A5B33">
              <w:rPr>
                <w:rFonts w:ascii="Arial" w:hAnsi="Arial" w:cs="Arial"/>
                <w:b/>
                <w:sz w:val="20"/>
              </w:rPr>
              <w:t>Number of meetings attended</w:t>
            </w:r>
          </w:p>
        </w:tc>
        <w:tc>
          <w:tcPr>
            <w:tcW w:w="3368" w:type="dxa"/>
            <w:gridSpan w:val="4"/>
          </w:tcPr>
          <w:p w:rsidR="00A97F94" w:rsidRPr="000A5B33" w:rsidRDefault="00A97F94" w:rsidP="00AC77ED">
            <w:pPr>
              <w:jc w:val="center"/>
              <w:rPr>
                <w:rFonts w:ascii="Arial" w:hAnsi="Arial" w:cs="Arial"/>
                <w:b/>
                <w:sz w:val="20"/>
              </w:rPr>
            </w:pPr>
            <w:r w:rsidRPr="000A5B33">
              <w:rPr>
                <w:rFonts w:ascii="Arial" w:hAnsi="Arial" w:cs="Arial"/>
                <w:b/>
                <w:sz w:val="20"/>
              </w:rPr>
              <w:t>2013</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b/>
                <w:sz w:val="20"/>
              </w:rPr>
            </w:pPr>
          </w:p>
        </w:tc>
        <w:tc>
          <w:tcPr>
            <w:tcW w:w="1724" w:type="dxa"/>
            <w:gridSpan w:val="4"/>
            <w:vMerge/>
          </w:tcPr>
          <w:p w:rsidR="00A97F94" w:rsidRPr="000A5B33" w:rsidRDefault="00A97F94" w:rsidP="00AC77ED">
            <w:pPr>
              <w:jc w:val="center"/>
              <w:rPr>
                <w:rFonts w:ascii="Arial" w:hAnsi="Arial" w:cs="Arial"/>
                <w:sz w:val="20"/>
              </w:rPr>
            </w:pPr>
          </w:p>
        </w:tc>
        <w:tc>
          <w:tcPr>
            <w:tcW w:w="1684" w:type="dxa"/>
            <w:gridSpan w:val="3"/>
          </w:tcPr>
          <w:p w:rsidR="00A97F94" w:rsidRDefault="00A97F94" w:rsidP="00AC77ED">
            <w:pPr>
              <w:jc w:val="center"/>
              <w:rPr>
                <w:rFonts w:ascii="Arial" w:hAnsi="Arial" w:cs="Arial"/>
                <w:b/>
                <w:sz w:val="20"/>
              </w:rPr>
            </w:pPr>
            <w:r w:rsidRPr="000A5B33">
              <w:rPr>
                <w:rFonts w:ascii="Arial" w:hAnsi="Arial" w:cs="Arial"/>
                <w:b/>
                <w:sz w:val="20"/>
              </w:rPr>
              <w:t>Fees</w:t>
            </w:r>
          </w:p>
          <w:p w:rsidR="00A97F94" w:rsidRPr="000A5B33" w:rsidRDefault="00A97F94" w:rsidP="00AC77ED">
            <w:pPr>
              <w:jc w:val="center"/>
              <w:rPr>
                <w:rFonts w:ascii="Arial" w:hAnsi="Arial" w:cs="Arial"/>
                <w:sz w:val="20"/>
              </w:rPr>
            </w:pPr>
            <w:r w:rsidRPr="000A5B33">
              <w:rPr>
                <w:rFonts w:ascii="Arial" w:hAnsi="Arial" w:cs="Arial"/>
                <w:b/>
                <w:sz w:val="20"/>
              </w:rPr>
              <w:t>€</w:t>
            </w:r>
          </w:p>
        </w:tc>
        <w:tc>
          <w:tcPr>
            <w:tcW w:w="1684" w:type="dxa"/>
          </w:tcPr>
          <w:p w:rsidR="00A97F94" w:rsidRDefault="00A97F94" w:rsidP="00AC77ED">
            <w:pPr>
              <w:jc w:val="center"/>
              <w:rPr>
                <w:rFonts w:ascii="Arial" w:hAnsi="Arial" w:cs="Arial"/>
                <w:b/>
                <w:sz w:val="20"/>
              </w:rPr>
            </w:pPr>
            <w:r w:rsidRPr="000A5B33">
              <w:rPr>
                <w:rFonts w:ascii="Arial" w:hAnsi="Arial" w:cs="Arial"/>
                <w:b/>
                <w:sz w:val="20"/>
              </w:rPr>
              <w:t>Expenses</w:t>
            </w:r>
          </w:p>
          <w:p w:rsidR="00A97F94" w:rsidRPr="000A5B33" w:rsidRDefault="00A97F94" w:rsidP="00AC77ED">
            <w:pPr>
              <w:jc w:val="center"/>
              <w:rPr>
                <w:rFonts w:ascii="Arial" w:hAnsi="Arial" w:cs="Arial"/>
                <w:sz w:val="20"/>
              </w:rPr>
            </w:pPr>
            <w:r w:rsidRPr="000A5B33">
              <w:rPr>
                <w:rFonts w:ascii="Arial" w:hAnsi="Arial" w:cs="Arial"/>
                <w:b/>
                <w:sz w:val="20"/>
              </w:rPr>
              <w:t>€</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Noelene Blackwell</w:t>
            </w:r>
          </w:p>
        </w:tc>
        <w:tc>
          <w:tcPr>
            <w:tcW w:w="1724" w:type="dxa"/>
            <w:gridSpan w:val="4"/>
          </w:tcPr>
          <w:p w:rsidR="00A97F94" w:rsidRPr="000A5B33" w:rsidRDefault="00A97F94" w:rsidP="00806A13">
            <w:pPr>
              <w:rPr>
                <w:rFonts w:ascii="Arial" w:hAnsi="Arial" w:cs="Arial"/>
                <w:sz w:val="20"/>
              </w:rPr>
            </w:pPr>
            <w:r w:rsidRPr="000A5B33">
              <w:rPr>
                <w:rFonts w:ascii="Arial" w:hAnsi="Arial" w:cs="Arial"/>
                <w:sz w:val="20"/>
              </w:rPr>
              <w:t>6/8</w:t>
            </w:r>
          </w:p>
        </w:tc>
        <w:tc>
          <w:tcPr>
            <w:tcW w:w="1684" w:type="dxa"/>
            <w:gridSpan w:val="3"/>
          </w:tcPr>
          <w:p w:rsidR="00A97F94" w:rsidRPr="000A5B33" w:rsidRDefault="00A97F94" w:rsidP="00D2736D">
            <w:pPr>
              <w:jc w:val="right"/>
              <w:rPr>
                <w:rFonts w:ascii="Arial" w:hAnsi="Arial" w:cs="Arial"/>
                <w:sz w:val="20"/>
              </w:rPr>
            </w:pPr>
            <w:r w:rsidRPr="000A5B33">
              <w:rPr>
                <w:rFonts w:ascii="Arial" w:hAnsi="Arial" w:cs="Arial"/>
                <w:sz w:val="20"/>
              </w:rPr>
              <w:t>-</w:t>
            </w:r>
          </w:p>
        </w:tc>
        <w:tc>
          <w:tcPr>
            <w:tcW w:w="1684" w:type="dxa"/>
          </w:tcPr>
          <w:p w:rsidR="00A97F94" w:rsidRPr="000A5B33" w:rsidRDefault="00A97F94" w:rsidP="00D2736D">
            <w:pPr>
              <w:jc w:val="right"/>
              <w:rPr>
                <w:rFonts w:ascii="Arial" w:hAnsi="Arial" w:cs="Arial"/>
                <w:sz w:val="20"/>
              </w:rPr>
            </w:pPr>
            <w:r w:rsidRPr="000A5B33">
              <w:rPr>
                <w:rFonts w:ascii="Arial" w:hAnsi="Arial" w:cs="Arial"/>
                <w:sz w:val="20"/>
              </w:rPr>
              <w:t>-</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Michael Butler</w:t>
            </w:r>
          </w:p>
        </w:tc>
        <w:tc>
          <w:tcPr>
            <w:tcW w:w="1724" w:type="dxa"/>
            <w:gridSpan w:val="4"/>
          </w:tcPr>
          <w:p w:rsidR="00A97F94" w:rsidRPr="000A5B33" w:rsidRDefault="00A97F94" w:rsidP="00806A13">
            <w:pPr>
              <w:rPr>
                <w:rFonts w:ascii="Arial" w:hAnsi="Arial" w:cs="Arial"/>
                <w:sz w:val="20"/>
              </w:rPr>
            </w:pPr>
            <w:r w:rsidRPr="000A5B33">
              <w:rPr>
                <w:rFonts w:ascii="Arial" w:hAnsi="Arial" w:cs="Arial"/>
                <w:sz w:val="20"/>
              </w:rPr>
              <w:t>7/8</w:t>
            </w:r>
          </w:p>
        </w:tc>
        <w:tc>
          <w:tcPr>
            <w:tcW w:w="1684" w:type="dxa"/>
            <w:gridSpan w:val="3"/>
          </w:tcPr>
          <w:p w:rsidR="00A97F94" w:rsidRPr="000A5B33" w:rsidRDefault="00A97F94" w:rsidP="00D2736D">
            <w:pPr>
              <w:jc w:val="right"/>
              <w:rPr>
                <w:rFonts w:ascii="Arial" w:hAnsi="Arial" w:cs="Arial"/>
                <w:sz w:val="20"/>
              </w:rPr>
            </w:pPr>
            <w:r w:rsidRPr="000A5B33">
              <w:rPr>
                <w:rFonts w:ascii="Arial" w:hAnsi="Arial" w:cs="Arial"/>
                <w:sz w:val="20"/>
              </w:rPr>
              <w:t>5,985</w:t>
            </w:r>
          </w:p>
        </w:tc>
        <w:tc>
          <w:tcPr>
            <w:tcW w:w="1684" w:type="dxa"/>
          </w:tcPr>
          <w:p w:rsidR="00A97F94" w:rsidRPr="000A5B33" w:rsidRDefault="00A97F94" w:rsidP="00D2736D">
            <w:pPr>
              <w:jc w:val="right"/>
              <w:rPr>
                <w:rFonts w:ascii="Arial" w:hAnsi="Arial" w:cs="Arial"/>
                <w:sz w:val="20"/>
              </w:rPr>
            </w:pPr>
            <w:r w:rsidRPr="000A5B33">
              <w:rPr>
                <w:rFonts w:ascii="Arial" w:hAnsi="Arial" w:cs="Arial"/>
                <w:sz w:val="20"/>
              </w:rPr>
              <w:t>-</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Pat Fitzpatrick</w:t>
            </w:r>
          </w:p>
        </w:tc>
        <w:tc>
          <w:tcPr>
            <w:tcW w:w="1724" w:type="dxa"/>
            <w:gridSpan w:val="4"/>
          </w:tcPr>
          <w:p w:rsidR="00A97F94" w:rsidRPr="000A5B33" w:rsidRDefault="00A97F94" w:rsidP="00806A13">
            <w:pPr>
              <w:rPr>
                <w:rFonts w:ascii="Arial" w:hAnsi="Arial" w:cs="Arial"/>
                <w:sz w:val="20"/>
              </w:rPr>
            </w:pPr>
            <w:r w:rsidRPr="000A5B33">
              <w:rPr>
                <w:rFonts w:ascii="Arial" w:hAnsi="Arial" w:cs="Arial"/>
                <w:sz w:val="20"/>
              </w:rPr>
              <w:t>4/8</w:t>
            </w:r>
          </w:p>
        </w:tc>
        <w:tc>
          <w:tcPr>
            <w:tcW w:w="1684" w:type="dxa"/>
            <w:gridSpan w:val="3"/>
          </w:tcPr>
          <w:p w:rsidR="00A97F94" w:rsidRPr="000A5B33" w:rsidRDefault="00A97F94" w:rsidP="00D2736D">
            <w:pPr>
              <w:jc w:val="right"/>
              <w:rPr>
                <w:rFonts w:ascii="Arial" w:hAnsi="Arial" w:cs="Arial"/>
                <w:sz w:val="20"/>
              </w:rPr>
            </w:pPr>
            <w:r w:rsidRPr="000A5B33">
              <w:rPr>
                <w:rFonts w:ascii="Arial" w:hAnsi="Arial" w:cs="Arial"/>
                <w:sz w:val="20"/>
              </w:rPr>
              <w:t>5,985</w:t>
            </w:r>
          </w:p>
        </w:tc>
        <w:tc>
          <w:tcPr>
            <w:tcW w:w="1684" w:type="dxa"/>
          </w:tcPr>
          <w:p w:rsidR="00A97F94" w:rsidRPr="000A5B33" w:rsidRDefault="00A97F94" w:rsidP="00D2736D">
            <w:pPr>
              <w:jc w:val="right"/>
              <w:rPr>
                <w:rFonts w:ascii="Arial" w:hAnsi="Arial" w:cs="Arial"/>
                <w:sz w:val="20"/>
              </w:rPr>
            </w:pPr>
            <w:r w:rsidRPr="000A5B33">
              <w:rPr>
                <w:rFonts w:ascii="Arial" w:hAnsi="Arial" w:cs="Arial"/>
                <w:sz w:val="20"/>
              </w:rPr>
              <w:t>1,708</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Josephine Henry</w:t>
            </w:r>
          </w:p>
        </w:tc>
        <w:tc>
          <w:tcPr>
            <w:tcW w:w="1724" w:type="dxa"/>
            <w:gridSpan w:val="4"/>
          </w:tcPr>
          <w:p w:rsidR="00A97F94" w:rsidRPr="000A5B33" w:rsidRDefault="00A97F94" w:rsidP="00806A13">
            <w:pPr>
              <w:rPr>
                <w:rFonts w:ascii="Arial" w:hAnsi="Arial" w:cs="Arial"/>
                <w:sz w:val="20"/>
              </w:rPr>
            </w:pPr>
            <w:r w:rsidRPr="000A5B33">
              <w:rPr>
                <w:rFonts w:ascii="Arial" w:hAnsi="Arial" w:cs="Arial"/>
                <w:sz w:val="20"/>
              </w:rPr>
              <w:t>7/8</w:t>
            </w:r>
          </w:p>
        </w:tc>
        <w:tc>
          <w:tcPr>
            <w:tcW w:w="1684" w:type="dxa"/>
            <w:gridSpan w:val="3"/>
          </w:tcPr>
          <w:p w:rsidR="00A97F94" w:rsidRPr="000A5B33" w:rsidRDefault="00A97F94" w:rsidP="00D2736D">
            <w:pPr>
              <w:jc w:val="right"/>
              <w:rPr>
                <w:rFonts w:ascii="Arial" w:hAnsi="Arial" w:cs="Arial"/>
                <w:sz w:val="20"/>
              </w:rPr>
            </w:pPr>
            <w:r w:rsidRPr="000A5B33">
              <w:rPr>
                <w:rFonts w:ascii="Arial" w:hAnsi="Arial" w:cs="Arial"/>
                <w:sz w:val="20"/>
              </w:rPr>
              <w:t>5,985</w:t>
            </w:r>
          </w:p>
        </w:tc>
        <w:tc>
          <w:tcPr>
            <w:tcW w:w="1684" w:type="dxa"/>
          </w:tcPr>
          <w:p w:rsidR="00A97F94" w:rsidRPr="000A5B33" w:rsidRDefault="00A97F94" w:rsidP="00D2736D">
            <w:pPr>
              <w:jc w:val="right"/>
              <w:rPr>
                <w:rFonts w:ascii="Arial" w:hAnsi="Arial" w:cs="Arial"/>
                <w:sz w:val="20"/>
              </w:rPr>
            </w:pPr>
            <w:r w:rsidRPr="000A5B33">
              <w:rPr>
                <w:rFonts w:ascii="Arial" w:hAnsi="Arial" w:cs="Arial"/>
                <w:sz w:val="20"/>
              </w:rPr>
              <w:t>-</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proofErr w:type="spellStart"/>
            <w:r w:rsidRPr="000A5B33">
              <w:rPr>
                <w:rFonts w:ascii="Arial" w:hAnsi="Arial" w:cs="Arial"/>
                <w:sz w:val="20"/>
              </w:rPr>
              <w:t>Sylda</w:t>
            </w:r>
            <w:proofErr w:type="spellEnd"/>
            <w:r w:rsidRPr="000A5B33">
              <w:rPr>
                <w:rFonts w:ascii="Arial" w:hAnsi="Arial" w:cs="Arial"/>
                <w:sz w:val="20"/>
              </w:rPr>
              <w:t xml:space="preserve"> Langford (Chair)</w:t>
            </w:r>
          </w:p>
        </w:tc>
        <w:tc>
          <w:tcPr>
            <w:tcW w:w="1724" w:type="dxa"/>
            <w:gridSpan w:val="4"/>
          </w:tcPr>
          <w:p w:rsidR="00A97F94" w:rsidRPr="000A5B33" w:rsidRDefault="00A97F94" w:rsidP="00806A13">
            <w:pPr>
              <w:rPr>
                <w:rFonts w:ascii="Arial" w:hAnsi="Arial" w:cs="Arial"/>
                <w:sz w:val="20"/>
              </w:rPr>
            </w:pPr>
            <w:r w:rsidRPr="000A5B33">
              <w:rPr>
                <w:rFonts w:ascii="Arial" w:hAnsi="Arial" w:cs="Arial"/>
                <w:sz w:val="20"/>
              </w:rPr>
              <w:t>8/8</w:t>
            </w:r>
          </w:p>
        </w:tc>
        <w:tc>
          <w:tcPr>
            <w:tcW w:w="1684" w:type="dxa"/>
            <w:gridSpan w:val="3"/>
          </w:tcPr>
          <w:p w:rsidR="00A97F94" w:rsidRPr="000A5B33" w:rsidRDefault="00A97F94" w:rsidP="00D2736D">
            <w:pPr>
              <w:jc w:val="right"/>
              <w:rPr>
                <w:rFonts w:ascii="Arial" w:hAnsi="Arial" w:cs="Arial"/>
                <w:sz w:val="20"/>
              </w:rPr>
            </w:pPr>
            <w:r w:rsidRPr="000A5B33">
              <w:rPr>
                <w:rFonts w:ascii="Arial" w:hAnsi="Arial" w:cs="Arial"/>
                <w:sz w:val="20"/>
              </w:rPr>
              <w:t>-</w:t>
            </w:r>
          </w:p>
        </w:tc>
        <w:tc>
          <w:tcPr>
            <w:tcW w:w="1684" w:type="dxa"/>
          </w:tcPr>
          <w:p w:rsidR="00A97F94" w:rsidRPr="000A5B33" w:rsidRDefault="00A97F94" w:rsidP="00D2736D">
            <w:pPr>
              <w:jc w:val="right"/>
              <w:rPr>
                <w:rFonts w:ascii="Arial" w:hAnsi="Arial" w:cs="Arial"/>
                <w:sz w:val="20"/>
              </w:rPr>
            </w:pPr>
            <w:r w:rsidRPr="000A5B33">
              <w:rPr>
                <w:rFonts w:ascii="Arial" w:hAnsi="Arial" w:cs="Arial"/>
                <w:sz w:val="20"/>
              </w:rPr>
              <w:t>-</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 xml:space="preserve">Eugene </w:t>
            </w:r>
            <w:proofErr w:type="spellStart"/>
            <w:r w:rsidRPr="000A5B33">
              <w:rPr>
                <w:rFonts w:ascii="Arial" w:hAnsi="Arial" w:cs="Arial"/>
                <w:sz w:val="20"/>
              </w:rPr>
              <w:t>McErlean</w:t>
            </w:r>
            <w:proofErr w:type="spellEnd"/>
          </w:p>
        </w:tc>
        <w:tc>
          <w:tcPr>
            <w:tcW w:w="1724" w:type="dxa"/>
            <w:gridSpan w:val="4"/>
          </w:tcPr>
          <w:p w:rsidR="00A97F94" w:rsidRPr="000A5B33" w:rsidRDefault="00A97F94" w:rsidP="00806A13">
            <w:pPr>
              <w:rPr>
                <w:rFonts w:ascii="Arial" w:hAnsi="Arial" w:cs="Arial"/>
                <w:sz w:val="20"/>
              </w:rPr>
            </w:pPr>
            <w:r w:rsidRPr="000A5B33">
              <w:rPr>
                <w:rFonts w:ascii="Arial" w:hAnsi="Arial" w:cs="Arial"/>
                <w:sz w:val="20"/>
              </w:rPr>
              <w:t>8/8</w:t>
            </w:r>
          </w:p>
        </w:tc>
        <w:tc>
          <w:tcPr>
            <w:tcW w:w="1684" w:type="dxa"/>
            <w:gridSpan w:val="3"/>
          </w:tcPr>
          <w:p w:rsidR="00A97F94" w:rsidRPr="000A5B33" w:rsidRDefault="00A97F94" w:rsidP="00D2736D">
            <w:pPr>
              <w:jc w:val="right"/>
              <w:rPr>
                <w:rFonts w:ascii="Arial" w:hAnsi="Arial" w:cs="Arial"/>
                <w:sz w:val="20"/>
              </w:rPr>
            </w:pPr>
            <w:r w:rsidRPr="000A5B33">
              <w:rPr>
                <w:rFonts w:ascii="Arial" w:hAnsi="Arial" w:cs="Arial"/>
                <w:sz w:val="20"/>
              </w:rPr>
              <w:t>5,985</w:t>
            </w:r>
          </w:p>
        </w:tc>
        <w:tc>
          <w:tcPr>
            <w:tcW w:w="1684" w:type="dxa"/>
          </w:tcPr>
          <w:p w:rsidR="00A97F94" w:rsidRPr="000A5B33" w:rsidRDefault="00A97F94" w:rsidP="00D2736D">
            <w:pPr>
              <w:jc w:val="right"/>
              <w:rPr>
                <w:rFonts w:ascii="Arial" w:hAnsi="Arial" w:cs="Arial"/>
                <w:sz w:val="20"/>
              </w:rPr>
            </w:pPr>
            <w:r w:rsidRPr="000A5B33">
              <w:rPr>
                <w:rFonts w:ascii="Arial" w:hAnsi="Arial" w:cs="Arial"/>
                <w:sz w:val="20"/>
              </w:rPr>
              <w:t>-</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 xml:space="preserve">Michael </w:t>
            </w:r>
            <w:proofErr w:type="spellStart"/>
            <w:r w:rsidRPr="000A5B33">
              <w:rPr>
                <w:rFonts w:ascii="Arial" w:hAnsi="Arial" w:cs="Arial"/>
                <w:sz w:val="20"/>
              </w:rPr>
              <w:t>McGaune</w:t>
            </w:r>
            <w:proofErr w:type="spellEnd"/>
          </w:p>
        </w:tc>
        <w:tc>
          <w:tcPr>
            <w:tcW w:w="1724" w:type="dxa"/>
            <w:gridSpan w:val="4"/>
          </w:tcPr>
          <w:p w:rsidR="00A97F94" w:rsidRPr="000A5B33" w:rsidRDefault="00A97F94" w:rsidP="00806A13">
            <w:pPr>
              <w:rPr>
                <w:rFonts w:ascii="Arial" w:hAnsi="Arial" w:cs="Arial"/>
                <w:sz w:val="20"/>
              </w:rPr>
            </w:pPr>
            <w:r w:rsidRPr="000A5B33">
              <w:rPr>
                <w:rFonts w:ascii="Arial" w:hAnsi="Arial" w:cs="Arial"/>
                <w:sz w:val="20"/>
              </w:rPr>
              <w:t>7/8</w:t>
            </w:r>
          </w:p>
        </w:tc>
        <w:tc>
          <w:tcPr>
            <w:tcW w:w="1684" w:type="dxa"/>
            <w:gridSpan w:val="3"/>
          </w:tcPr>
          <w:p w:rsidR="00A97F94" w:rsidRPr="000A5B33" w:rsidRDefault="00A97F94" w:rsidP="00D2736D">
            <w:pPr>
              <w:jc w:val="right"/>
              <w:rPr>
                <w:rFonts w:ascii="Arial" w:hAnsi="Arial" w:cs="Arial"/>
                <w:sz w:val="20"/>
              </w:rPr>
            </w:pPr>
            <w:r w:rsidRPr="000A5B33">
              <w:rPr>
                <w:rFonts w:ascii="Arial" w:hAnsi="Arial" w:cs="Arial"/>
                <w:sz w:val="20"/>
              </w:rPr>
              <w:t>5,985</w:t>
            </w:r>
          </w:p>
        </w:tc>
        <w:tc>
          <w:tcPr>
            <w:tcW w:w="1684" w:type="dxa"/>
          </w:tcPr>
          <w:p w:rsidR="00A97F94" w:rsidRPr="000A5B33" w:rsidRDefault="00A97F94" w:rsidP="00D2736D">
            <w:pPr>
              <w:jc w:val="right"/>
              <w:rPr>
                <w:rFonts w:ascii="Arial" w:hAnsi="Arial" w:cs="Arial"/>
                <w:sz w:val="20"/>
              </w:rPr>
            </w:pPr>
            <w:r w:rsidRPr="000A5B33">
              <w:rPr>
                <w:rFonts w:ascii="Arial" w:hAnsi="Arial" w:cs="Arial"/>
                <w:sz w:val="20"/>
              </w:rPr>
              <w:t>3,940</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 xml:space="preserve">Martin </w:t>
            </w:r>
            <w:proofErr w:type="spellStart"/>
            <w:r w:rsidRPr="000A5B33">
              <w:rPr>
                <w:rFonts w:ascii="Arial" w:hAnsi="Arial" w:cs="Arial"/>
                <w:sz w:val="20"/>
              </w:rPr>
              <w:t>Naughton</w:t>
            </w:r>
            <w:proofErr w:type="spellEnd"/>
          </w:p>
        </w:tc>
        <w:tc>
          <w:tcPr>
            <w:tcW w:w="1724" w:type="dxa"/>
            <w:gridSpan w:val="4"/>
          </w:tcPr>
          <w:p w:rsidR="00A97F94" w:rsidRPr="000A5B33" w:rsidRDefault="00A97F94" w:rsidP="00806A13">
            <w:pPr>
              <w:rPr>
                <w:rFonts w:ascii="Arial" w:hAnsi="Arial" w:cs="Arial"/>
                <w:sz w:val="20"/>
              </w:rPr>
            </w:pPr>
            <w:r w:rsidRPr="000A5B33">
              <w:rPr>
                <w:rFonts w:ascii="Arial" w:hAnsi="Arial" w:cs="Arial"/>
                <w:sz w:val="20"/>
              </w:rPr>
              <w:t>5/8</w:t>
            </w:r>
          </w:p>
        </w:tc>
        <w:tc>
          <w:tcPr>
            <w:tcW w:w="1684" w:type="dxa"/>
            <w:gridSpan w:val="3"/>
          </w:tcPr>
          <w:p w:rsidR="00A97F94" w:rsidRPr="000A5B33" w:rsidRDefault="00A97F94" w:rsidP="00D2736D">
            <w:pPr>
              <w:jc w:val="right"/>
              <w:rPr>
                <w:rFonts w:ascii="Arial" w:hAnsi="Arial" w:cs="Arial"/>
                <w:sz w:val="20"/>
              </w:rPr>
            </w:pPr>
            <w:r w:rsidRPr="000A5B33">
              <w:rPr>
                <w:rFonts w:ascii="Arial" w:hAnsi="Arial" w:cs="Arial"/>
                <w:sz w:val="20"/>
              </w:rPr>
              <w:t>5,985</w:t>
            </w:r>
          </w:p>
        </w:tc>
        <w:tc>
          <w:tcPr>
            <w:tcW w:w="1684" w:type="dxa"/>
          </w:tcPr>
          <w:p w:rsidR="00A97F94" w:rsidRPr="000A5B33" w:rsidRDefault="00A97F94" w:rsidP="00D2736D">
            <w:pPr>
              <w:jc w:val="right"/>
              <w:rPr>
                <w:rFonts w:ascii="Arial" w:hAnsi="Arial" w:cs="Arial"/>
                <w:sz w:val="20"/>
              </w:rPr>
            </w:pPr>
            <w:r w:rsidRPr="000A5B33">
              <w:rPr>
                <w:rFonts w:ascii="Arial" w:hAnsi="Arial" w:cs="Arial"/>
                <w:sz w:val="20"/>
              </w:rPr>
              <w:t>-</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 xml:space="preserve">Sandra </w:t>
            </w:r>
            <w:proofErr w:type="spellStart"/>
            <w:r w:rsidRPr="000A5B33">
              <w:rPr>
                <w:rFonts w:ascii="Arial" w:hAnsi="Arial" w:cs="Arial"/>
                <w:sz w:val="20"/>
              </w:rPr>
              <w:t>Ronayne</w:t>
            </w:r>
            <w:proofErr w:type="spellEnd"/>
          </w:p>
        </w:tc>
        <w:tc>
          <w:tcPr>
            <w:tcW w:w="1724" w:type="dxa"/>
            <w:gridSpan w:val="4"/>
          </w:tcPr>
          <w:p w:rsidR="00A97F94" w:rsidRPr="000A5B33" w:rsidRDefault="00A97F94" w:rsidP="00806A13">
            <w:pPr>
              <w:rPr>
                <w:rFonts w:ascii="Arial" w:hAnsi="Arial" w:cs="Arial"/>
                <w:sz w:val="20"/>
              </w:rPr>
            </w:pPr>
            <w:r w:rsidRPr="000A5B33">
              <w:rPr>
                <w:rFonts w:ascii="Arial" w:hAnsi="Arial" w:cs="Arial"/>
                <w:sz w:val="20"/>
              </w:rPr>
              <w:t>7/8</w:t>
            </w:r>
          </w:p>
        </w:tc>
        <w:tc>
          <w:tcPr>
            <w:tcW w:w="1684" w:type="dxa"/>
            <w:gridSpan w:val="3"/>
          </w:tcPr>
          <w:p w:rsidR="00A97F94" w:rsidRPr="000A5B33" w:rsidRDefault="00A97F94" w:rsidP="00D2736D">
            <w:pPr>
              <w:jc w:val="right"/>
              <w:rPr>
                <w:rFonts w:ascii="Arial" w:hAnsi="Arial" w:cs="Arial"/>
                <w:sz w:val="20"/>
              </w:rPr>
            </w:pPr>
            <w:r w:rsidRPr="000A5B33">
              <w:rPr>
                <w:rFonts w:ascii="Arial" w:hAnsi="Arial" w:cs="Arial"/>
                <w:sz w:val="20"/>
              </w:rPr>
              <w:t>5,985</w:t>
            </w:r>
          </w:p>
        </w:tc>
        <w:tc>
          <w:tcPr>
            <w:tcW w:w="1684" w:type="dxa"/>
          </w:tcPr>
          <w:p w:rsidR="00A97F94" w:rsidRPr="000A5B33" w:rsidRDefault="00A97F94" w:rsidP="00D2736D">
            <w:pPr>
              <w:jc w:val="right"/>
              <w:rPr>
                <w:rFonts w:ascii="Arial" w:hAnsi="Arial" w:cs="Arial"/>
                <w:sz w:val="20"/>
              </w:rPr>
            </w:pPr>
            <w:r w:rsidRPr="000A5B33">
              <w:rPr>
                <w:rFonts w:ascii="Arial" w:hAnsi="Arial" w:cs="Arial"/>
                <w:sz w:val="20"/>
              </w:rPr>
              <w:t>-</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John Sheehy</w:t>
            </w:r>
          </w:p>
        </w:tc>
        <w:tc>
          <w:tcPr>
            <w:tcW w:w="1724" w:type="dxa"/>
            <w:gridSpan w:val="4"/>
          </w:tcPr>
          <w:p w:rsidR="00A97F94" w:rsidRPr="000A5B33" w:rsidRDefault="00A97F94" w:rsidP="00806A13">
            <w:pPr>
              <w:rPr>
                <w:rFonts w:ascii="Arial" w:hAnsi="Arial" w:cs="Arial"/>
                <w:sz w:val="20"/>
              </w:rPr>
            </w:pPr>
            <w:r w:rsidRPr="000A5B33">
              <w:rPr>
                <w:rFonts w:ascii="Arial" w:hAnsi="Arial" w:cs="Arial"/>
                <w:sz w:val="20"/>
              </w:rPr>
              <w:t>8/8</w:t>
            </w:r>
          </w:p>
        </w:tc>
        <w:tc>
          <w:tcPr>
            <w:tcW w:w="1684" w:type="dxa"/>
            <w:gridSpan w:val="3"/>
          </w:tcPr>
          <w:p w:rsidR="00A97F94" w:rsidRPr="000A5B33" w:rsidRDefault="00A97F94" w:rsidP="00D2736D">
            <w:pPr>
              <w:jc w:val="right"/>
              <w:rPr>
                <w:rFonts w:ascii="Arial" w:hAnsi="Arial" w:cs="Arial"/>
                <w:sz w:val="20"/>
              </w:rPr>
            </w:pPr>
            <w:r w:rsidRPr="000A5B33">
              <w:rPr>
                <w:rFonts w:ascii="Arial" w:hAnsi="Arial" w:cs="Arial"/>
                <w:sz w:val="20"/>
              </w:rPr>
              <w:t>5,985</w:t>
            </w:r>
          </w:p>
        </w:tc>
        <w:tc>
          <w:tcPr>
            <w:tcW w:w="1684" w:type="dxa"/>
          </w:tcPr>
          <w:p w:rsidR="00A97F94" w:rsidRPr="000A5B33" w:rsidRDefault="00A97F94" w:rsidP="00D2736D">
            <w:pPr>
              <w:jc w:val="right"/>
              <w:rPr>
                <w:rFonts w:ascii="Arial" w:hAnsi="Arial" w:cs="Arial"/>
                <w:sz w:val="20"/>
              </w:rPr>
            </w:pPr>
            <w:r w:rsidRPr="000A5B33">
              <w:rPr>
                <w:rFonts w:ascii="Arial" w:hAnsi="Arial" w:cs="Arial"/>
                <w:sz w:val="20"/>
              </w:rPr>
              <w:t>3,247</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David Stratton</w:t>
            </w:r>
          </w:p>
        </w:tc>
        <w:tc>
          <w:tcPr>
            <w:tcW w:w="1724" w:type="dxa"/>
            <w:gridSpan w:val="4"/>
          </w:tcPr>
          <w:p w:rsidR="00A97F94" w:rsidRPr="000A5B33" w:rsidRDefault="00A97F94" w:rsidP="00806A13">
            <w:pPr>
              <w:rPr>
                <w:rFonts w:ascii="Arial" w:hAnsi="Arial" w:cs="Arial"/>
                <w:sz w:val="20"/>
              </w:rPr>
            </w:pPr>
            <w:r w:rsidRPr="000A5B33">
              <w:rPr>
                <w:rFonts w:ascii="Arial" w:hAnsi="Arial" w:cs="Arial"/>
                <w:sz w:val="20"/>
              </w:rPr>
              <w:t>8/8</w:t>
            </w:r>
          </w:p>
        </w:tc>
        <w:tc>
          <w:tcPr>
            <w:tcW w:w="1684" w:type="dxa"/>
            <w:gridSpan w:val="3"/>
          </w:tcPr>
          <w:p w:rsidR="00A97F94" w:rsidRPr="000A5B33" w:rsidRDefault="00A97F94" w:rsidP="00D2736D">
            <w:pPr>
              <w:jc w:val="right"/>
              <w:rPr>
                <w:rFonts w:ascii="Arial" w:hAnsi="Arial" w:cs="Arial"/>
                <w:sz w:val="20"/>
              </w:rPr>
            </w:pPr>
            <w:r w:rsidRPr="000A5B33">
              <w:rPr>
                <w:rFonts w:ascii="Arial" w:hAnsi="Arial" w:cs="Arial"/>
                <w:sz w:val="20"/>
              </w:rPr>
              <w:t>-</w:t>
            </w:r>
          </w:p>
        </w:tc>
        <w:tc>
          <w:tcPr>
            <w:tcW w:w="1684" w:type="dxa"/>
          </w:tcPr>
          <w:p w:rsidR="00A97F94" w:rsidRPr="000A5B33" w:rsidRDefault="00A97F94" w:rsidP="00D2736D">
            <w:pPr>
              <w:jc w:val="right"/>
              <w:rPr>
                <w:rFonts w:ascii="Arial" w:hAnsi="Arial" w:cs="Arial"/>
                <w:sz w:val="20"/>
              </w:rPr>
            </w:pPr>
            <w:r w:rsidRPr="000A5B33">
              <w:rPr>
                <w:rFonts w:ascii="Arial" w:hAnsi="Arial" w:cs="Arial"/>
                <w:sz w:val="20"/>
              </w:rPr>
              <w:t>-</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Sean Sweeney</w:t>
            </w:r>
          </w:p>
        </w:tc>
        <w:tc>
          <w:tcPr>
            <w:tcW w:w="1724" w:type="dxa"/>
            <w:gridSpan w:val="4"/>
          </w:tcPr>
          <w:p w:rsidR="00A97F94" w:rsidRPr="000A5B33" w:rsidRDefault="00A97F94" w:rsidP="00806A13">
            <w:pPr>
              <w:rPr>
                <w:rFonts w:ascii="Arial" w:hAnsi="Arial" w:cs="Arial"/>
                <w:sz w:val="20"/>
              </w:rPr>
            </w:pPr>
            <w:r w:rsidRPr="000A5B33">
              <w:rPr>
                <w:rFonts w:ascii="Arial" w:hAnsi="Arial" w:cs="Arial"/>
                <w:sz w:val="20"/>
              </w:rPr>
              <w:t>8/8</w:t>
            </w:r>
          </w:p>
        </w:tc>
        <w:tc>
          <w:tcPr>
            <w:tcW w:w="1684" w:type="dxa"/>
            <w:gridSpan w:val="3"/>
          </w:tcPr>
          <w:p w:rsidR="00A97F94" w:rsidRPr="000A5B33" w:rsidRDefault="00A97F94" w:rsidP="00D2736D">
            <w:pPr>
              <w:jc w:val="right"/>
              <w:rPr>
                <w:rFonts w:ascii="Arial" w:hAnsi="Arial" w:cs="Arial"/>
                <w:sz w:val="20"/>
              </w:rPr>
            </w:pPr>
            <w:r w:rsidRPr="000A5B33">
              <w:rPr>
                <w:rFonts w:ascii="Arial" w:hAnsi="Arial" w:cs="Arial"/>
                <w:sz w:val="20"/>
              </w:rPr>
              <w:t>5,985</w:t>
            </w:r>
          </w:p>
        </w:tc>
        <w:tc>
          <w:tcPr>
            <w:tcW w:w="1684" w:type="dxa"/>
          </w:tcPr>
          <w:p w:rsidR="00A97F94" w:rsidRPr="000A5B33" w:rsidRDefault="00A97F94" w:rsidP="00D2736D">
            <w:pPr>
              <w:jc w:val="right"/>
              <w:rPr>
                <w:rFonts w:ascii="Arial" w:hAnsi="Arial" w:cs="Arial"/>
                <w:sz w:val="20"/>
              </w:rPr>
            </w:pPr>
            <w:r w:rsidRPr="000A5B33">
              <w:rPr>
                <w:rFonts w:ascii="Arial" w:hAnsi="Arial" w:cs="Arial"/>
                <w:sz w:val="20"/>
              </w:rPr>
              <w:t>1,998</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r w:rsidRPr="000A5B33">
              <w:rPr>
                <w:rFonts w:ascii="Arial" w:hAnsi="Arial" w:cs="Arial"/>
                <w:sz w:val="20"/>
              </w:rPr>
              <w:t>Fiona Ward</w:t>
            </w:r>
          </w:p>
        </w:tc>
        <w:tc>
          <w:tcPr>
            <w:tcW w:w="1724" w:type="dxa"/>
            <w:gridSpan w:val="4"/>
          </w:tcPr>
          <w:p w:rsidR="00A97F94" w:rsidRPr="000A5B33" w:rsidRDefault="00A97F94" w:rsidP="00806A13">
            <w:pPr>
              <w:rPr>
                <w:rFonts w:ascii="Arial" w:hAnsi="Arial" w:cs="Arial"/>
                <w:sz w:val="20"/>
              </w:rPr>
            </w:pPr>
            <w:r w:rsidRPr="000A5B33">
              <w:rPr>
                <w:rFonts w:ascii="Arial" w:hAnsi="Arial" w:cs="Arial"/>
                <w:sz w:val="20"/>
              </w:rPr>
              <w:t>8/8</w:t>
            </w:r>
          </w:p>
        </w:tc>
        <w:tc>
          <w:tcPr>
            <w:tcW w:w="1684" w:type="dxa"/>
            <w:gridSpan w:val="3"/>
          </w:tcPr>
          <w:p w:rsidR="00A97F94" w:rsidRPr="000A5B33" w:rsidRDefault="00A97F94" w:rsidP="00D2736D">
            <w:pPr>
              <w:jc w:val="right"/>
              <w:rPr>
                <w:rFonts w:ascii="Arial" w:hAnsi="Arial" w:cs="Arial"/>
                <w:sz w:val="20"/>
              </w:rPr>
            </w:pPr>
            <w:r w:rsidRPr="000A5B33">
              <w:rPr>
                <w:rFonts w:ascii="Arial" w:hAnsi="Arial" w:cs="Arial"/>
                <w:sz w:val="20"/>
              </w:rPr>
              <w:t>-</w:t>
            </w:r>
          </w:p>
        </w:tc>
        <w:tc>
          <w:tcPr>
            <w:tcW w:w="1684" w:type="dxa"/>
          </w:tcPr>
          <w:p w:rsidR="00A97F94" w:rsidRPr="000A5B33" w:rsidRDefault="00A97F94" w:rsidP="00D2736D">
            <w:pPr>
              <w:jc w:val="right"/>
              <w:rPr>
                <w:rFonts w:ascii="Arial" w:hAnsi="Arial" w:cs="Arial"/>
                <w:sz w:val="20"/>
              </w:rPr>
            </w:pPr>
            <w:r w:rsidRPr="000A5B33">
              <w:rPr>
                <w:rFonts w:ascii="Arial" w:hAnsi="Arial" w:cs="Arial"/>
                <w:sz w:val="20"/>
              </w:rPr>
              <w:t>-</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p>
        </w:tc>
        <w:tc>
          <w:tcPr>
            <w:tcW w:w="993" w:type="dxa"/>
          </w:tcPr>
          <w:p w:rsidR="00A97F94" w:rsidRPr="000A5B33" w:rsidRDefault="00A97F94" w:rsidP="00806A13">
            <w:pPr>
              <w:rPr>
                <w:rFonts w:ascii="Arial" w:hAnsi="Arial" w:cs="Arial"/>
                <w:sz w:val="20"/>
              </w:rPr>
            </w:pPr>
          </w:p>
        </w:tc>
        <w:tc>
          <w:tcPr>
            <w:tcW w:w="731" w:type="dxa"/>
            <w:gridSpan w:val="3"/>
          </w:tcPr>
          <w:p w:rsidR="00A97F94" w:rsidRPr="000A5B33" w:rsidRDefault="00A97F94" w:rsidP="00806A13">
            <w:pPr>
              <w:rPr>
                <w:rFonts w:ascii="Arial" w:hAnsi="Arial" w:cs="Arial"/>
                <w:sz w:val="20"/>
              </w:rPr>
            </w:pPr>
          </w:p>
        </w:tc>
        <w:tc>
          <w:tcPr>
            <w:tcW w:w="1684" w:type="dxa"/>
            <w:gridSpan w:val="3"/>
          </w:tcPr>
          <w:p w:rsidR="00A97F94" w:rsidRPr="000A5B33" w:rsidRDefault="00A97F94" w:rsidP="00D2736D">
            <w:pPr>
              <w:jc w:val="right"/>
              <w:rPr>
                <w:rFonts w:ascii="Arial" w:hAnsi="Arial" w:cs="Arial"/>
                <w:sz w:val="20"/>
              </w:rPr>
            </w:pPr>
            <w:r w:rsidRPr="000A5B33">
              <w:rPr>
                <w:rFonts w:ascii="Arial" w:hAnsi="Arial" w:cs="Arial"/>
                <w:sz w:val="20"/>
              </w:rPr>
              <w:t>--------------</w:t>
            </w:r>
          </w:p>
        </w:tc>
        <w:tc>
          <w:tcPr>
            <w:tcW w:w="1684" w:type="dxa"/>
          </w:tcPr>
          <w:p w:rsidR="00A97F94" w:rsidRPr="000A5B33" w:rsidRDefault="00A97F94" w:rsidP="00D2736D">
            <w:pPr>
              <w:jc w:val="right"/>
              <w:rPr>
                <w:rFonts w:ascii="Arial" w:hAnsi="Arial" w:cs="Arial"/>
                <w:sz w:val="20"/>
              </w:rPr>
            </w:pPr>
            <w:r w:rsidRPr="000A5B33">
              <w:rPr>
                <w:rFonts w:ascii="Arial" w:hAnsi="Arial" w:cs="Arial"/>
                <w:sz w:val="20"/>
              </w:rPr>
              <w:t>--------------</w:t>
            </w:r>
          </w:p>
        </w:tc>
      </w:tr>
      <w:tr w:rsidR="00A97F94" w:rsidRPr="00806A13" w:rsidTr="007A05B2">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p>
        </w:tc>
        <w:tc>
          <w:tcPr>
            <w:tcW w:w="993" w:type="dxa"/>
          </w:tcPr>
          <w:p w:rsidR="00A97F94" w:rsidRPr="000A5B33" w:rsidRDefault="00A97F94" w:rsidP="00806A13">
            <w:pPr>
              <w:rPr>
                <w:rFonts w:ascii="Arial" w:hAnsi="Arial" w:cs="Arial"/>
                <w:sz w:val="20"/>
              </w:rPr>
            </w:pPr>
          </w:p>
        </w:tc>
        <w:tc>
          <w:tcPr>
            <w:tcW w:w="731" w:type="dxa"/>
            <w:gridSpan w:val="3"/>
          </w:tcPr>
          <w:p w:rsidR="00A97F94" w:rsidRPr="000A5B33" w:rsidRDefault="00A97F94" w:rsidP="00806A13">
            <w:pPr>
              <w:rPr>
                <w:rFonts w:ascii="Arial" w:hAnsi="Arial" w:cs="Arial"/>
                <w:sz w:val="20"/>
              </w:rPr>
            </w:pPr>
          </w:p>
        </w:tc>
        <w:tc>
          <w:tcPr>
            <w:tcW w:w="1684" w:type="dxa"/>
            <w:gridSpan w:val="3"/>
          </w:tcPr>
          <w:p w:rsidR="00A97F94" w:rsidRPr="000A5B33" w:rsidRDefault="00A97F94" w:rsidP="00D2736D">
            <w:pPr>
              <w:jc w:val="right"/>
              <w:rPr>
                <w:rFonts w:ascii="Arial" w:hAnsi="Arial" w:cs="Arial"/>
                <w:b/>
                <w:sz w:val="20"/>
              </w:rPr>
            </w:pPr>
            <w:r w:rsidRPr="000A5B33">
              <w:rPr>
                <w:rFonts w:ascii="Arial" w:hAnsi="Arial" w:cs="Arial"/>
                <w:b/>
                <w:sz w:val="20"/>
              </w:rPr>
              <w:t>53,865</w:t>
            </w:r>
          </w:p>
        </w:tc>
        <w:tc>
          <w:tcPr>
            <w:tcW w:w="1684" w:type="dxa"/>
          </w:tcPr>
          <w:p w:rsidR="00A97F94" w:rsidRPr="000A5B33" w:rsidRDefault="00A97F94" w:rsidP="00D2736D">
            <w:pPr>
              <w:jc w:val="right"/>
              <w:rPr>
                <w:rFonts w:ascii="Arial" w:hAnsi="Arial" w:cs="Arial"/>
                <w:b/>
                <w:sz w:val="20"/>
              </w:rPr>
            </w:pPr>
            <w:r w:rsidRPr="000A5B33">
              <w:rPr>
                <w:rFonts w:ascii="Arial" w:hAnsi="Arial" w:cs="Arial"/>
                <w:b/>
                <w:sz w:val="20"/>
              </w:rPr>
              <w:t>10,893</w:t>
            </w:r>
          </w:p>
        </w:tc>
      </w:tr>
      <w:tr w:rsidR="00A97F94" w:rsidRPr="00806A13" w:rsidTr="001A6400">
        <w:trPr>
          <w:cantSplit/>
          <w:trHeight w:val="240"/>
        </w:trPr>
        <w:tc>
          <w:tcPr>
            <w:tcW w:w="811" w:type="dxa"/>
          </w:tcPr>
          <w:p w:rsidR="00A97F94" w:rsidRPr="000A5B33" w:rsidRDefault="00A97F94" w:rsidP="00806A13">
            <w:pPr>
              <w:rPr>
                <w:rFonts w:ascii="Arial" w:hAnsi="Arial" w:cs="Arial"/>
                <w:b/>
                <w:sz w:val="20"/>
              </w:rPr>
            </w:pPr>
          </w:p>
        </w:tc>
        <w:tc>
          <w:tcPr>
            <w:tcW w:w="5012" w:type="dxa"/>
            <w:gridSpan w:val="2"/>
          </w:tcPr>
          <w:p w:rsidR="00A97F94" w:rsidRPr="000A5B33" w:rsidRDefault="00A97F94" w:rsidP="00806A13">
            <w:pPr>
              <w:rPr>
                <w:rFonts w:ascii="Arial" w:hAnsi="Arial" w:cs="Arial"/>
                <w:sz w:val="20"/>
              </w:rPr>
            </w:pPr>
          </w:p>
        </w:tc>
        <w:tc>
          <w:tcPr>
            <w:tcW w:w="993" w:type="dxa"/>
          </w:tcPr>
          <w:p w:rsidR="00A97F94" w:rsidRPr="000A5B33" w:rsidRDefault="00A97F94" w:rsidP="00806A13">
            <w:pPr>
              <w:rPr>
                <w:rFonts w:ascii="Arial" w:hAnsi="Arial" w:cs="Arial"/>
                <w:sz w:val="20"/>
              </w:rPr>
            </w:pPr>
          </w:p>
        </w:tc>
        <w:tc>
          <w:tcPr>
            <w:tcW w:w="731" w:type="dxa"/>
            <w:gridSpan w:val="3"/>
          </w:tcPr>
          <w:p w:rsidR="00A97F94" w:rsidRPr="000A5B33" w:rsidRDefault="00A97F94" w:rsidP="00806A13">
            <w:pPr>
              <w:rPr>
                <w:rFonts w:ascii="Arial" w:hAnsi="Arial" w:cs="Arial"/>
                <w:sz w:val="20"/>
              </w:rPr>
            </w:pPr>
          </w:p>
        </w:tc>
        <w:tc>
          <w:tcPr>
            <w:tcW w:w="1684" w:type="dxa"/>
            <w:gridSpan w:val="3"/>
          </w:tcPr>
          <w:p w:rsidR="00A97F94" w:rsidRPr="000A5B33" w:rsidRDefault="00A97F94" w:rsidP="00D2736D">
            <w:pPr>
              <w:jc w:val="right"/>
              <w:rPr>
                <w:rFonts w:ascii="Arial" w:hAnsi="Arial" w:cs="Arial"/>
                <w:sz w:val="20"/>
              </w:rPr>
            </w:pPr>
            <w:r w:rsidRPr="000A5B33">
              <w:rPr>
                <w:rFonts w:ascii="Arial" w:hAnsi="Arial" w:cs="Arial"/>
                <w:sz w:val="20"/>
              </w:rPr>
              <w:t>--------------</w:t>
            </w:r>
          </w:p>
        </w:tc>
        <w:tc>
          <w:tcPr>
            <w:tcW w:w="1684" w:type="dxa"/>
          </w:tcPr>
          <w:p w:rsidR="00A97F94" w:rsidRPr="000A5B33" w:rsidRDefault="00A97F94" w:rsidP="00D2736D">
            <w:pPr>
              <w:jc w:val="right"/>
              <w:rPr>
                <w:rFonts w:ascii="Arial" w:hAnsi="Arial" w:cs="Arial"/>
                <w:sz w:val="20"/>
              </w:rPr>
            </w:pPr>
            <w:r w:rsidRPr="000A5B33">
              <w:rPr>
                <w:rFonts w:ascii="Arial" w:hAnsi="Arial" w:cs="Arial"/>
                <w:sz w:val="20"/>
              </w:rPr>
              <w:t>--------------</w:t>
            </w:r>
          </w:p>
        </w:tc>
      </w:tr>
      <w:tr w:rsidR="001B3358" w:rsidRPr="00806A13" w:rsidTr="001A6400">
        <w:trPr>
          <w:cantSplit/>
          <w:trHeight w:val="240"/>
        </w:trPr>
        <w:tc>
          <w:tcPr>
            <w:tcW w:w="10915" w:type="dxa"/>
            <w:gridSpan w:val="11"/>
            <w:shd w:val="pct15" w:color="auto" w:fill="auto"/>
          </w:tcPr>
          <w:p w:rsidR="001B3358" w:rsidRPr="00A97F94" w:rsidRDefault="00110778" w:rsidP="00FA37B6">
            <w:pPr>
              <w:rPr>
                <w:rFonts w:ascii="Arial" w:hAnsi="Arial" w:cs="Arial"/>
                <w:b/>
                <w:sz w:val="24"/>
                <w:szCs w:val="24"/>
              </w:rPr>
            </w:pPr>
            <w:r w:rsidRPr="00110778">
              <w:rPr>
                <w:rFonts w:ascii="Arial Black" w:hAnsi="Arial Black" w:cs="Arial"/>
                <w:b/>
                <w:sz w:val="20"/>
              </w:rPr>
              <w:lastRenderedPageBreak/>
              <w:t>CITIZENS INFORMATION BOARD</w:t>
            </w:r>
          </w:p>
        </w:tc>
      </w:tr>
      <w:tr w:rsidR="001B3358" w:rsidRPr="00806A13" w:rsidTr="001A6400">
        <w:trPr>
          <w:cantSplit/>
          <w:trHeight w:val="240"/>
        </w:trPr>
        <w:tc>
          <w:tcPr>
            <w:tcW w:w="10915" w:type="dxa"/>
            <w:gridSpan w:val="11"/>
            <w:shd w:val="pct5" w:color="auto" w:fill="auto"/>
          </w:tcPr>
          <w:p w:rsidR="001B3358" w:rsidRPr="00EE2AED" w:rsidRDefault="001B3358" w:rsidP="002A1F94">
            <w:pPr>
              <w:rPr>
                <w:rFonts w:ascii="Arial" w:hAnsi="Arial" w:cs="Arial"/>
                <w:b/>
                <w:sz w:val="20"/>
              </w:rPr>
            </w:pPr>
            <w:r w:rsidRPr="00EE2AED">
              <w:rPr>
                <w:rFonts w:ascii="Arial" w:hAnsi="Arial" w:cs="Arial"/>
                <w:b/>
                <w:sz w:val="20"/>
              </w:rPr>
              <w:t>Notes to the Financial Statements for the Year Ended 31 December 2013</w:t>
            </w:r>
          </w:p>
        </w:tc>
      </w:tr>
      <w:tr w:rsidR="005E31A9" w:rsidRPr="00806A13" w:rsidTr="00FA37B6">
        <w:trPr>
          <w:cantSplit/>
          <w:trHeight w:val="240"/>
        </w:trPr>
        <w:tc>
          <w:tcPr>
            <w:tcW w:w="10915" w:type="dxa"/>
            <w:gridSpan w:val="11"/>
          </w:tcPr>
          <w:p w:rsidR="005E31A9" w:rsidRPr="00EE2AED" w:rsidRDefault="005E31A9" w:rsidP="00FA37B6">
            <w:pPr>
              <w:rPr>
                <w:rFonts w:ascii="Arial" w:hAnsi="Arial" w:cs="Arial"/>
                <w:b/>
                <w:sz w:val="20"/>
              </w:rPr>
            </w:pPr>
          </w:p>
        </w:tc>
      </w:tr>
      <w:tr w:rsidR="001B3358" w:rsidRPr="00806A13" w:rsidTr="007A05B2">
        <w:trPr>
          <w:cantSplit/>
          <w:trHeight w:val="240"/>
        </w:trPr>
        <w:tc>
          <w:tcPr>
            <w:tcW w:w="811" w:type="dxa"/>
          </w:tcPr>
          <w:p w:rsidR="001B3358" w:rsidRPr="00806A13" w:rsidRDefault="001B3358" w:rsidP="00806A13">
            <w:pPr>
              <w:rPr>
                <w:rFonts w:ascii="Arial" w:hAnsi="Arial" w:cs="Arial"/>
                <w:b/>
              </w:rPr>
            </w:pPr>
            <w:r w:rsidRPr="000A5B33">
              <w:rPr>
                <w:rFonts w:ascii="Arial" w:hAnsi="Arial" w:cs="Arial"/>
                <w:b/>
                <w:sz w:val="20"/>
              </w:rPr>
              <w:t>4. (</w:t>
            </w:r>
            <w:proofErr w:type="spellStart"/>
            <w:r w:rsidRPr="000A5B33">
              <w:rPr>
                <w:rFonts w:ascii="Arial" w:hAnsi="Arial" w:cs="Arial"/>
                <w:b/>
                <w:sz w:val="20"/>
              </w:rPr>
              <w:t>cont</w:t>
            </w:r>
            <w:proofErr w:type="spellEnd"/>
            <w:r w:rsidRPr="000A5B33">
              <w:rPr>
                <w:rFonts w:ascii="Arial" w:hAnsi="Arial" w:cs="Arial"/>
                <w:b/>
                <w:sz w:val="20"/>
              </w:rPr>
              <w:t>)</w:t>
            </w:r>
          </w:p>
        </w:tc>
        <w:tc>
          <w:tcPr>
            <w:tcW w:w="10104" w:type="dxa"/>
            <w:gridSpan w:val="10"/>
          </w:tcPr>
          <w:p w:rsidR="001B3358" w:rsidRPr="000A5B33" w:rsidRDefault="001B3358" w:rsidP="00806A13">
            <w:pPr>
              <w:rPr>
                <w:rFonts w:ascii="Arial" w:hAnsi="Arial" w:cs="Arial"/>
                <w:sz w:val="20"/>
              </w:rPr>
            </w:pPr>
            <w:r w:rsidRPr="000A5B33">
              <w:rPr>
                <w:rFonts w:ascii="Arial" w:hAnsi="Arial" w:cs="Arial"/>
                <w:sz w:val="20"/>
              </w:rPr>
              <w:t>The Chief Executive received salary payments of €116,385 (2012, €117,641). No bonus payments were made in the year. The Chief Executive received payments of €483 (2012, €718) in respect of travel and subsistence. The Chief Executive is a member of an unfunded defined benefit public sector scheme and his pension entitlements do not extend beyond the standard entitlements in the public sector defined benefit superannuation scheme.</w:t>
            </w:r>
          </w:p>
        </w:tc>
      </w:tr>
      <w:tr w:rsidR="001B3358" w:rsidRPr="00806A13" w:rsidTr="007A05B2">
        <w:trPr>
          <w:cantSplit/>
          <w:trHeight w:val="240"/>
        </w:trPr>
        <w:tc>
          <w:tcPr>
            <w:tcW w:w="811" w:type="dxa"/>
          </w:tcPr>
          <w:p w:rsidR="001B3358" w:rsidRPr="00806A13" w:rsidRDefault="001B3358" w:rsidP="00806A13">
            <w:pPr>
              <w:rPr>
                <w:rFonts w:ascii="Arial" w:hAnsi="Arial" w:cs="Arial"/>
                <w:b/>
              </w:rPr>
            </w:pPr>
          </w:p>
        </w:tc>
        <w:tc>
          <w:tcPr>
            <w:tcW w:w="5012" w:type="dxa"/>
            <w:gridSpan w:val="2"/>
          </w:tcPr>
          <w:p w:rsidR="001B3358" w:rsidRPr="000A5B33" w:rsidRDefault="001B3358" w:rsidP="00806A13">
            <w:pPr>
              <w:rPr>
                <w:rFonts w:ascii="Arial" w:hAnsi="Arial" w:cs="Arial"/>
                <w:sz w:val="20"/>
              </w:rPr>
            </w:pPr>
          </w:p>
        </w:tc>
        <w:tc>
          <w:tcPr>
            <w:tcW w:w="993" w:type="dxa"/>
          </w:tcPr>
          <w:p w:rsidR="001B3358" w:rsidRPr="000A5B33" w:rsidRDefault="001B3358" w:rsidP="00806A13">
            <w:pPr>
              <w:rPr>
                <w:rFonts w:ascii="Arial" w:hAnsi="Arial" w:cs="Arial"/>
                <w:sz w:val="20"/>
              </w:rPr>
            </w:pPr>
          </w:p>
        </w:tc>
        <w:tc>
          <w:tcPr>
            <w:tcW w:w="731" w:type="dxa"/>
            <w:gridSpan w:val="3"/>
          </w:tcPr>
          <w:p w:rsidR="001B3358" w:rsidRPr="000A5B33" w:rsidRDefault="001B3358" w:rsidP="00806A13">
            <w:pPr>
              <w:rPr>
                <w:rFonts w:ascii="Arial" w:hAnsi="Arial" w:cs="Arial"/>
                <w:sz w:val="20"/>
              </w:rPr>
            </w:pPr>
          </w:p>
        </w:tc>
        <w:tc>
          <w:tcPr>
            <w:tcW w:w="1684" w:type="dxa"/>
            <w:gridSpan w:val="3"/>
          </w:tcPr>
          <w:p w:rsidR="001B3358" w:rsidRPr="000A5B33" w:rsidRDefault="001B3358" w:rsidP="00806A13">
            <w:pPr>
              <w:rPr>
                <w:rFonts w:ascii="Arial" w:hAnsi="Arial" w:cs="Arial"/>
                <w:sz w:val="20"/>
              </w:rPr>
            </w:pPr>
          </w:p>
        </w:tc>
        <w:tc>
          <w:tcPr>
            <w:tcW w:w="1684" w:type="dxa"/>
          </w:tcPr>
          <w:p w:rsidR="001B3358" w:rsidRPr="000A5B33" w:rsidRDefault="001B3358" w:rsidP="00806A13">
            <w:pPr>
              <w:rPr>
                <w:rFonts w:ascii="Arial" w:hAnsi="Arial" w:cs="Arial"/>
                <w:sz w:val="20"/>
              </w:rPr>
            </w:pPr>
          </w:p>
        </w:tc>
      </w:tr>
      <w:tr w:rsidR="001B3358" w:rsidRPr="00806A13" w:rsidTr="007A05B2">
        <w:trPr>
          <w:cantSplit/>
          <w:trHeight w:val="240"/>
        </w:trPr>
        <w:tc>
          <w:tcPr>
            <w:tcW w:w="811" w:type="dxa"/>
          </w:tcPr>
          <w:p w:rsidR="001B3358" w:rsidRPr="00806A13" w:rsidRDefault="001B3358" w:rsidP="00806A13">
            <w:pPr>
              <w:rPr>
                <w:rFonts w:ascii="Arial" w:hAnsi="Arial" w:cs="Arial"/>
                <w:b/>
              </w:rPr>
            </w:pPr>
          </w:p>
        </w:tc>
        <w:tc>
          <w:tcPr>
            <w:tcW w:w="5012" w:type="dxa"/>
            <w:gridSpan w:val="2"/>
          </w:tcPr>
          <w:p w:rsidR="001B3358" w:rsidRPr="000A5B33" w:rsidRDefault="001B3358" w:rsidP="00806A13">
            <w:pPr>
              <w:rPr>
                <w:rFonts w:ascii="Arial" w:hAnsi="Arial" w:cs="Arial"/>
                <w:sz w:val="20"/>
              </w:rPr>
            </w:pPr>
          </w:p>
        </w:tc>
        <w:tc>
          <w:tcPr>
            <w:tcW w:w="993" w:type="dxa"/>
          </w:tcPr>
          <w:p w:rsidR="001B3358" w:rsidRPr="000A5B33" w:rsidRDefault="001B3358" w:rsidP="00AC77ED">
            <w:pPr>
              <w:jc w:val="center"/>
              <w:rPr>
                <w:rFonts w:ascii="Arial" w:hAnsi="Arial" w:cs="Arial"/>
                <w:sz w:val="20"/>
              </w:rPr>
            </w:pPr>
          </w:p>
        </w:tc>
        <w:tc>
          <w:tcPr>
            <w:tcW w:w="731" w:type="dxa"/>
            <w:gridSpan w:val="3"/>
          </w:tcPr>
          <w:p w:rsidR="001B3358" w:rsidRPr="000A5B33" w:rsidRDefault="001B3358" w:rsidP="00AC77ED">
            <w:pPr>
              <w:jc w:val="center"/>
              <w:rPr>
                <w:rFonts w:ascii="Arial" w:hAnsi="Arial" w:cs="Arial"/>
                <w:sz w:val="20"/>
              </w:rPr>
            </w:pPr>
          </w:p>
        </w:tc>
        <w:tc>
          <w:tcPr>
            <w:tcW w:w="1684" w:type="dxa"/>
            <w:gridSpan w:val="3"/>
          </w:tcPr>
          <w:p w:rsidR="001B3358" w:rsidRPr="000A5B33" w:rsidRDefault="001B3358" w:rsidP="00AC77ED">
            <w:pPr>
              <w:jc w:val="center"/>
              <w:rPr>
                <w:rFonts w:ascii="Arial" w:hAnsi="Arial" w:cs="Arial"/>
                <w:sz w:val="20"/>
              </w:rPr>
            </w:pPr>
            <w:r w:rsidRPr="000A5B33">
              <w:rPr>
                <w:rFonts w:ascii="Arial" w:hAnsi="Arial" w:cs="Arial"/>
                <w:b/>
                <w:sz w:val="20"/>
              </w:rPr>
              <w:t>2013</w:t>
            </w:r>
          </w:p>
        </w:tc>
        <w:tc>
          <w:tcPr>
            <w:tcW w:w="1684" w:type="dxa"/>
          </w:tcPr>
          <w:p w:rsidR="001B3358" w:rsidRPr="000A5B33" w:rsidRDefault="001B3358" w:rsidP="00AC77ED">
            <w:pPr>
              <w:jc w:val="center"/>
              <w:rPr>
                <w:rFonts w:ascii="Arial" w:hAnsi="Arial" w:cs="Arial"/>
                <w:sz w:val="20"/>
              </w:rPr>
            </w:pPr>
            <w:r w:rsidRPr="000A5B33">
              <w:rPr>
                <w:rFonts w:ascii="Arial" w:hAnsi="Arial" w:cs="Arial"/>
                <w:b/>
                <w:sz w:val="20"/>
              </w:rPr>
              <w:t>2012</w:t>
            </w:r>
          </w:p>
        </w:tc>
      </w:tr>
      <w:tr w:rsidR="001B3358" w:rsidRPr="00806A13" w:rsidTr="007A05B2">
        <w:trPr>
          <w:cantSplit/>
          <w:trHeight w:val="240"/>
        </w:trPr>
        <w:tc>
          <w:tcPr>
            <w:tcW w:w="811" w:type="dxa"/>
          </w:tcPr>
          <w:p w:rsidR="001B3358" w:rsidRPr="00806A13" w:rsidRDefault="001B3358" w:rsidP="00806A13">
            <w:pPr>
              <w:rPr>
                <w:rFonts w:ascii="Arial" w:hAnsi="Arial" w:cs="Arial"/>
                <w:b/>
              </w:rPr>
            </w:pPr>
          </w:p>
        </w:tc>
        <w:tc>
          <w:tcPr>
            <w:tcW w:w="5012" w:type="dxa"/>
            <w:gridSpan w:val="2"/>
          </w:tcPr>
          <w:p w:rsidR="001B3358" w:rsidRPr="000A5B33" w:rsidRDefault="001B3358" w:rsidP="00806A13">
            <w:pPr>
              <w:rPr>
                <w:rFonts w:ascii="Arial" w:hAnsi="Arial" w:cs="Arial"/>
                <w:sz w:val="20"/>
              </w:rPr>
            </w:pPr>
          </w:p>
        </w:tc>
        <w:tc>
          <w:tcPr>
            <w:tcW w:w="993" w:type="dxa"/>
          </w:tcPr>
          <w:p w:rsidR="001B3358" w:rsidRPr="000A5B33" w:rsidRDefault="001B3358" w:rsidP="00AC77ED">
            <w:pPr>
              <w:jc w:val="center"/>
              <w:rPr>
                <w:rFonts w:ascii="Arial" w:hAnsi="Arial" w:cs="Arial"/>
                <w:sz w:val="20"/>
              </w:rPr>
            </w:pPr>
            <w:r w:rsidRPr="000A5B33">
              <w:rPr>
                <w:rFonts w:ascii="Arial" w:hAnsi="Arial" w:cs="Arial"/>
                <w:b/>
                <w:sz w:val="20"/>
              </w:rPr>
              <w:t>Note</w:t>
            </w:r>
          </w:p>
        </w:tc>
        <w:tc>
          <w:tcPr>
            <w:tcW w:w="731" w:type="dxa"/>
            <w:gridSpan w:val="3"/>
          </w:tcPr>
          <w:p w:rsidR="001B3358" w:rsidRPr="000A5B33" w:rsidRDefault="001B3358" w:rsidP="00AC77ED">
            <w:pPr>
              <w:jc w:val="center"/>
              <w:rPr>
                <w:rFonts w:ascii="Arial" w:hAnsi="Arial" w:cs="Arial"/>
                <w:sz w:val="20"/>
              </w:rPr>
            </w:pPr>
          </w:p>
        </w:tc>
        <w:tc>
          <w:tcPr>
            <w:tcW w:w="1684" w:type="dxa"/>
            <w:gridSpan w:val="3"/>
          </w:tcPr>
          <w:p w:rsidR="001B3358" w:rsidRPr="000A5B33" w:rsidRDefault="001B3358" w:rsidP="00AC77ED">
            <w:pPr>
              <w:jc w:val="center"/>
              <w:rPr>
                <w:rFonts w:ascii="Arial" w:hAnsi="Arial" w:cs="Arial"/>
                <w:sz w:val="20"/>
              </w:rPr>
            </w:pPr>
            <w:r w:rsidRPr="000A5B33">
              <w:rPr>
                <w:rFonts w:ascii="Arial" w:hAnsi="Arial" w:cs="Arial"/>
                <w:b/>
                <w:sz w:val="20"/>
              </w:rPr>
              <w:t>€</w:t>
            </w:r>
          </w:p>
        </w:tc>
        <w:tc>
          <w:tcPr>
            <w:tcW w:w="1684" w:type="dxa"/>
          </w:tcPr>
          <w:p w:rsidR="001B3358" w:rsidRPr="000A5B33" w:rsidRDefault="001B3358" w:rsidP="00AC77ED">
            <w:pPr>
              <w:jc w:val="center"/>
              <w:rPr>
                <w:rFonts w:ascii="Arial" w:hAnsi="Arial" w:cs="Arial"/>
                <w:sz w:val="20"/>
              </w:rPr>
            </w:pPr>
            <w:r w:rsidRPr="000A5B33">
              <w:rPr>
                <w:rFonts w:ascii="Arial" w:hAnsi="Arial" w:cs="Arial"/>
                <w:b/>
                <w:sz w:val="20"/>
              </w:rPr>
              <w:t>€</w:t>
            </w:r>
          </w:p>
        </w:tc>
      </w:tr>
      <w:tr w:rsidR="001B3358" w:rsidRPr="00806A13" w:rsidTr="007A05B2">
        <w:trPr>
          <w:cantSplit/>
          <w:trHeight w:val="240"/>
        </w:trPr>
        <w:tc>
          <w:tcPr>
            <w:tcW w:w="811" w:type="dxa"/>
          </w:tcPr>
          <w:p w:rsidR="001B3358" w:rsidRPr="00806A13" w:rsidRDefault="001B3358" w:rsidP="00806A13">
            <w:pPr>
              <w:rPr>
                <w:rFonts w:ascii="Arial" w:hAnsi="Arial" w:cs="Arial"/>
                <w:b/>
              </w:rPr>
            </w:pPr>
          </w:p>
        </w:tc>
        <w:tc>
          <w:tcPr>
            <w:tcW w:w="5012" w:type="dxa"/>
            <w:gridSpan w:val="2"/>
          </w:tcPr>
          <w:p w:rsidR="001B3358" w:rsidRPr="000A5B33" w:rsidRDefault="001B3358" w:rsidP="00806A13">
            <w:pPr>
              <w:rPr>
                <w:rFonts w:ascii="Arial" w:hAnsi="Arial" w:cs="Arial"/>
                <w:sz w:val="20"/>
              </w:rPr>
            </w:pPr>
          </w:p>
        </w:tc>
        <w:tc>
          <w:tcPr>
            <w:tcW w:w="993" w:type="dxa"/>
          </w:tcPr>
          <w:p w:rsidR="001B3358" w:rsidRPr="000A5B33" w:rsidRDefault="001B3358" w:rsidP="00806A13">
            <w:pPr>
              <w:rPr>
                <w:rFonts w:ascii="Arial" w:hAnsi="Arial" w:cs="Arial"/>
                <w:sz w:val="20"/>
              </w:rPr>
            </w:pPr>
          </w:p>
        </w:tc>
        <w:tc>
          <w:tcPr>
            <w:tcW w:w="731" w:type="dxa"/>
            <w:gridSpan w:val="3"/>
          </w:tcPr>
          <w:p w:rsidR="001B3358" w:rsidRPr="000A5B33" w:rsidRDefault="001B3358" w:rsidP="00806A13">
            <w:pPr>
              <w:rPr>
                <w:rFonts w:ascii="Arial" w:hAnsi="Arial" w:cs="Arial"/>
                <w:sz w:val="20"/>
              </w:rPr>
            </w:pPr>
          </w:p>
        </w:tc>
        <w:tc>
          <w:tcPr>
            <w:tcW w:w="1684" w:type="dxa"/>
            <w:gridSpan w:val="3"/>
          </w:tcPr>
          <w:p w:rsidR="001B3358" w:rsidRPr="000A5B33" w:rsidRDefault="001B3358" w:rsidP="00D2736D">
            <w:pPr>
              <w:jc w:val="right"/>
              <w:rPr>
                <w:rFonts w:ascii="Arial" w:hAnsi="Arial" w:cs="Arial"/>
                <w:b/>
                <w:sz w:val="20"/>
              </w:rPr>
            </w:pPr>
          </w:p>
        </w:tc>
        <w:tc>
          <w:tcPr>
            <w:tcW w:w="1684" w:type="dxa"/>
          </w:tcPr>
          <w:p w:rsidR="001B3358" w:rsidRPr="000A5B33" w:rsidRDefault="001B3358" w:rsidP="00D2736D">
            <w:pPr>
              <w:jc w:val="right"/>
              <w:rPr>
                <w:rFonts w:ascii="Arial" w:hAnsi="Arial" w:cs="Arial"/>
                <w:b/>
                <w:sz w:val="20"/>
              </w:rPr>
            </w:pP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r w:rsidRPr="000A5B33">
              <w:rPr>
                <w:rFonts w:ascii="Arial" w:hAnsi="Arial" w:cs="Arial"/>
                <w:b/>
                <w:sz w:val="20"/>
              </w:rPr>
              <w:t>5.</w:t>
            </w:r>
          </w:p>
        </w:tc>
        <w:tc>
          <w:tcPr>
            <w:tcW w:w="4961" w:type="dxa"/>
          </w:tcPr>
          <w:p w:rsidR="001B3358" w:rsidRPr="000A5B33" w:rsidRDefault="001B3358" w:rsidP="00806A13">
            <w:pPr>
              <w:rPr>
                <w:rFonts w:ascii="Arial" w:hAnsi="Arial" w:cs="Arial"/>
                <w:b/>
                <w:sz w:val="20"/>
              </w:rPr>
            </w:pPr>
            <w:r w:rsidRPr="000A5B33">
              <w:rPr>
                <w:rFonts w:ascii="Arial" w:hAnsi="Arial" w:cs="Arial"/>
                <w:b/>
                <w:sz w:val="20"/>
              </w:rPr>
              <w:t>Administration Costs</w:t>
            </w:r>
          </w:p>
        </w:tc>
        <w:tc>
          <w:tcPr>
            <w:tcW w:w="993" w:type="dxa"/>
          </w:tcPr>
          <w:p w:rsidR="001B3358" w:rsidRPr="000A5B33" w:rsidRDefault="001B3358" w:rsidP="00806A13">
            <w:pPr>
              <w:rPr>
                <w:rFonts w:ascii="Arial" w:hAnsi="Arial" w:cs="Arial"/>
                <w:caps/>
                <w:sz w:val="20"/>
              </w:rPr>
            </w:pPr>
          </w:p>
        </w:tc>
        <w:tc>
          <w:tcPr>
            <w:tcW w:w="708" w:type="dxa"/>
            <w:gridSpan w:val="2"/>
          </w:tcPr>
          <w:p w:rsidR="001B3358" w:rsidRPr="000A5B33" w:rsidRDefault="001B3358" w:rsidP="00806A13">
            <w:pPr>
              <w:rPr>
                <w:rFonts w:ascii="Arial" w:hAnsi="Arial" w:cs="Arial"/>
                <w:sz w:val="20"/>
              </w:rPr>
            </w:pPr>
          </w:p>
        </w:tc>
        <w:tc>
          <w:tcPr>
            <w:tcW w:w="1690" w:type="dxa"/>
            <w:gridSpan w:val="2"/>
          </w:tcPr>
          <w:p w:rsidR="001B3358" w:rsidRPr="000A5B33" w:rsidRDefault="001B3358" w:rsidP="00D2736D">
            <w:pPr>
              <w:jc w:val="right"/>
              <w:rPr>
                <w:rFonts w:ascii="Arial" w:hAnsi="Arial" w:cs="Arial"/>
                <w:sz w:val="20"/>
              </w:rPr>
            </w:pPr>
          </w:p>
        </w:tc>
        <w:tc>
          <w:tcPr>
            <w:tcW w:w="1701" w:type="dxa"/>
            <w:gridSpan w:val="3"/>
          </w:tcPr>
          <w:p w:rsidR="001B3358" w:rsidRPr="000A5B33"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sz w:val="20"/>
              </w:rPr>
            </w:pPr>
          </w:p>
        </w:tc>
        <w:tc>
          <w:tcPr>
            <w:tcW w:w="4961" w:type="dxa"/>
          </w:tcPr>
          <w:p w:rsidR="001B3358" w:rsidRPr="000A5B33" w:rsidRDefault="001B3358" w:rsidP="00806A13">
            <w:pPr>
              <w:rPr>
                <w:rFonts w:ascii="Arial" w:hAnsi="Arial" w:cs="Arial"/>
                <w:sz w:val="20"/>
              </w:rPr>
            </w:pPr>
          </w:p>
        </w:tc>
        <w:tc>
          <w:tcPr>
            <w:tcW w:w="993" w:type="dxa"/>
          </w:tcPr>
          <w:p w:rsidR="001B3358" w:rsidRPr="000A5B33" w:rsidRDefault="001B3358" w:rsidP="00806A13">
            <w:pPr>
              <w:rPr>
                <w:rFonts w:ascii="Arial" w:hAnsi="Arial" w:cs="Arial"/>
                <w:sz w:val="20"/>
              </w:rPr>
            </w:pPr>
          </w:p>
        </w:tc>
        <w:tc>
          <w:tcPr>
            <w:tcW w:w="708" w:type="dxa"/>
            <w:gridSpan w:val="2"/>
          </w:tcPr>
          <w:p w:rsidR="001B3358" w:rsidRPr="000A5B33" w:rsidRDefault="001B3358" w:rsidP="00806A13">
            <w:pPr>
              <w:rPr>
                <w:rFonts w:ascii="Arial" w:hAnsi="Arial" w:cs="Arial"/>
                <w:sz w:val="20"/>
              </w:rPr>
            </w:pPr>
          </w:p>
        </w:tc>
        <w:tc>
          <w:tcPr>
            <w:tcW w:w="1690" w:type="dxa"/>
            <w:gridSpan w:val="2"/>
          </w:tcPr>
          <w:p w:rsidR="001B3358" w:rsidRPr="000A5B33" w:rsidRDefault="001B3358" w:rsidP="00D2736D">
            <w:pPr>
              <w:jc w:val="right"/>
              <w:rPr>
                <w:rFonts w:ascii="Arial" w:hAnsi="Arial" w:cs="Arial"/>
                <w:sz w:val="20"/>
              </w:rPr>
            </w:pPr>
          </w:p>
        </w:tc>
        <w:tc>
          <w:tcPr>
            <w:tcW w:w="1701" w:type="dxa"/>
            <w:gridSpan w:val="3"/>
          </w:tcPr>
          <w:p w:rsidR="001B3358" w:rsidRPr="000A5B33"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sz w:val="20"/>
              </w:rPr>
            </w:pPr>
          </w:p>
        </w:tc>
        <w:tc>
          <w:tcPr>
            <w:tcW w:w="4961" w:type="dxa"/>
          </w:tcPr>
          <w:p w:rsidR="001B3358" w:rsidRPr="000A5B33" w:rsidRDefault="001B3358" w:rsidP="00806A13">
            <w:pPr>
              <w:rPr>
                <w:rFonts w:ascii="Arial" w:hAnsi="Arial" w:cs="Arial"/>
                <w:sz w:val="20"/>
              </w:rPr>
            </w:pPr>
            <w:r w:rsidRPr="000A5B33">
              <w:rPr>
                <w:rFonts w:ascii="Arial" w:hAnsi="Arial" w:cs="Arial"/>
                <w:sz w:val="20"/>
              </w:rPr>
              <w:t>Accommodation and Establishment</w:t>
            </w:r>
          </w:p>
        </w:tc>
        <w:tc>
          <w:tcPr>
            <w:tcW w:w="993" w:type="dxa"/>
          </w:tcPr>
          <w:p w:rsidR="001B3358" w:rsidRPr="000A5B33" w:rsidRDefault="001B3358" w:rsidP="00806A13">
            <w:pPr>
              <w:rPr>
                <w:rFonts w:ascii="Arial" w:hAnsi="Arial" w:cs="Arial"/>
                <w:b/>
                <w:bCs/>
                <w:sz w:val="20"/>
              </w:rPr>
            </w:pPr>
            <w:r w:rsidRPr="000A5B33">
              <w:rPr>
                <w:rFonts w:ascii="Arial" w:hAnsi="Arial" w:cs="Arial"/>
                <w:b/>
                <w:bCs/>
                <w:sz w:val="20"/>
              </w:rPr>
              <w:t>6</w:t>
            </w:r>
          </w:p>
        </w:tc>
        <w:tc>
          <w:tcPr>
            <w:tcW w:w="708" w:type="dxa"/>
            <w:gridSpan w:val="2"/>
          </w:tcPr>
          <w:p w:rsidR="001B3358" w:rsidRPr="000A5B33" w:rsidRDefault="001B3358" w:rsidP="00806A13">
            <w:pPr>
              <w:rPr>
                <w:rFonts w:ascii="Arial" w:hAnsi="Arial" w:cs="Arial"/>
                <w:bCs/>
                <w:sz w:val="20"/>
              </w:rPr>
            </w:pPr>
          </w:p>
        </w:tc>
        <w:tc>
          <w:tcPr>
            <w:tcW w:w="1690" w:type="dxa"/>
            <w:gridSpan w:val="2"/>
            <w:shd w:val="clear" w:color="auto" w:fill="FFFFFF"/>
          </w:tcPr>
          <w:p w:rsidR="001B3358" w:rsidRPr="000A5B33" w:rsidRDefault="001B3358" w:rsidP="00D2736D">
            <w:pPr>
              <w:jc w:val="right"/>
              <w:rPr>
                <w:rFonts w:ascii="Arial" w:hAnsi="Arial" w:cs="Arial"/>
                <w:bCs/>
                <w:sz w:val="20"/>
              </w:rPr>
            </w:pPr>
            <w:r w:rsidRPr="000A5B33">
              <w:rPr>
                <w:rFonts w:ascii="Arial" w:hAnsi="Arial" w:cs="Arial"/>
                <w:bCs/>
                <w:sz w:val="20"/>
              </w:rPr>
              <w:t>1,259,963</w:t>
            </w:r>
          </w:p>
        </w:tc>
        <w:tc>
          <w:tcPr>
            <w:tcW w:w="1701" w:type="dxa"/>
            <w:gridSpan w:val="3"/>
          </w:tcPr>
          <w:p w:rsidR="001B3358" w:rsidRPr="000A5B33" w:rsidRDefault="001B3358" w:rsidP="00D2736D">
            <w:pPr>
              <w:jc w:val="right"/>
              <w:rPr>
                <w:rFonts w:ascii="Arial" w:hAnsi="Arial" w:cs="Arial"/>
                <w:bCs/>
                <w:sz w:val="20"/>
              </w:rPr>
            </w:pPr>
            <w:r w:rsidRPr="000A5B33">
              <w:rPr>
                <w:rFonts w:ascii="Arial" w:hAnsi="Arial" w:cs="Arial"/>
                <w:bCs/>
                <w:sz w:val="20"/>
              </w:rPr>
              <w:t>1,436,819</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sz w:val="20"/>
              </w:rPr>
            </w:pPr>
          </w:p>
        </w:tc>
        <w:tc>
          <w:tcPr>
            <w:tcW w:w="4961" w:type="dxa"/>
          </w:tcPr>
          <w:p w:rsidR="001B3358" w:rsidRPr="000A5B33" w:rsidRDefault="001B3358" w:rsidP="00806A13">
            <w:pPr>
              <w:rPr>
                <w:rFonts w:ascii="Arial" w:hAnsi="Arial" w:cs="Arial"/>
                <w:sz w:val="20"/>
              </w:rPr>
            </w:pPr>
            <w:r w:rsidRPr="000A5B33">
              <w:rPr>
                <w:rFonts w:ascii="Arial" w:hAnsi="Arial" w:cs="Arial"/>
                <w:sz w:val="20"/>
              </w:rPr>
              <w:t>Travel and Subsistence</w:t>
            </w:r>
          </w:p>
        </w:tc>
        <w:tc>
          <w:tcPr>
            <w:tcW w:w="993" w:type="dxa"/>
          </w:tcPr>
          <w:p w:rsidR="001B3358" w:rsidRPr="000A5B33" w:rsidRDefault="001B3358" w:rsidP="00806A13">
            <w:pPr>
              <w:rPr>
                <w:rFonts w:ascii="Arial" w:hAnsi="Arial" w:cs="Arial"/>
                <w:sz w:val="20"/>
              </w:rPr>
            </w:pPr>
          </w:p>
        </w:tc>
        <w:tc>
          <w:tcPr>
            <w:tcW w:w="708" w:type="dxa"/>
            <w:gridSpan w:val="2"/>
          </w:tcPr>
          <w:p w:rsidR="001B3358" w:rsidRPr="000A5B33" w:rsidRDefault="001B3358" w:rsidP="00806A13">
            <w:pPr>
              <w:rPr>
                <w:rFonts w:ascii="Arial" w:hAnsi="Arial" w:cs="Arial"/>
                <w:sz w:val="20"/>
              </w:rPr>
            </w:pPr>
          </w:p>
        </w:tc>
        <w:tc>
          <w:tcPr>
            <w:tcW w:w="1690" w:type="dxa"/>
            <w:gridSpan w:val="2"/>
          </w:tcPr>
          <w:p w:rsidR="001B3358" w:rsidRPr="000A5B33" w:rsidRDefault="001B3358" w:rsidP="00D2736D">
            <w:pPr>
              <w:jc w:val="right"/>
              <w:rPr>
                <w:rFonts w:ascii="Arial" w:hAnsi="Arial" w:cs="Arial"/>
                <w:bCs/>
                <w:sz w:val="20"/>
              </w:rPr>
            </w:pPr>
            <w:r w:rsidRPr="000A5B33">
              <w:rPr>
                <w:rFonts w:ascii="Arial" w:hAnsi="Arial" w:cs="Arial"/>
                <w:bCs/>
                <w:sz w:val="20"/>
              </w:rPr>
              <w:t>151,294</w:t>
            </w:r>
          </w:p>
        </w:tc>
        <w:tc>
          <w:tcPr>
            <w:tcW w:w="1701" w:type="dxa"/>
            <w:gridSpan w:val="3"/>
          </w:tcPr>
          <w:p w:rsidR="001B3358" w:rsidRPr="000A5B33" w:rsidRDefault="001B3358" w:rsidP="00D2736D">
            <w:pPr>
              <w:jc w:val="right"/>
              <w:rPr>
                <w:rFonts w:ascii="Arial" w:hAnsi="Arial" w:cs="Arial"/>
                <w:bCs/>
                <w:sz w:val="20"/>
              </w:rPr>
            </w:pPr>
            <w:r w:rsidRPr="000A5B33">
              <w:rPr>
                <w:rFonts w:ascii="Arial" w:hAnsi="Arial" w:cs="Arial"/>
                <w:bCs/>
                <w:sz w:val="20"/>
              </w:rPr>
              <w:t>138,059</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sz w:val="20"/>
              </w:rPr>
            </w:pPr>
            <w:r w:rsidRPr="000A5B33">
              <w:rPr>
                <w:rFonts w:ascii="Arial" w:hAnsi="Arial" w:cs="Arial"/>
                <w:sz w:val="20"/>
              </w:rPr>
              <w:t xml:space="preserve">Stationery and Office Supplies </w:t>
            </w:r>
          </w:p>
        </w:tc>
        <w:tc>
          <w:tcPr>
            <w:tcW w:w="993" w:type="dxa"/>
          </w:tcPr>
          <w:p w:rsidR="001B3358" w:rsidRPr="000A5B33" w:rsidRDefault="001B3358" w:rsidP="00806A13">
            <w:pPr>
              <w:rPr>
                <w:rFonts w:ascii="Arial" w:hAnsi="Arial" w:cs="Arial"/>
                <w:b/>
                <w:sz w:val="20"/>
              </w:rPr>
            </w:pPr>
          </w:p>
        </w:tc>
        <w:tc>
          <w:tcPr>
            <w:tcW w:w="708" w:type="dxa"/>
            <w:gridSpan w:val="2"/>
          </w:tcPr>
          <w:p w:rsidR="001B3358" w:rsidRPr="000A5B33" w:rsidRDefault="001B3358" w:rsidP="00806A13">
            <w:pPr>
              <w:rPr>
                <w:rFonts w:ascii="Arial" w:hAnsi="Arial" w:cs="Arial"/>
                <w:sz w:val="20"/>
              </w:rPr>
            </w:pPr>
          </w:p>
        </w:tc>
        <w:tc>
          <w:tcPr>
            <w:tcW w:w="1690" w:type="dxa"/>
            <w:gridSpan w:val="2"/>
          </w:tcPr>
          <w:p w:rsidR="001B3358" w:rsidRPr="000A5B33" w:rsidRDefault="001B3358" w:rsidP="00D2736D">
            <w:pPr>
              <w:jc w:val="right"/>
              <w:rPr>
                <w:rFonts w:ascii="Arial" w:hAnsi="Arial" w:cs="Arial"/>
                <w:bCs/>
                <w:sz w:val="20"/>
              </w:rPr>
            </w:pPr>
            <w:r w:rsidRPr="000A5B33">
              <w:rPr>
                <w:rFonts w:ascii="Arial" w:hAnsi="Arial" w:cs="Arial"/>
                <w:bCs/>
                <w:sz w:val="20"/>
              </w:rPr>
              <w:t>35,233</w:t>
            </w:r>
          </w:p>
        </w:tc>
        <w:tc>
          <w:tcPr>
            <w:tcW w:w="1701" w:type="dxa"/>
            <w:gridSpan w:val="3"/>
          </w:tcPr>
          <w:p w:rsidR="001B3358" w:rsidRPr="000A5B33" w:rsidRDefault="001B3358" w:rsidP="00D2736D">
            <w:pPr>
              <w:jc w:val="right"/>
              <w:rPr>
                <w:rFonts w:ascii="Arial" w:hAnsi="Arial" w:cs="Arial"/>
                <w:bCs/>
                <w:sz w:val="20"/>
              </w:rPr>
            </w:pPr>
            <w:r w:rsidRPr="000A5B33">
              <w:rPr>
                <w:rFonts w:ascii="Arial" w:hAnsi="Arial" w:cs="Arial"/>
                <w:bCs/>
                <w:sz w:val="20"/>
              </w:rPr>
              <w:t>44,668</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sz w:val="20"/>
              </w:rPr>
            </w:pPr>
            <w:r w:rsidRPr="000A5B33">
              <w:rPr>
                <w:rFonts w:ascii="Arial" w:hAnsi="Arial" w:cs="Arial"/>
                <w:sz w:val="20"/>
              </w:rPr>
              <w:t>Postage</w:t>
            </w:r>
          </w:p>
        </w:tc>
        <w:tc>
          <w:tcPr>
            <w:tcW w:w="993" w:type="dxa"/>
          </w:tcPr>
          <w:p w:rsidR="001B3358" w:rsidRPr="000A5B33" w:rsidRDefault="001B3358" w:rsidP="00806A13">
            <w:pPr>
              <w:rPr>
                <w:rFonts w:ascii="Arial" w:hAnsi="Arial" w:cs="Arial"/>
                <w:b/>
                <w:sz w:val="20"/>
              </w:rPr>
            </w:pPr>
          </w:p>
        </w:tc>
        <w:tc>
          <w:tcPr>
            <w:tcW w:w="708" w:type="dxa"/>
            <w:gridSpan w:val="2"/>
          </w:tcPr>
          <w:p w:rsidR="001B3358" w:rsidRPr="000A5B33" w:rsidRDefault="001B3358" w:rsidP="00806A13">
            <w:pPr>
              <w:rPr>
                <w:rFonts w:ascii="Arial" w:hAnsi="Arial" w:cs="Arial"/>
                <w:sz w:val="20"/>
              </w:rPr>
            </w:pPr>
          </w:p>
        </w:tc>
        <w:tc>
          <w:tcPr>
            <w:tcW w:w="1690" w:type="dxa"/>
            <w:gridSpan w:val="2"/>
          </w:tcPr>
          <w:p w:rsidR="001B3358" w:rsidRPr="000A5B33" w:rsidRDefault="001B3358" w:rsidP="00D2736D">
            <w:pPr>
              <w:jc w:val="right"/>
              <w:rPr>
                <w:rFonts w:ascii="Arial" w:hAnsi="Arial" w:cs="Arial"/>
                <w:bCs/>
                <w:sz w:val="20"/>
              </w:rPr>
            </w:pPr>
            <w:r w:rsidRPr="000A5B33">
              <w:rPr>
                <w:rFonts w:ascii="Arial" w:hAnsi="Arial" w:cs="Arial"/>
                <w:bCs/>
                <w:sz w:val="20"/>
              </w:rPr>
              <w:t>82,845</w:t>
            </w:r>
          </w:p>
        </w:tc>
        <w:tc>
          <w:tcPr>
            <w:tcW w:w="1701" w:type="dxa"/>
            <w:gridSpan w:val="3"/>
          </w:tcPr>
          <w:p w:rsidR="001B3358" w:rsidRPr="000A5B33" w:rsidRDefault="001B3358" w:rsidP="00D2736D">
            <w:pPr>
              <w:jc w:val="right"/>
              <w:rPr>
                <w:rFonts w:ascii="Arial" w:hAnsi="Arial" w:cs="Arial"/>
                <w:bCs/>
                <w:sz w:val="20"/>
              </w:rPr>
            </w:pPr>
            <w:r w:rsidRPr="000A5B33">
              <w:rPr>
                <w:rFonts w:ascii="Arial" w:hAnsi="Arial" w:cs="Arial"/>
                <w:bCs/>
                <w:sz w:val="20"/>
              </w:rPr>
              <w:t>76,671</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sz w:val="20"/>
              </w:rPr>
            </w:pPr>
          </w:p>
        </w:tc>
        <w:tc>
          <w:tcPr>
            <w:tcW w:w="4961" w:type="dxa"/>
          </w:tcPr>
          <w:p w:rsidR="001B3358" w:rsidRPr="000A5B33" w:rsidRDefault="001B3358" w:rsidP="00806A13">
            <w:pPr>
              <w:rPr>
                <w:rFonts w:ascii="Arial" w:hAnsi="Arial" w:cs="Arial"/>
                <w:color w:val="000000"/>
                <w:sz w:val="20"/>
              </w:rPr>
            </w:pPr>
            <w:r w:rsidRPr="000A5B33">
              <w:rPr>
                <w:rFonts w:ascii="Arial" w:hAnsi="Arial" w:cs="Arial"/>
                <w:color w:val="000000"/>
                <w:sz w:val="20"/>
              </w:rPr>
              <w:t>Consultancy and Reports</w:t>
            </w:r>
          </w:p>
        </w:tc>
        <w:tc>
          <w:tcPr>
            <w:tcW w:w="993" w:type="dxa"/>
          </w:tcPr>
          <w:p w:rsidR="001B3358" w:rsidRPr="000A5B33" w:rsidRDefault="001B3358" w:rsidP="00806A13">
            <w:pPr>
              <w:rPr>
                <w:rFonts w:ascii="Arial" w:hAnsi="Arial" w:cs="Arial"/>
                <w:b/>
                <w:bCs/>
                <w:sz w:val="20"/>
              </w:rPr>
            </w:pPr>
            <w:r w:rsidRPr="000A5B33">
              <w:rPr>
                <w:rFonts w:ascii="Arial" w:hAnsi="Arial" w:cs="Arial"/>
                <w:b/>
                <w:bCs/>
                <w:sz w:val="20"/>
              </w:rPr>
              <w:t>7</w:t>
            </w:r>
          </w:p>
        </w:tc>
        <w:tc>
          <w:tcPr>
            <w:tcW w:w="708" w:type="dxa"/>
            <w:gridSpan w:val="2"/>
          </w:tcPr>
          <w:p w:rsidR="001B3358" w:rsidRPr="000A5B33" w:rsidRDefault="001B3358" w:rsidP="00806A13">
            <w:pPr>
              <w:rPr>
                <w:rFonts w:ascii="Arial" w:hAnsi="Arial" w:cs="Arial"/>
                <w:color w:val="FF0000"/>
                <w:sz w:val="20"/>
              </w:rPr>
            </w:pPr>
          </w:p>
        </w:tc>
        <w:tc>
          <w:tcPr>
            <w:tcW w:w="1690" w:type="dxa"/>
            <w:gridSpan w:val="2"/>
          </w:tcPr>
          <w:p w:rsidR="001B3358" w:rsidRPr="000A5B33" w:rsidRDefault="001B3358" w:rsidP="00D2736D">
            <w:pPr>
              <w:jc w:val="right"/>
              <w:rPr>
                <w:rFonts w:ascii="Arial" w:hAnsi="Arial" w:cs="Arial"/>
                <w:bCs/>
                <w:sz w:val="20"/>
              </w:rPr>
            </w:pPr>
            <w:r w:rsidRPr="000A5B33">
              <w:rPr>
                <w:rFonts w:ascii="Arial" w:hAnsi="Arial" w:cs="Arial"/>
                <w:bCs/>
                <w:sz w:val="20"/>
              </w:rPr>
              <w:t>101,167</w:t>
            </w:r>
          </w:p>
        </w:tc>
        <w:tc>
          <w:tcPr>
            <w:tcW w:w="1701" w:type="dxa"/>
            <w:gridSpan w:val="3"/>
          </w:tcPr>
          <w:p w:rsidR="001B3358" w:rsidRPr="000A5B33" w:rsidRDefault="001B3358" w:rsidP="00D2736D">
            <w:pPr>
              <w:jc w:val="right"/>
              <w:rPr>
                <w:rFonts w:ascii="Arial" w:hAnsi="Arial" w:cs="Arial"/>
                <w:bCs/>
                <w:sz w:val="20"/>
              </w:rPr>
            </w:pPr>
            <w:r w:rsidRPr="000A5B33">
              <w:rPr>
                <w:rFonts w:ascii="Arial" w:hAnsi="Arial" w:cs="Arial"/>
                <w:bCs/>
                <w:sz w:val="20"/>
              </w:rPr>
              <w:t>101,050</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sz w:val="20"/>
              </w:rPr>
            </w:pPr>
          </w:p>
        </w:tc>
        <w:tc>
          <w:tcPr>
            <w:tcW w:w="4961" w:type="dxa"/>
          </w:tcPr>
          <w:p w:rsidR="001B3358" w:rsidRPr="000A5B33" w:rsidRDefault="001B3358" w:rsidP="00806A13">
            <w:pPr>
              <w:rPr>
                <w:rFonts w:ascii="Arial" w:hAnsi="Arial" w:cs="Arial"/>
                <w:sz w:val="20"/>
              </w:rPr>
            </w:pPr>
            <w:r w:rsidRPr="000A5B33">
              <w:rPr>
                <w:rFonts w:ascii="Arial" w:hAnsi="Arial" w:cs="Arial"/>
                <w:sz w:val="20"/>
              </w:rPr>
              <w:t>Legal Fees</w:t>
            </w:r>
          </w:p>
        </w:tc>
        <w:tc>
          <w:tcPr>
            <w:tcW w:w="993" w:type="dxa"/>
          </w:tcPr>
          <w:p w:rsidR="001B3358" w:rsidRPr="000A5B33" w:rsidRDefault="001B3358" w:rsidP="00806A13">
            <w:pPr>
              <w:rPr>
                <w:rFonts w:ascii="Arial" w:hAnsi="Arial" w:cs="Arial"/>
                <w:sz w:val="20"/>
              </w:rPr>
            </w:pPr>
          </w:p>
        </w:tc>
        <w:tc>
          <w:tcPr>
            <w:tcW w:w="708" w:type="dxa"/>
            <w:gridSpan w:val="2"/>
          </w:tcPr>
          <w:p w:rsidR="001B3358" w:rsidRPr="000A5B33" w:rsidRDefault="001B3358" w:rsidP="00806A13">
            <w:pPr>
              <w:rPr>
                <w:rFonts w:ascii="Arial" w:hAnsi="Arial" w:cs="Arial"/>
                <w:sz w:val="20"/>
              </w:rPr>
            </w:pPr>
          </w:p>
        </w:tc>
        <w:tc>
          <w:tcPr>
            <w:tcW w:w="1690" w:type="dxa"/>
            <w:gridSpan w:val="2"/>
          </w:tcPr>
          <w:p w:rsidR="001B3358" w:rsidRPr="000A5B33" w:rsidRDefault="001B3358" w:rsidP="00D2736D">
            <w:pPr>
              <w:jc w:val="right"/>
              <w:rPr>
                <w:rFonts w:ascii="Arial" w:hAnsi="Arial" w:cs="Arial"/>
                <w:bCs/>
                <w:sz w:val="20"/>
              </w:rPr>
            </w:pPr>
            <w:r w:rsidRPr="000A5B33">
              <w:rPr>
                <w:rFonts w:ascii="Arial" w:hAnsi="Arial" w:cs="Arial"/>
                <w:bCs/>
                <w:sz w:val="20"/>
              </w:rPr>
              <w:t>82,901</w:t>
            </w:r>
          </w:p>
        </w:tc>
        <w:tc>
          <w:tcPr>
            <w:tcW w:w="1701" w:type="dxa"/>
            <w:gridSpan w:val="3"/>
          </w:tcPr>
          <w:p w:rsidR="001B3358" w:rsidRPr="000A5B33" w:rsidRDefault="001B3358" w:rsidP="00D2736D">
            <w:pPr>
              <w:jc w:val="right"/>
              <w:rPr>
                <w:rFonts w:ascii="Arial" w:hAnsi="Arial" w:cs="Arial"/>
                <w:bCs/>
                <w:sz w:val="20"/>
              </w:rPr>
            </w:pPr>
            <w:r w:rsidRPr="000A5B33">
              <w:rPr>
                <w:rFonts w:ascii="Arial" w:hAnsi="Arial" w:cs="Arial"/>
                <w:bCs/>
                <w:sz w:val="20"/>
              </w:rPr>
              <w:t>32,983</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sz w:val="20"/>
              </w:rPr>
            </w:pPr>
          </w:p>
        </w:tc>
        <w:tc>
          <w:tcPr>
            <w:tcW w:w="4961" w:type="dxa"/>
          </w:tcPr>
          <w:p w:rsidR="001B3358" w:rsidRPr="000A5B33" w:rsidRDefault="001B3358" w:rsidP="00806A13">
            <w:pPr>
              <w:rPr>
                <w:rFonts w:ascii="Arial" w:hAnsi="Arial" w:cs="Arial"/>
                <w:sz w:val="20"/>
              </w:rPr>
            </w:pPr>
            <w:r w:rsidRPr="000A5B33">
              <w:rPr>
                <w:rFonts w:ascii="Arial" w:hAnsi="Arial" w:cs="Arial"/>
                <w:sz w:val="20"/>
              </w:rPr>
              <w:t>Public Relations</w:t>
            </w:r>
          </w:p>
        </w:tc>
        <w:tc>
          <w:tcPr>
            <w:tcW w:w="993" w:type="dxa"/>
          </w:tcPr>
          <w:p w:rsidR="001B3358" w:rsidRPr="000A5B33" w:rsidRDefault="001B3358" w:rsidP="00806A13">
            <w:pPr>
              <w:rPr>
                <w:rFonts w:ascii="Arial" w:hAnsi="Arial" w:cs="Arial"/>
                <w:sz w:val="20"/>
              </w:rPr>
            </w:pPr>
          </w:p>
        </w:tc>
        <w:tc>
          <w:tcPr>
            <w:tcW w:w="708" w:type="dxa"/>
            <w:gridSpan w:val="2"/>
          </w:tcPr>
          <w:p w:rsidR="001B3358" w:rsidRPr="000A5B33" w:rsidRDefault="001B3358" w:rsidP="00806A13">
            <w:pPr>
              <w:rPr>
                <w:rFonts w:ascii="Arial" w:hAnsi="Arial" w:cs="Arial"/>
                <w:sz w:val="20"/>
              </w:rPr>
            </w:pPr>
          </w:p>
        </w:tc>
        <w:tc>
          <w:tcPr>
            <w:tcW w:w="1690" w:type="dxa"/>
            <w:gridSpan w:val="2"/>
          </w:tcPr>
          <w:p w:rsidR="001B3358" w:rsidRPr="000A5B33" w:rsidRDefault="001B3358" w:rsidP="00D2736D">
            <w:pPr>
              <w:jc w:val="right"/>
              <w:rPr>
                <w:rFonts w:ascii="Arial" w:hAnsi="Arial" w:cs="Arial"/>
                <w:bCs/>
                <w:sz w:val="20"/>
              </w:rPr>
            </w:pPr>
            <w:r w:rsidRPr="000A5B33">
              <w:rPr>
                <w:rFonts w:ascii="Arial" w:hAnsi="Arial" w:cs="Arial"/>
                <w:bCs/>
                <w:sz w:val="20"/>
              </w:rPr>
              <w:t>21,213</w:t>
            </w:r>
          </w:p>
        </w:tc>
        <w:tc>
          <w:tcPr>
            <w:tcW w:w="1701" w:type="dxa"/>
            <w:gridSpan w:val="3"/>
          </w:tcPr>
          <w:p w:rsidR="001B3358" w:rsidRPr="000A5B33" w:rsidRDefault="001B3358" w:rsidP="00D2736D">
            <w:pPr>
              <w:jc w:val="right"/>
              <w:rPr>
                <w:rFonts w:ascii="Arial" w:hAnsi="Arial" w:cs="Arial"/>
                <w:bCs/>
                <w:sz w:val="20"/>
              </w:rPr>
            </w:pPr>
            <w:r w:rsidRPr="000A5B33">
              <w:rPr>
                <w:rFonts w:ascii="Arial" w:hAnsi="Arial" w:cs="Arial"/>
                <w:bCs/>
                <w:sz w:val="20"/>
              </w:rPr>
              <w:t>10,478</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sz w:val="20"/>
              </w:rPr>
            </w:pPr>
            <w:r w:rsidRPr="000A5B33">
              <w:rPr>
                <w:rFonts w:ascii="Arial" w:hAnsi="Arial" w:cs="Arial"/>
                <w:sz w:val="20"/>
              </w:rPr>
              <w:t>Seminars and Meetings</w:t>
            </w:r>
          </w:p>
        </w:tc>
        <w:tc>
          <w:tcPr>
            <w:tcW w:w="993" w:type="dxa"/>
          </w:tcPr>
          <w:p w:rsidR="001B3358" w:rsidRPr="000A5B33" w:rsidRDefault="001B3358" w:rsidP="00806A13">
            <w:pPr>
              <w:rPr>
                <w:rFonts w:ascii="Arial" w:hAnsi="Arial" w:cs="Arial"/>
                <w:sz w:val="20"/>
              </w:rPr>
            </w:pPr>
          </w:p>
        </w:tc>
        <w:tc>
          <w:tcPr>
            <w:tcW w:w="708" w:type="dxa"/>
            <w:gridSpan w:val="2"/>
          </w:tcPr>
          <w:p w:rsidR="001B3358" w:rsidRPr="000A5B33" w:rsidRDefault="001B3358" w:rsidP="00806A13">
            <w:pPr>
              <w:rPr>
                <w:rFonts w:ascii="Arial" w:hAnsi="Arial" w:cs="Arial"/>
                <w:sz w:val="20"/>
              </w:rPr>
            </w:pPr>
          </w:p>
        </w:tc>
        <w:tc>
          <w:tcPr>
            <w:tcW w:w="1690" w:type="dxa"/>
            <w:gridSpan w:val="2"/>
          </w:tcPr>
          <w:p w:rsidR="001B3358" w:rsidRPr="000A5B33" w:rsidRDefault="001B3358" w:rsidP="00D2736D">
            <w:pPr>
              <w:jc w:val="right"/>
              <w:rPr>
                <w:rFonts w:ascii="Arial" w:hAnsi="Arial" w:cs="Arial"/>
                <w:bCs/>
                <w:sz w:val="20"/>
              </w:rPr>
            </w:pPr>
            <w:r w:rsidRPr="000A5B33">
              <w:rPr>
                <w:rFonts w:ascii="Arial" w:hAnsi="Arial" w:cs="Arial"/>
                <w:bCs/>
                <w:sz w:val="20"/>
              </w:rPr>
              <w:t>15,710</w:t>
            </w:r>
          </w:p>
        </w:tc>
        <w:tc>
          <w:tcPr>
            <w:tcW w:w="1701" w:type="dxa"/>
            <w:gridSpan w:val="3"/>
          </w:tcPr>
          <w:p w:rsidR="001B3358" w:rsidRPr="000A5B33" w:rsidRDefault="001B3358" w:rsidP="00D2736D">
            <w:pPr>
              <w:jc w:val="right"/>
              <w:rPr>
                <w:rFonts w:ascii="Arial" w:hAnsi="Arial" w:cs="Arial"/>
                <w:bCs/>
                <w:sz w:val="20"/>
              </w:rPr>
            </w:pPr>
            <w:r w:rsidRPr="000A5B33">
              <w:rPr>
                <w:rFonts w:ascii="Arial" w:hAnsi="Arial" w:cs="Arial"/>
                <w:bCs/>
                <w:sz w:val="20"/>
              </w:rPr>
              <w:t>19,458</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sz w:val="20"/>
              </w:rPr>
            </w:pPr>
            <w:r w:rsidRPr="000A5B33">
              <w:rPr>
                <w:rFonts w:ascii="Arial" w:hAnsi="Arial" w:cs="Arial"/>
                <w:sz w:val="20"/>
              </w:rPr>
              <w:t xml:space="preserve">Insurance </w:t>
            </w:r>
          </w:p>
        </w:tc>
        <w:tc>
          <w:tcPr>
            <w:tcW w:w="993" w:type="dxa"/>
          </w:tcPr>
          <w:p w:rsidR="001B3358" w:rsidRPr="000A5B33" w:rsidRDefault="001B3358" w:rsidP="00806A13">
            <w:pPr>
              <w:rPr>
                <w:rFonts w:ascii="Arial" w:hAnsi="Arial" w:cs="Arial"/>
                <w:sz w:val="20"/>
              </w:rPr>
            </w:pPr>
          </w:p>
        </w:tc>
        <w:tc>
          <w:tcPr>
            <w:tcW w:w="708" w:type="dxa"/>
            <w:gridSpan w:val="2"/>
          </w:tcPr>
          <w:p w:rsidR="001B3358" w:rsidRPr="000A5B33" w:rsidRDefault="001B3358" w:rsidP="00806A13">
            <w:pPr>
              <w:rPr>
                <w:rFonts w:ascii="Arial" w:hAnsi="Arial" w:cs="Arial"/>
                <w:sz w:val="20"/>
              </w:rPr>
            </w:pPr>
          </w:p>
        </w:tc>
        <w:tc>
          <w:tcPr>
            <w:tcW w:w="1690" w:type="dxa"/>
            <w:gridSpan w:val="2"/>
          </w:tcPr>
          <w:p w:rsidR="001B3358" w:rsidRPr="000A5B33" w:rsidRDefault="001B3358" w:rsidP="00D2736D">
            <w:pPr>
              <w:jc w:val="right"/>
              <w:rPr>
                <w:rFonts w:ascii="Arial" w:hAnsi="Arial" w:cs="Arial"/>
                <w:bCs/>
                <w:sz w:val="20"/>
              </w:rPr>
            </w:pPr>
            <w:r w:rsidRPr="000A5B33">
              <w:rPr>
                <w:rFonts w:ascii="Arial" w:hAnsi="Arial" w:cs="Arial"/>
                <w:bCs/>
                <w:sz w:val="20"/>
              </w:rPr>
              <w:t>147,141</w:t>
            </w:r>
          </w:p>
        </w:tc>
        <w:tc>
          <w:tcPr>
            <w:tcW w:w="1701" w:type="dxa"/>
            <w:gridSpan w:val="3"/>
          </w:tcPr>
          <w:p w:rsidR="001B3358" w:rsidRPr="000A5B33" w:rsidRDefault="001B3358" w:rsidP="00D2736D">
            <w:pPr>
              <w:jc w:val="right"/>
              <w:rPr>
                <w:rFonts w:ascii="Arial" w:hAnsi="Arial" w:cs="Arial"/>
                <w:bCs/>
                <w:sz w:val="20"/>
              </w:rPr>
            </w:pPr>
            <w:r w:rsidRPr="000A5B33">
              <w:rPr>
                <w:rFonts w:ascii="Arial" w:hAnsi="Arial" w:cs="Arial"/>
                <w:bCs/>
                <w:sz w:val="20"/>
              </w:rPr>
              <w:t>117,212</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sz w:val="20"/>
              </w:rPr>
            </w:pPr>
            <w:r w:rsidRPr="000A5B33">
              <w:rPr>
                <w:rFonts w:ascii="Arial" w:hAnsi="Arial" w:cs="Arial"/>
                <w:sz w:val="20"/>
              </w:rPr>
              <w:t>Board Publications and Miscellaneous</w:t>
            </w:r>
          </w:p>
        </w:tc>
        <w:tc>
          <w:tcPr>
            <w:tcW w:w="993" w:type="dxa"/>
          </w:tcPr>
          <w:p w:rsidR="001B3358" w:rsidRPr="000A5B33" w:rsidRDefault="001B3358" w:rsidP="00806A13">
            <w:pPr>
              <w:rPr>
                <w:rFonts w:ascii="Arial" w:hAnsi="Arial" w:cs="Arial"/>
                <w:sz w:val="20"/>
              </w:rPr>
            </w:pPr>
          </w:p>
        </w:tc>
        <w:tc>
          <w:tcPr>
            <w:tcW w:w="708" w:type="dxa"/>
            <w:gridSpan w:val="2"/>
          </w:tcPr>
          <w:p w:rsidR="001B3358" w:rsidRPr="000A5B33" w:rsidRDefault="001B3358" w:rsidP="00806A13">
            <w:pPr>
              <w:rPr>
                <w:rFonts w:ascii="Arial" w:hAnsi="Arial" w:cs="Arial"/>
                <w:sz w:val="20"/>
              </w:rPr>
            </w:pPr>
          </w:p>
        </w:tc>
        <w:tc>
          <w:tcPr>
            <w:tcW w:w="1690" w:type="dxa"/>
            <w:gridSpan w:val="2"/>
          </w:tcPr>
          <w:p w:rsidR="001B3358" w:rsidRPr="000A5B33" w:rsidRDefault="001B3358" w:rsidP="00D2736D">
            <w:pPr>
              <w:jc w:val="right"/>
              <w:rPr>
                <w:rFonts w:ascii="Arial" w:hAnsi="Arial" w:cs="Arial"/>
                <w:bCs/>
                <w:sz w:val="20"/>
              </w:rPr>
            </w:pPr>
            <w:r w:rsidRPr="000A5B33">
              <w:rPr>
                <w:rFonts w:ascii="Arial" w:hAnsi="Arial" w:cs="Arial"/>
                <w:bCs/>
                <w:sz w:val="20"/>
              </w:rPr>
              <w:t>3,326</w:t>
            </w:r>
          </w:p>
        </w:tc>
        <w:tc>
          <w:tcPr>
            <w:tcW w:w="1701" w:type="dxa"/>
            <w:gridSpan w:val="3"/>
          </w:tcPr>
          <w:p w:rsidR="001B3358" w:rsidRPr="000A5B33" w:rsidRDefault="001B3358" w:rsidP="00D2736D">
            <w:pPr>
              <w:jc w:val="right"/>
              <w:rPr>
                <w:rFonts w:ascii="Arial" w:hAnsi="Arial" w:cs="Arial"/>
                <w:bCs/>
                <w:sz w:val="20"/>
              </w:rPr>
            </w:pPr>
            <w:r w:rsidRPr="000A5B33">
              <w:rPr>
                <w:rFonts w:ascii="Arial" w:hAnsi="Arial" w:cs="Arial"/>
                <w:bCs/>
                <w:sz w:val="20"/>
              </w:rPr>
              <w:t>5,851</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sz w:val="20"/>
              </w:rPr>
            </w:pPr>
            <w:r w:rsidRPr="000A5B33">
              <w:rPr>
                <w:rFonts w:ascii="Arial" w:hAnsi="Arial" w:cs="Arial"/>
                <w:sz w:val="20"/>
              </w:rPr>
              <w:t>Affiliation Fees</w:t>
            </w:r>
          </w:p>
        </w:tc>
        <w:tc>
          <w:tcPr>
            <w:tcW w:w="993" w:type="dxa"/>
          </w:tcPr>
          <w:p w:rsidR="001B3358" w:rsidRPr="000A5B33" w:rsidRDefault="001B3358" w:rsidP="00806A13">
            <w:pPr>
              <w:rPr>
                <w:rFonts w:ascii="Arial" w:hAnsi="Arial" w:cs="Arial"/>
                <w:sz w:val="20"/>
              </w:rPr>
            </w:pPr>
          </w:p>
        </w:tc>
        <w:tc>
          <w:tcPr>
            <w:tcW w:w="708" w:type="dxa"/>
            <w:gridSpan w:val="2"/>
          </w:tcPr>
          <w:p w:rsidR="001B3358" w:rsidRPr="000A5B33" w:rsidRDefault="001B3358" w:rsidP="00806A13">
            <w:pPr>
              <w:rPr>
                <w:rFonts w:ascii="Arial" w:hAnsi="Arial" w:cs="Arial"/>
                <w:sz w:val="20"/>
              </w:rPr>
            </w:pPr>
          </w:p>
        </w:tc>
        <w:tc>
          <w:tcPr>
            <w:tcW w:w="1690" w:type="dxa"/>
            <w:gridSpan w:val="2"/>
          </w:tcPr>
          <w:p w:rsidR="001B3358" w:rsidRPr="000A5B33" w:rsidRDefault="001B3358" w:rsidP="00D2736D">
            <w:pPr>
              <w:jc w:val="right"/>
              <w:rPr>
                <w:rFonts w:ascii="Arial" w:hAnsi="Arial" w:cs="Arial"/>
                <w:bCs/>
                <w:sz w:val="20"/>
              </w:rPr>
            </w:pPr>
            <w:r w:rsidRPr="000A5B33">
              <w:rPr>
                <w:rFonts w:ascii="Arial" w:hAnsi="Arial" w:cs="Arial"/>
                <w:bCs/>
                <w:sz w:val="20"/>
              </w:rPr>
              <w:t>10,933</w:t>
            </w:r>
          </w:p>
        </w:tc>
        <w:tc>
          <w:tcPr>
            <w:tcW w:w="1701" w:type="dxa"/>
            <w:gridSpan w:val="3"/>
          </w:tcPr>
          <w:p w:rsidR="001B3358" w:rsidRPr="000A5B33" w:rsidRDefault="001B3358" w:rsidP="00D2736D">
            <w:pPr>
              <w:jc w:val="right"/>
              <w:rPr>
                <w:rFonts w:ascii="Arial" w:hAnsi="Arial" w:cs="Arial"/>
                <w:bCs/>
                <w:sz w:val="20"/>
              </w:rPr>
            </w:pPr>
            <w:r w:rsidRPr="000A5B33">
              <w:rPr>
                <w:rFonts w:ascii="Arial" w:hAnsi="Arial" w:cs="Arial"/>
                <w:bCs/>
                <w:sz w:val="20"/>
              </w:rPr>
              <w:t>5,667</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sz w:val="20"/>
              </w:rPr>
            </w:pPr>
            <w:r w:rsidRPr="000A5B33">
              <w:rPr>
                <w:rFonts w:ascii="Arial" w:hAnsi="Arial" w:cs="Arial"/>
                <w:sz w:val="20"/>
              </w:rPr>
              <w:t>External Audit Fees</w:t>
            </w:r>
          </w:p>
        </w:tc>
        <w:tc>
          <w:tcPr>
            <w:tcW w:w="993" w:type="dxa"/>
          </w:tcPr>
          <w:p w:rsidR="001B3358" w:rsidRPr="000A5B33" w:rsidRDefault="001B3358" w:rsidP="00806A13">
            <w:pPr>
              <w:rPr>
                <w:rFonts w:ascii="Arial" w:hAnsi="Arial" w:cs="Arial"/>
                <w:sz w:val="20"/>
              </w:rPr>
            </w:pPr>
          </w:p>
        </w:tc>
        <w:tc>
          <w:tcPr>
            <w:tcW w:w="708" w:type="dxa"/>
            <w:gridSpan w:val="2"/>
          </w:tcPr>
          <w:p w:rsidR="001B3358" w:rsidRPr="000A5B33" w:rsidRDefault="001B3358" w:rsidP="00806A13">
            <w:pPr>
              <w:rPr>
                <w:rFonts w:ascii="Arial" w:hAnsi="Arial" w:cs="Arial"/>
                <w:sz w:val="20"/>
              </w:rPr>
            </w:pPr>
          </w:p>
        </w:tc>
        <w:tc>
          <w:tcPr>
            <w:tcW w:w="1690" w:type="dxa"/>
            <w:gridSpan w:val="2"/>
          </w:tcPr>
          <w:p w:rsidR="001B3358" w:rsidRPr="000A5B33" w:rsidRDefault="001B3358" w:rsidP="00D2736D">
            <w:pPr>
              <w:jc w:val="right"/>
              <w:rPr>
                <w:rFonts w:ascii="Arial" w:hAnsi="Arial" w:cs="Arial"/>
                <w:bCs/>
                <w:sz w:val="20"/>
              </w:rPr>
            </w:pPr>
            <w:r w:rsidRPr="000A5B33">
              <w:rPr>
                <w:rFonts w:ascii="Arial" w:hAnsi="Arial" w:cs="Arial"/>
                <w:bCs/>
                <w:sz w:val="20"/>
              </w:rPr>
              <w:t>19,300</w:t>
            </w:r>
          </w:p>
        </w:tc>
        <w:tc>
          <w:tcPr>
            <w:tcW w:w="1701" w:type="dxa"/>
            <w:gridSpan w:val="3"/>
          </w:tcPr>
          <w:p w:rsidR="001B3358" w:rsidRPr="000A5B33" w:rsidRDefault="001B3358" w:rsidP="00D2736D">
            <w:pPr>
              <w:jc w:val="right"/>
              <w:rPr>
                <w:rFonts w:ascii="Arial" w:hAnsi="Arial" w:cs="Arial"/>
                <w:bCs/>
                <w:sz w:val="20"/>
              </w:rPr>
            </w:pPr>
            <w:r w:rsidRPr="000A5B33">
              <w:rPr>
                <w:rFonts w:ascii="Arial" w:hAnsi="Arial" w:cs="Arial"/>
                <w:bCs/>
                <w:sz w:val="20"/>
              </w:rPr>
              <w:t>17,000</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sz w:val="20"/>
              </w:rPr>
            </w:pPr>
            <w:r w:rsidRPr="000A5B33">
              <w:rPr>
                <w:rFonts w:ascii="Arial" w:hAnsi="Arial" w:cs="Arial"/>
                <w:sz w:val="20"/>
              </w:rPr>
              <w:t>Internal Audit Fees</w:t>
            </w:r>
          </w:p>
        </w:tc>
        <w:tc>
          <w:tcPr>
            <w:tcW w:w="993" w:type="dxa"/>
          </w:tcPr>
          <w:p w:rsidR="001B3358" w:rsidRPr="000A5B33" w:rsidRDefault="001B3358" w:rsidP="00806A13">
            <w:pPr>
              <w:rPr>
                <w:rFonts w:ascii="Arial" w:hAnsi="Arial" w:cs="Arial"/>
                <w:sz w:val="20"/>
              </w:rPr>
            </w:pPr>
          </w:p>
        </w:tc>
        <w:tc>
          <w:tcPr>
            <w:tcW w:w="708" w:type="dxa"/>
            <w:gridSpan w:val="2"/>
          </w:tcPr>
          <w:p w:rsidR="001B3358" w:rsidRPr="000A5B33" w:rsidRDefault="001B3358" w:rsidP="00806A13">
            <w:pPr>
              <w:rPr>
                <w:rFonts w:ascii="Arial" w:hAnsi="Arial" w:cs="Arial"/>
                <w:sz w:val="20"/>
              </w:rPr>
            </w:pPr>
          </w:p>
        </w:tc>
        <w:tc>
          <w:tcPr>
            <w:tcW w:w="1690" w:type="dxa"/>
            <w:gridSpan w:val="2"/>
          </w:tcPr>
          <w:p w:rsidR="001B3358" w:rsidRPr="000A5B33" w:rsidRDefault="001B3358" w:rsidP="00D2736D">
            <w:pPr>
              <w:jc w:val="right"/>
              <w:rPr>
                <w:rFonts w:ascii="Arial" w:hAnsi="Arial" w:cs="Arial"/>
                <w:bCs/>
                <w:sz w:val="20"/>
              </w:rPr>
            </w:pPr>
            <w:r w:rsidRPr="000A5B33">
              <w:rPr>
                <w:rFonts w:ascii="Arial" w:hAnsi="Arial" w:cs="Arial"/>
                <w:bCs/>
                <w:sz w:val="20"/>
              </w:rPr>
              <w:t>24,435</w:t>
            </w:r>
          </w:p>
        </w:tc>
        <w:tc>
          <w:tcPr>
            <w:tcW w:w="1701" w:type="dxa"/>
            <w:gridSpan w:val="3"/>
          </w:tcPr>
          <w:p w:rsidR="001B3358" w:rsidRPr="000A5B33" w:rsidRDefault="001B3358" w:rsidP="00D2736D">
            <w:pPr>
              <w:jc w:val="right"/>
              <w:rPr>
                <w:rFonts w:ascii="Arial" w:hAnsi="Arial" w:cs="Arial"/>
                <w:bCs/>
                <w:sz w:val="20"/>
              </w:rPr>
            </w:pPr>
            <w:r w:rsidRPr="000A5B33">
              <w:rPr>
                <w:rFonts w:ascii="Arial" w:hAnsi="Arial" w:cs="Arial"/>
                <w:bCs/>
                <w:sz w:val="20"/>
              </w:rPr>
              <w:t>35,609</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sz w:val="20"/>
              </w:rPr>
            </w:pPr>
            <w:r w:rsidRPr="000A5B33">
              <w:rPr>
                <w:rFonts w:ascii="Arial" w:hAnsi="Arial" w:cs="Arial"/>
                <w:sz w:val="20"/>
              </w:rPr>
              <w:t>Bad Debts</w:t>
            </w:r>
          </w:p>
        </w:tc>
        <w:tc>
          <w:tcPr>
            <w:tcW w:w="993" w:type="dxa"/>
          </w:tcPr>
          <w:p w:rsidR="001B3358" w:rsidRPr="000A5B33" w:rsidRDefault="001B3358" w:rsidP="00806A13">
            <w:pPr>
              <w:rPr>
                <w:rFonts w:ascii="Arial" w:hAnsi="Arial" w:cs="Arial"/>
                <w:sz w:val="20"/>
              </w:rPr>
            </w:pPr>
          </w:p>
        </w:tc>
        <w:tc>
          <w:tcPr>
            <w:tcW w:w="697" w:type="dxa"/>
          </w:tcPr>
          <w:p w:rsidR="001B3358" w:rsidRPr="000A5B33" w:rsidRDefault="001B3358" w:rsidP="00806A13">
            <w:pPr>
              <w:rPr>
                <w:rFonts w:ascii="Arial" w:hAnsi="Arial" w:cs="Arial"/>
                <w:sz w:val="20"/>
              </w:rPr>
            </w:pPr>
          </w:p>
        </w:tc>
        <w:tc>
          <w:tcPr>
            <w:tcW w:w="1701" w:type="dxa"/>
            <w:gridSpan w:val="3"/>
            <w:shd w:val="clear" w:color="auto" w:fill="FFFFFF"/>
          </w:tcPr>
          <w:p w:rsidR="001B3358" w:rsidRPr="000A5B33" w:rsidRDefault="001B3358" w:rsidP="00D2736D">
            <w:pPr>
              <w:jc w:val="right"/>
              <w:rPr>
                <w:rFonts w:ascii="Arial" w:hAnsi="Arial" w:cs="Arial"/>
                <w:bCs/>
                <w:sz w:val="20"/>
              </w:rPr>
            </w:pPr>
            <w:r w:rsidRPr="000A5B33">
              <w:rPr>
                <w:rFonts w:ascii="Arial" w:hAnsi="Arial" w:cs="Arial"/>
                <w:bCs/>
                <w:sz w:val="20"/>
              </w:rPr>
              <w:t>4,654</w:t>
            </w:r>
          </w:p>
        </w:tc>
        <w:tc>
          <w:tcPr>
            <w:tcW w:w="1701" w:type="dxa"/>
            <w:gridSpan w:val="3"/>
            <w:shd w:val="clear" w:color="auto" w:fill="FFFFFF"/>
          </w:tcPr>
          <w:p w:rsidR="001B3358" w:rsidRPr="000A5B33" w:rsidRDefault="001B3358" w:rsidP="00D2736D">
            <w:pPr>
              <w:jc w:val="right"/>
              <w:rPr>
                <w:rFonts w:ascii="Arial" w:hAnsi="Arial" w:cs="Arial"/>
                <w:bCs/>
                <w:sz w:val="20"/>
              </w:rPr>
            </w:pPr>
            <w:r w:rsidRPr="000A5B33">
              <w:rPr>
                <w:rFonts w:ascii="Arial" w:hAnsi="Arial" w:cs="Arial"/>
                <w:bCs/>
                <w:sz w:val="20"/>
              </w:rPr>
              <w:t>4,000</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sz w:val="20"/>
              </w:rPr>
            </w:pPr>
            <w:r w:rsidRPr="000A5B33">
              <w:rPr>
                <w:rFonts w:ascii="Arial" w:hAnsi="Arial" w:cs="Arial"/>
                <w:sz w:val="20"/>
              </w:rPr>
              <w:t>Depreciation</w:t>
            </w:r>
          </w:p>
        </w:tc>
        <w:tc>
          <w:tcPr>
            <w:tcW w:w="993" w:type="dxa"/>
          </w:tcPr>
          <w:p w:rsidR="001B3358" w:rsidRPr="000A5B33" w:rsidRDefault="001B3358" w:rsidP="00806A13">
            <w:pPr>
              <w:rPr>
                <w:rFonts w:ascii="Arial" w:hAnsi="Arial" w:cs="Arial"/>
                <w:sz w:val="20"/>
              </w:rPr>
            </w:pPr>
          </w:p>
        </w:tc>
        <w:tc>
          <w:tcPr>
            <w:tcW w:w="697" w:type="dxa"/>
          </w:tcPr>
          <w:p w:rsidR="001B3358" w:rsidRPr="000A5B33" w:rsidRDefault="001B3358" w:rsidP="00806A13">
            <w:pPr>
              <w:rPr>
                <w:rFonts w:ascii="Arial" w:hAnsi="Arial" w:cs="Arial"/>
                <w:sz w:val="20"/>
              </w:rPr>
            </w:pPr>
          </w:p>
        </w:tc>
        <w:tc>
          <w:tcPr>
            <w:tcW w:w="1701" w:type="dxa"/>
            <w:gridSpan w:val="3"/>
            <w:shd w:val="clear" w:color="auto" w:fill="FFFFFF"/>
          </w:tcPr>
          <w:p w:rsidR="001B3358" w:rsidRPr="000A5B33" w:rsidRDefault="001B3358" w:rsidP="00D2736D">
            <w:pPr>
              <w:jc w:val="right"/>
              <w:rPr>
                <w:rFonts w:ascii="Arial" w:hAnsi="Arial" w:cs="Arial"/>
                <w:bCs/>
                <w:sz w:val="20"/>
              </w:rPr>
            </w:pPr>
            <w:r w:rsidRPr="000A5B33">
              <w:rPr>
                <w:rFonts w:ascii="Arial" w:hAnsi="Arial" w:cs="Arial"/>
                <w:bCs/>
                <w:sz w:val="20"/>
              </w:rPr>
              <w:t>337,891</w:t>
            </w:r>
          </w:p>
        </w:tc>
        <w:tc>
          <w:tcPr>
            <w:tcW w:w="1701" w:type="dxa"/>
            <w:gridSpan w:val="3"/>
            <w:shd w:val="clear" w:color="auto" w:fill="FFFFFF"/>
          </w:tcPr>
          <w:p w:rsidR="001B3358" w:rsidRPr="000A5B33" w:rsidRDefault="001B3358" w:rsidP="00D2736D">
            <w:pPr>
              <w:jc w:val="right"/>
              <w:rPr>
                <w:rFonts w:ascii="Arial" w:hAnsi="Arial" w:cs="Arial"/>
                <w:bCs/>
                <w:sz w:val="20"/>
              </w:rPr>
            </w:pPr>
            <w:r w:rsidRPr="000A5B33">
              <w:rPr>
                <w:rFonts w:ascii="Arial" w:hAnsi="Arial" w:cs="Arial"/>
                <w:bCs/>
                <w:sz w:val="20"/>
              </w:rPr>
              <w:t>372,196</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sz w:val="20"/>
              </w:rPr>
            </w:pPr>
            <w:r w:rsidRPr="000A5B33">
              <w:rPr>
                <w:rFonts w:ascii="Arial" w:hAnsi="Arial" w:cs="Arial"/>
                <w:sz w:val="20"/>
              </w:rPr>
              <w:t>Interest and Charges</w:t>
            </w:r>
          </w:p>
        </w:tc>
        <w:tc>
          <w:tcPr>
            <w:tcW w:w="993" w:type="dxa"/>
          </w:tcPr>
          <w:p w:rsidR="001B3358" w:rsidRPr="000A5B33" w:rsidRDefault="001B3358" w:rsidP="00806A13">
            <w:pPr>
              <w:rPr>
                <w:rFonts w:ascii="Arial" w:hAnsi="Arial" w:cs="Arial"/>
                <w:sz w:val="20"/>
              </w:rPr>
            </w:pPr>
          </w:p>
        </w:tc>
        <w:tc>
          <w:tcPr>
            <w:tcW w:w="697" w:type="dxa"/>
          </w:tcPr>
          <w:p w:rsidR="001B3358" w:rsidRPr="000A5B33" w:rsidRDefault="001B3358" w:rsidP="00806A13">
            <w:pPr>
              <w:rPr>
                <w:rFonts w:ascii="Arial" w:hAnsi="Arial" w:cs="Arial"/>
                <w:sz w:val="20"/>
              </w:rPr>
            </w:pPr>
          </w:p>
        </w:tc>
        <w:tc>
          <w:tcPr>
            <w:tcW w:w="1701" w:type="dxa"/>
            <w:gridSpan w:val="3"/>
            <w:shd w:val="clear" w:color="auto" w:fill="FFFFFF"/>
          </w:tcPr>
          <w:p w:rsidR="001B3358" w:rsidRPr="000A5B33" w:rsidRDefault="001B3358" w:rsidP="00D2736D">
            <w:pPr>
              <w:jc w:val="right"/>
              <w:rPr>
                <w:rFonts w:ascii="Arial" w:hAnsi="Arial" w:cs="Arial"/>
                <w:sz w:val="20"/>
              </w:rPr>
            </w:pPr>
            <w:r w:rsidRPr="000A5B33">
              <w:rPr>
                <w:rFonts w:ascii="Arial" w:hAnsi="Arial" w:cs="Arial"/>
                <w:sz w:val="20"/>
              </w:rPr>
              <w:t>1,399</w:t>
            </w:r>
          </w:p>
        </w:tc>
        <w:tc>
          <w:tcPr>
            <w:tcW w:w="1701" w:type="dxa"/>
            <w:gridSpan w:val="3"/>
            <w:shd w:val="clear" w:color="auto" w:fill="FFFFFF"/>
          </w:tcPr>
          <w:p w:rsidR="001B3358" w:rsidRPr="000A5B33" w:rsidRDefault="001B3358" w:rsidP="00D2736D">
            <w:pPr>
              <w:jc w:val="right"/>
              <w:rPr>
                <w:rFonts w:ascii="Arial" w:hAnsi="Arial" w:cs="Arial"/>
                <w:sz w:val="20"/>
              </w:rPr>
            </w:pPr>
            <w:r w:rsidRPr="000A5B33">
              <w:rPr>
                <w:rFonts w:ascii="Arial" w:hAnsi="Arial" w:cs="Arial"/>
                <w:sz w:val="20"/>
              </w:rPr>
              <w:t>1,003</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sz w:val="20"/>
              </w:rPr>
            </w:pPr>
            <w:r w:rsidRPr="000A5B33">
              <w:rPr>
                <w:rFonts w:ascii="Arial" w:hAnsi="Arial" w:cs="Arial"/>
                <w:sz w:val="20"/>
              </w:rPr>
              <w:t>Other</w:t>
            </w:r>
          </w:p>
        </w:tc>
        <w:tc>
          <w:tcPr>
            <w:tcW w:w="993" w:type="dxa"/>
          </w:tcPr>
          <w:p w:rsidR="001B3358" w:rsidRPr="000A5B33" w:rsidRDefault="001B3358" w:rsidP="00806A13">
            <w:pPr>
              <w:rPr>
                <w:rFonts w:ascii="Arial" w:hAnsi="Arial" w:cs="Arial"/>
                <w:sz w:val="20"/>
              </w:rPr>
            </w:pPr>
          </w:p>
        </w:tc>
        <w:tc>
          <w:tcPr>
            <w:tcW w:w="697" w:type="dxa"/>
          </w:tcPr>
          <w:p w:rsidR="001B3358" w:rsidRPr="000A5B33" w:rsidRDefault="001B3358" w:rsidP="00806A13">
            <w:pPr>
              <w:rPr>
                <w:rFonts w:ascii="Arial" w:hAnsi="Arial" w:cs="Arial"/>
                <w:sz w:val="20"/>
              </w:rPr>
            </w:pPr>
          </w:p>
        </w:tc>
        <w:tc>
          <w:tcPr>
            <w:tcW w:w="1701" w:type="dxa"/>
            <w:gridSpan w:val="3"/>
            <w:shd w:val="clear" w:color="auto" w:fill="FFFFFF"/>
          </w:tcPr>
          <w:p w:rsidR="001B3358" w:rsidRPr="000A5B33" w:rsidRDefault="001B3358" w:rsidP="00D2736D">
            <w:pPr>
              <w:jc w:val="right"/>
              <w:rPr>
                <w:rFonts w:ascii="Arial" w:hAnsi="Arial" w:cs="Arial"/>
                <w:sz w:val="20"/>
              </w:rPr>
            </w:pPr>
            <w:r w:rsidRPr="000A5B33">
              <w:rPr>
                <w:rFonts w:ascii="Arial" w:hAnsi="Arial" w:cs="Arial"/>
                <w:sz w:val="20"/>
              </w:rPr>
              <w:t>1,817</w:t>
            </w:r>
          </w:p>
        </w:tc>
        <w:tc>
          <w:tcPr>
            <w:tcW w:w="1701" w:type="dxa"/>
            <w:gridSpan w:val="3"/>
            <w:shd w:val="clear" w:color="auto" w:fill="FFFFFF"/>
          </w:tcPr>
          <w:p w:rsidR="001B3358" w:rsidRPr="000A5B33" w:rsidRDefault="001B3358" w:rsidP="00D2736D">
            <w:pPr>
              <w:jc w:val="right"/>
              <w:rPr>
                <w:rFonts w:ascii="Arial" w:hAnsi="Arial" w:cs="Arial"/>
                <w:sz w:val="20"/>
              </w:rPr>
            </w:pPr>
            <w:r w:rsidRPr="000A5B33">
              <w:rPr>
                <w:rFonts w:ascii="Arial" w:hAnsi="Arial" w:cs="Arial"/>
                <w:sz w:val="20"/>
              </w:rPr>
              <w:t>16,960</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sz w:val="20"/>
              </w:rPr>
            </w:pPr>
          </w:p>
        </w:tc>
        <w:tc>
          <w:tcPr>
            <w:tcW w:w="993" w:type="dxa"/>
          </w:tcPr>
          <w:p w:rsidR="001B3358" w:rsidRPr="000A5B33" w:rsidRDefault="001B3358" w:rsidP="00806A13">
            <w:pPr>
              <w:rPr>
                <w:rFonts w:ascii="Arial" w:hAnsi="Arial" w:cs="Arial"/>
                <w:sz w:val="20"/>
              </w:rPr>
            </w:pPr>
          </w:p>
        </w:tc>
        <w:tc>
          <w:tcPr>
            <w:tcW w:w="697" w:type="dxa"/>
          </w:tcPr>
          <w:p w:rsidR="001B3358" w:rsidRPr="000A5B33" w:rsidRDefault="001B3358" w:rsidP="00806A13">
            <w:pPr>
              <w:rPr>
                <w:rFonts w:ascii="Arial" w:hAnsi="Arial" w:cs="Arial"/>
                <w:sz w:val="20"/>
              </w:rPr>
            </w:pPr>
          </w:p>
        </w:tc>
        <w:tc>
          <w:tcPr>
            <w:tcW w:w="1701" w:type="dxa"/>
            <w:gridSpan w:val="3"/>
            <w:shd w:val="clear" w:color="auto" w:fill="FFFFFF"/>
          </w:tcPr>
          <w:p w:rsidR="001B3358" w:rsidRPr="000A5B33" w:rsidRDefault="001B3358" w:rsidP="00D2736D">
            <w:pPr>
              <w:jc w:val="right"/>
              <w:rPr>
                <w:rFonts w:ascii="Arial" w:hAnsi="Arial" w:cs="Arial"/>
                <w:sz w:val="20"/>
              </w:rPr>
            </w:pPr>
            <w:r w:rsidRPr="000A5B33">
              <w:rPr>
                <w:rFonts w:ascii="Arial" w:hAnsi="Arial" w:cs="Arial"/>
                <w:sz w:val="20"/>
              </w:rPr>
              <w:t>--------------</w:t>
            </w:r>
          </w:p>
        </w:tc>
        <w:tc>
          <w:tcPr>
            <w:tcW w:w="1701" w:type="dxa"/>
            <w:gridSpan w:val="3"/>
            <w:shd w:val="clear" w:color="auto" w:fill="FFFFFF"/>
          </w:tcPr>
          <w:p w:rsidR="001B3358" w:rsidRPr="000A5B33" w:rsidRDefault="001B3358" w:rsidP="00D2736D">
            <w:pPr>
              <w:jc w:val="right"/>
              <w:rPr>
                <w:rFonts w:ascii="Arial" w:hAnsi="Arial" w:cs="Arial"/>
                <w:sz w:val="20"/>
              </w:rPr>
            </w:pPr>
            <w:r w:rsidRPr="000A5B33">
              <w:rPr>
                <w:rFonts w:ascii="Arial" w:hAnsi="Arial" w:cs="Arial"/>
                <w:sz w:val="20"/>
              </w:rPr>
              <w:t>--------------</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sz w:val="20"/>
              </w:rPr>
            </w:pPr>
          </w:p>
        </w:tc>
        <w:tc>
          <w:tcPr>
            <w:tcW w:w="993" w:type="dxa"/>
          </w:tcPr>
          <w:p w:rsidR="001B3358" w:rsidRPr="000A5B33" w:rsidRDefault="001B3358" w:rsidP="00806A13">
            <w:pPr>
              <w:rPr>
                <w:rFonts w:ascii="Arial" w:hAnsi="Arial" w:cs="Arial"/>
                <w:sz w:val="20"/>
              </w:rPr>
            </w:pPr>
          </w:p>
        </w:tc>
        <w:tc>
          <w:tcPr>
            <w:tcW w:w="697" w:type="dxa"/>
          </w:tcPr>
          <w:p w:rsidR="001B3358" w:rsidRPr="000A5B33" w:rsidRDefault="001B3358" w:rsidP="00806A13">
            <w:pPr>
              <w:rPr>
                <w:rFonts w:ascii="Arial" w:hAnsi="Arial" w:cs="Arial"/>
                <w:b/>
                <w:sz w:val="20"/>
              </w:rPr>
            </w:pPr>
          </w:p>
        </w:tc>
        <w:tc>
          <w:tcPr>
            <w:tcW w:w="1701" w:type="dxa"/>
            <w:gridSpan w:val="3"/>
            <w:shd w:val="clear" w:color="auto" w:fill="FFFFFF"/>
          </w:tcPr>
          <w:p w:rsidR="001B3358" w:rsidRPr="000A5B33" w:rsidRDefault="001B3358" w:rsidP="00D2736D">
            <w:pPr>
              <w:jc w:val="right"/>
              <w:rPr>
                <w:rFonts w:ascii="Arial" w:hAnsi="Arial" w:cs="Arial"/>
                <w:b/>
                <w:bCs/>
                <w:sz w:val="20"/>
              </w:rPr>
            </w:pPr>
            <w:r w:rsidRPr="000A5B33">
              <w:rPr>
                <w:rFonts w:ascii="Arial" w:hAnsi="Arial" w:cs="Arial"/>
                <w:b/>
                <w:bCs/>
                <w:sz w:val="20"/>
              </w:rPr>
              <w:t>2,301,222</w:t>
            </w:r>
          </w:p>
        </w:tc>
        <w:tc>
          <w:tcPr>
            <w:tcW w:w="1701" w:type="dxa"/>
            <w:gridSpan w:val="3"/>
            <w:shd w:val="clear" w:color="auto" w:fill="FFFFFF"/>
          </w:tcPr>
          <w:p w:rsidR="001B3358" w:rsidRPr="000A5B33" w:rsidRDefault="001B3358" w:rsidP="00D2736D">
            <w:pPr>
              <w:jc w:val="right"/>
              <w:rPr>
                <w:rFonts w:ascii="Arial" w:hAnsi="Arial" w:cs="Arial"/>
                <w:b/>
                <w:bCs/>
                <w:sz w:val="20"/>
              </w:rPr>
            </w:pPr>
            <w:r w:rsidRPr="000A5B33">
              <w:rPr>
                <w:rFonts w:ascii="Arial" w:hAnsi="Arial" w:cs="Arial"/>
                <w:b/>
                <w:bCs/>
                <w:sz w:val="20"/>
              </w:rPr>
              <w:t>2,435,684</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sz w:val="20"/>
              </w:rPr>
            </w:pPr>
          </w:p>
        </w:tc>
        <w:tc>
          <w:tcPr>
            <w:tcW w:w="993" w:type="dxa"/>
          </w:tcPr>
          <w:p w:rsidR="001B3358" w:rsidRPr="000A5B33" w:rsidRDefault="001B3358" w:rsidP="00806A13">
            <w:pPr>
              <w:rPr>
                <w:rFonts w:ascii="Arial" w:hAnsi="Arial" w:cs="Arial"/>
                <w:sz w:val="20"/>
              </w:rPr>
            </w:pPr>
          </w:p>
        </w:tc>
        <w:tc>
          <w:tcPr>
            <w:tcW w:w="697" w:type="dxa"/>
          </w:tcPr>
          <w:p w:rsidR="001B3358" w:rsidRPr="000A5B33" w:rsidRDefault="001B3358" w:rsidP="00806A13">
            <w:pPr>
              <w:rPr>
                <w:rFonts w:ascii="Arial" w:hAnsi="Arial" w:cs="Arial"/>
                <w:sz w:val="20"/>
              </w:rPr>
            </w:pPr>
          </w:p>
        </w:tc>
        <w:tc>
          <w:tcPr>
            <w:tcW w:w="1701" w:type="dxa"/>
            <w:gridSpan w:val="3"/>
            <w:shd w:val="clear" w:color="auto" w:fill="FFFFFF"/>
          </w:tcPr>
          <w:p w:rsidR="001B3358" w:rsidRPr="000A5B33" w:rsidRDefault="001B3358" w:rsidP="00D2736D">
            <w:pPr>
              <w:jc w:val="right"/>
              <w:rPr>
                <w:rFonts w:ascii="Arial" w:hAnsi="Arial" w:cs="Arial"/>
                <w:sz w:val="20"/>
              </w:rPr>
            </w:pPr>
            <w:r w:rsidRPr="000A5B33">
              <w:rPr>
                <w:rFonts w:ascii="Arial" w:hAnsi="Arial" w:cs="Arial"/>
                <w:sz w:val="20"/>
              </w:rPr>
              <w:t>--------------</w:t>
            </w:r>
          </w:p>
        </w:tc>
        <w:tc>
          <w:tcPr>
            <w:tcW w:w="1701" w:type="dxa"/>
            <w:gridSpan w:val="3"/>
            <w:shd w:val="clear" w:color="auto" w:fill="FFFFFF"/>
          </w:tcPr>
          <w:p w:rsidR="001B3358" w:rsidRPr="000A5B33" w:rsidRDefault="001B3358" w:rsidP="00D2736D">
            <w:pPr>
              <w:jc w:val="right"/>
              <w:rPr>
                <w:rFonts w:ascii="Arial" w:hAnsi="Arial" w:cs="Arial"/>
                <w:b/>
                <w:sz w:val="20"/>
              </w:rPr>
            </w:pPr>
            <w:r w:rsidRPr="000A5B33">
              <w:rPr>
                <w:rFonts w:ascii="Arial" w:hAnsi="Arial" w:cs="Arial"/>
                <w:sz w:val="20"/>
              </w:rPr>
              <w:t>------------</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sz w:val="20"/>
              </w:rPr>
            </w:pP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b/>
                <w:sz w:val="20"/>
              </w:rPr>
            </w:pPr>
          </w:p>
        </w:tc>
        <w:tc>
          <w:tcPr>
            <w:tcW w:w="1712" w:type="dxa"/>
            <w:gridSpan w:val="4"/>
            <w:shd w:val="clear" w:color="auto" w:fill="FFFFFF"/>
          </w:tcPr>
          <w:p w:rsidR="001B3358" w:rsidRPr="000A5B33" w:rsidRDefault="001B3358" w:rsidP="00D2736D">
            <w:pPr>
              <w:jc w:val="right"/>
              <w:rPr>
                <w:rFonts w:ascii="Arial" w:hAnsi="Arial" w:cs="Arial"/>
                <w:b/>
                <w:sz w:val="20"/>
              </w:rPr>
            </w:pPr>
          </w:p>
        </w:tc>
        <w:tc>
          <w:tcPr>
            <w:tcW w:w="1690" w:type="dxa"/>
            <w:gridSpan w:val="2"/>
          </w:tcPr>
          <w:p w:rsidR="001B3358" w:rsidRPr="000A5B33" w:rsidRDefault="001B3358" w:rsidP="00D2736D">
            <w:pPr>
              <w:jc w:val="right"/>
              <w:rPr>
                <w:rFonts w:ascii="Arial" w:hAnsi="Arial" w:cs="Arial"/>
                <w:b/>
                <w:sz w:val="20"/>
              </w:rPr>
            </w:pP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r w:rsidRPr="000A5B33">
              <w:rPr>
                <w:rFonts w:ascii="Arial" w:hAnsi="Arial" w:cs="Arial"/>
                <w:b/>
                <w:sz w:val="20"/>
              </w:rPr>
              <w:t>6.</w:t>
            </w:r>
          </w:p>
        </w:tc>
        <w:tc>
          <w:tcPr>
            <w:tcW w:w="4961" w:type="dxa"/>
          </w:tcPr>
          <w:p w:rsidR="001B3358" w:rsidRPr="000A5B33" w:rsidRDefault="001B3358" w:rsidP="00806A13">
            <w:pPr>
              <w:rPr>
                <w:rFonts w:ascii="Arial" w:hAnsi="Arial" w:cs="Arial"/>
                <w:b/>
                <w:caps/>
                <w:sz w:val="20"/>
              </w:rPr>
            </w:pPr>
            <w:r w:rsidRPr="000A5B33">
              <w:rPr>
                <w:rFonts w:ascii="Arial" w:hAnsi="Arial" w:cs="Arial"/>
                <w:b/>
                <w:sz w:val="20"/>
              </w:rPr>
              <w:t>Accommodation and Establishment</w:t>
            </w: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b/>
                <w:sz w:val="20"/>
              </w:rPr>
            </w:pPr>
          </w:p>
        </w:tc>
        <w:tc>
          <w:tcPr>
            <w:tcW w:w="1712" w:type="dxa"/>
            <w:gridSpan w:val="4"/>
            <w:shd w:val="clear" w:color="auto" w:fill="FFFFFF"/>
          </w:tcPr>
          <w:p w:rsidR="001B3358" w:rsidRPr="000A5B33" w:rsidRDefault="001B3358" w:rsidP="00D2736D">
            <w:pPr>
              <w:jc w:val="right"/>
              <w:rPr>
                <w:rFonts w:ascii="Arial" w:hAnsi="Arial" w:cs="Arial"/>
                <w:b/>
                <w:sz w:val="20"/>
              </w:rPr>
            </w:pPr>
          </w:p>
        </w:tc>
        <w:tc>
          <w:tcPr>
            <w:tcW w:w="1690" w:type="dxa"/>
            <w:gridSpan w:val="2"/>
          </w:tcPr>
          <w:p w:rsidR="001B3358" w:rsidRPr="000A5B33" w:rsidRDefault="001B3358" w:rsidP="00D2736D">
            <w:pPr>
              <w:jc w:val="right"/>
              <w:rPr>
                <w:rFonts w:ascii="Arial" w:hAnsi="Arial" w:cs="Arial"/>
                <w:b/>
                <w:sz w:val="20"/>
              </w:rPr>
            </w:pP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sz w:val="20"/>
              </w:rPr>
            </w:pPr>
            <w:r w:rsidRPr="000A5B33">
              <w:rPr>
                <w:rFonts w:ascii="Arial" w:hAnsi="Arial" w:cs="Arial"/>
                <w:sz w:val="20"/>
              </w:rPr>
              <w:t>Rent and Rates</w:t>
            </w: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shd w:val="clear" w:color="auto" w:fill="FFFFFF"/>
          </w:tcPr>
          <w:p w:rsidR="001B3358" w:rsidRPr="000A5B33" w:rsidRDefault="001B3358" w:rsidP="00D2736D">
            <w:pPr>
              <w:jc w:val="right"/>
              <w:rPr>
                <w:rFonts w:ascii="Arial" w:hAnsi="Arial" w:cs="Arial"/>
                <w:sz w:val="20"/>
              </w:rPr>
            </w:pPr>
            <w:r w:rsidRPr="000A5B33">
              <w:rPr>
                <w:rFonts w:ascii="Arial" w:hAnsi="Arial" w:cs="Arial"/>
                <w:sz w:val="20"/>
              </w:rPr>
              <w:t>1,072,643</w:t>
            </w:r>
          </w:p>
        </w:tc>
        <w:tc>
          <w:tcPr>
            <w:tcW w:w="1690" w:type="dxa"/>
            <w:gridSpan w:val="2"/>
          </w:tcPr>
          <w:p w:rsidR="001B3358" w:rsidRPr="000A5B33" w:rsidRDefault="001B3358" w:rsidP="00D2736D">
            <w:pPr>
              <w:jc w:val="right"/>
              <w:rPr>
                <w:rFonts w:ascii="Arial" w:hAnsi="Arial" w:cs="Arial"/>
                <w:sz w:val="20"/>
              </w:rPr>
            </w:pPr>
            <w:r w:rsidRPr="000A5B33">
              <w:rPr>
                <w:rFonts w:ascii="Arial" w:hAnsi="Arial" w:cs="Arial"/>
                <w:sz w:val="20"/>
              </w:rPr>
              <w:t>1,181,531</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sz w:val="20"/>
              </w:rPr>
            </w:pPr>
            <w:r w:rsidRPr="000A5B33">
              <w:rPr>
                <w:rFonts w:ascii="Arial" w:hAnsi="Arial" w:cs="Arial"/>
                <w:sz w:val="20"/>
              </w:rPr>
              <w:t>Light and Heat</w:t>
            </w: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shd w:val="clear" w:color="auto" w:fill="FFFFFF"/>
          </w:tcPr>
          <w:p w:rsidR="001B3358" w:rsidRPr="000A5B33" w:rsidRDefault="001B3358" w:rsidP="00D2736D">
            <w:pPr>
              <w:jc w:val="right"/>
              <w:rPr>
                <w:rFonts w:ascii="Arial" w:hAnsi="Arial" w:cs="Arial"/>
                <w:sz w:val="20"/>
              </w:rPr>
            </w:pPr>
            <w:r w:rsidRPr="000A5B33">
              <w:rPr>
                <w:rFonts w:ascii="Arial" w:hAnsi="Arial" w:cs="Arial"/>
                <w:sz w:val="20"/>
              </w:rPr>
              <w:t>82,565</w:t>
            </w:r>
          </w:p>
        </w:tc>
        <w:tc>
          <w:tcPr>
            <w:tcW w:w="1690" w:type="dxa"/>
            <w:gridSpan w:val="2"/>
          </w:tcPr>
          <w:p w:rsidR="001B3358" w:rsidRPr="000A5B33" w:rsidRDefault="001B3358" w:rsidP="00D2736D">
            <w:pPr>
              <w:jc w:val="right"/>
              <w:rPr>
                <w:rFonts w:ascii="Arial" w:hAnsi="Arial" w:cs="Arial"/>
                <w:sz w:val="20"/>
              </w:rPr>
            </w:pPr>
            <w:r w:rsidRPr="000A5B33">
              <w:rPr>
                <w:rFonts w:ascii="Arial" w:hAnsi="Arial" w:cs="Arial"/>
                <w:sz w:val="20"/>
              </w:rPr>
              <w:t>74,023</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sz w:val="20"/>
              </w:rPr>
            </w:pPr>
            <w:r w:rsidRPr="000A5B33">
              <w:rPr>
                <w:rFonts w:ascii="Arial" w:hAnsi="Arial" w:cs="Arial"/>
                <w:sz w:val="20"/>
              </w:rPr>
              <w:t>Maintenance and Security</w:t>
            </w: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shd w:val="clear" w:color="auto" w:fill="FFFFFF"/>
          </w:tcPr>
          <w:p w:rsidR="001B3358" w:rsidRPr="000A5B33" w:rsidRDefault="001B3358" w:rsidP="00D2736D">
            <w:pPr>
              <w:jc w:val="right"/>
              <w:rPr>
                <w:rFonts w:ascii="Arial" w:hAnsi="Arial" w:cs="Arial"/>
                <w:sz w:val="20"/>
              </w:rPr>
            </w:pPr>
            <w:r w:rsidRPr="000A5B33">
              <w:rPr>
                <w:rFonts w:ascii="Arial" w:hAnsi="Arial" w:cs="Arial"/>
                <w:sz w:val="20"/>
              </w:rPr>
              <w:t>100,637</w:t>
            </w:r>
          </w:p>
        </w:tc>
        <w:tc>
          <w:tcPr>
            <w:tcW w:w="1690" w:type="dxa"/>
            <w:gridSpan w:val="2"/>
          </w:tcPr>
          <w:p w:rsidR="001B3358" w:rsidRPr="000A5B33" w:rsidRDefault="001B3358" w:rsidP="00D2736D">
            <w:pPr>
              <w:jc w:val="right"/>
              <w:rPr>
                <w:rFonts w:ascii="Arial" w:hAnsi="Arial" w:cs="Arial"/>
                <w:sz w:val="20"/>
              </w:rPr>
            </w:pPr>
            <w:r w:rsidRPr="000A5B33">
              <w:rPr>
                <w:rFonts w:ascii="Arial" w:hAnsi="Arial" w:cs="Arial"/>
                <w:sz w:val="20"/>
              </w:rPr>
              <w:t>178,412</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sz w:val="20"/>
              </w:rPr>
            </w:pPr>
            <w:r w:rsidRPr="000A5B33">
              <w:rPr>
                <w:rFonts w:ascii="Arial" w:hAnsi="Arial" w:cs="Arial"/>
                <w:sz w:val="20"/>
              </w:rPr>
              <w:t>Archiving</w:t>
            </w:r>
          </w:p>
        </w:tc>
        <w:tc>
          <w:tcPr>
            <w:tcW w:w="993" w:type="dxa"/>
          </w:tcPr>
          <w:p w:rsidR="001B3358" w:rsidRPr="000A5B33" w:rsidRDefault="001B3358" w:rsidP="00806A13">
            <w:pPr>
              <w:rPr>
                <w:rFonts w:ascii="Arial" w:hAnsi="Arial" w:cs="Arial"/>
                <w:sz w:val="20"/>
              </w:rPr>
            </w:pPr>
          </w:p>
        </w:tc>
        <w:tc>
          <w:tcPr>
            <w:tcW w:w="697" w:type="dxa"/>
          </w:tcPr>
          <w:p w:rsidR="001B3358" w:rsidRPr="000A5B33" w:rsidRDefault="001B3358" w:rsidP="00806A13">
            <w:pPr>
              <w:rPr>
                <w:rFonts w:ascii="Arial" w:hAnsi="Arial" w:cs="Arial"/>
                <w:sz w:val="20"/>
              </w:rPr>
            </w:pPr>
          </w:p>
        </w:tc>
        <w:tc>
          <w:tcPr>
            <w:tcW w:w="1712" w:type="dxa"/>
            <w:gridSpan w:val="4"/>
            <w:shd w:val="clear" w:color="auto" w:fill="FFFFFF"/>
          </w:tcPr>
          <w:p w:rsidR="001B3358" w:rsidRPr="000A5B33" w:rsidRDefault="001B3358" w:rsidP="00D2736D">
            <w:pPr>
              <w:jc w:val="right"/>
              <w:rPr>
                <w:rFonts w:ascii="Arial" w:hAnsi="Arial" w:cs="Arial"/>
                <w:sz w:val="20"/>
              </w:rPr>
            </w:pPr>
            <w:r w:rsidRPr="000A5B33">
              <w:rPr>
                <w:rFonts w:ascii="Arial" w:hAnsi="Arial" w:cs="Arial"/>
                <w:sz w:val="20"/>
              </w:rPr>
              <w:t>4,118</w:t>
            </w:r>
          </w:p>
        </w:tc>
        <w:tc>
          <w:tcPr>
            <w:tcW w:w="1690" w:type="dxa"/>
            <w:gridSpan w:val="2"/>
          </w:tcPr>
          <w:p w:rsidR="001B3358" w:rsidRPr="000A5B33" w:rsidRDefault="001B3358" w:rsidP="00D2736D">
            <w:pPr>
              <w:jc w:val="right"/>
              <w:rPr>
                <w:rFonts w:ascii="Arial" w:hAnsi="Arial" w:cs="Arial"/>
                <w:sz w:val="20"/>
              </w:rPr>
            </w:pPr>
            <w:r w:rsidRPr="000A5B33">
              <w:rPr>
                <w:rFonts w:ascii="Arial" w:hAnsi="Arial" w:cs="Arial"/>
                <w:sz w:val="20"/>
              </w:rPr>
              <w:t>2,853</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b/>
                <w:sz w:val="20"/>
              </w:rPr>
            </w:pP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shd w:val="clear" w:color="auto" w:fill="FFFFFF"/>
          </w:tcPr>
          <w:p w:rsidR="001B3358" w:rsidRPr="000A5B33" w:rsidRDefault="001B3358" w:rsidP="00D2736D">
            <w:pPr>
              <w:jc w:val="right"/>
              <w:rPr>
                <w:rFonts w:ascii="Arial" w:hAnsi="Arial" w:cs="Arial"/>
                <w:sz w:val="20"/>
              </w:rPr>
            </w:pPr>
            <w:r w:rsidRPr="000A5B33">
              <w:rPr>
                <w:rFonts w:ascii="Arial" w:hAnsi="Arial" w:cs="Arial"/>
                <w:sz w:val="20"/>
              </w:rPr>
              <w:t>--------------</w:t>
            </w:r>
          </w:p>
        </w:tc>
        <w:tc>
          <w:tcPr>
            <w:tcW w:w="1690" w:type="dxa"/>
            <w:gridSpan w:val="2"/>
          </w:tcPr>
          <w:p w:rsidR="001B3358" w:rsidRPr="000A5B33" w:rsidRDefault="001B3358" w:rsidP="00D2736D">
            <w:pPr>
              <w:jc w:val="right"/>
              <w:rPr>
                <w:rFonts w:ascii="Arial" w:hAnsi="Arial" w:cs="Arial"/>
                <w:sz w:val="20"/>
              </w:rPr>
            </w:pPr>
            <w:r w:rsidRPr="000A5B33">
              <w:rPr>
                <w:rFonts w:ascii="Arial" w:hAnsi="Arial" w:cs="Arial"/>
                <w:sz w:val="20"/>
              </w:rPr>
              <w:t>--------------</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b/>
                <w:sz w:val="20"/>
              </w:rPr>
            </w:pP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b/>
                <w:sz w:val="20"/>
              </w:rPr>
            </w:pPr>
          </w:p>
        </w:tc>
        <w:tc>
          <w:tcPr>
            <w:tcW w:w="1712" w:type="dxa"/>
            <w:gridSpan w:val="4"/>
            <w:shd w:val="clear" w:color="auto" w:fill="FFFFFF"/>
          </w:tcPr>
          <w:p w:rsidR="001B3358" w:rsidRPr="000A5B33" w:rsidRDefault="001B3358" w:rsidP="00D2736D">
            <w:pPr>
              <w:jc w:val="right"/>
              <w:rPr>
                <w:rFonts w:ascii="Arial" w:hAnsi="Arial" w:cs="Arial"/>
                <w:b/>
                <w:bCs/>
                <w:sz w:val="20"/>
              </w:rPr>
            </w:pPr>
            <w:r w:rsidRPr="000A5B33">
              <w:rPr>
                <w:rFonts w:ascii="Arial" w:hAnsi="Arial" w:cs="Arial"/>
                <w:b/>
                <w:bCs/>
                <w:sz w:val="20"/>
              </w:rPr>
              <w:t>1,259,963</w:t>
            </w:r>
          </w:p>
        </w:tc>
        <w:tc>
          <w:tcPr>
            <w:tcW w:w="1690" w:type="dxa"/>
            <w:gridSpan w:val="2"/>
          </w:tcPr>
          <w:p w:rsidR="001B3358" w:rsidRPr="000A5B33" w:rsidRDefault="001B3358" w:rsidP="00D2736D">
            <w:pPr>
              <w:jc w:val="right"/>
              <w:rPr>
                <w:rFonts w:ascii="Arial" w:hAnsi="Arial" w:cs="Arial"/>
                <w:b/>
                <w:bCs/>
                <w:sz w:val="20"/>
              </w:rPr>
            </w:pPr>
            <w:r w:rsidRPr="000A5B33">
              <w:rPr>
                <w:rFonts w:ascii="Arial" w:hAnsi="Arial" w:cs="Arial"/>
                <w:b/>
                <w:bCs/>
                <w:sz w:val="20"/>
              </w:rPr>
              <w:t>1,436,819</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b/>
                <w:sz w:val="20"/>
              </w:rPr>
            </w:pP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shd w:val="clear" w:color="auto" w:fill="FFFFFF"/>
          </w:tcPr>
          <w:p w:rsidR="001B3358" w:rsidRPr="000A5B33" w:rsidRDefault="001B3358" w:rsidP="00D2736D">
            <w:pPr>
              <w:jc w:val="right"/>
              <w:rPr>
                <w:rFonts w:ascii="Arial" w:hAnsi="Arial" w:cs="Arial"/>
                <w:sz w:val="20"/>
              </w:rPr>
            </w:pPr>
            <w:r w:rsidRPr="000A5B33">
              <w:rPr>
                <w:rFonts w:ascii="Arial" w:hAnsi="Arial" w:cs="Arial"/>
                <w:sz w:val="20"/>
              </w:rPr>
              <w:t>--------------</w:t>
            </w:r>
          </w:p>
        </w:tc>
        <w:tc>
          <w:tcPr>
            <w:tcW w:w="1690" w:type="dxa"/>
            <w:gridSpan w:val="2"/>
          </w:tcPr>
          <w:p w:rsidR="001B3358" w:rsidRPr="000A5B33" w:rsidRDefault="001B3358" w:rsidP="00D2736D">
            <w:pPr>
              <w:jc w:val="right"/>
              <w:rPr>
                <w:rFonts w:ascii="Arial" w:hAnsi="Arial" w:cs="Arial"/>
                <w:sz w:val="20"/>
              </w:rPr>
            </w:pPr>
            <w:r w:rsidRPr="000A5B33">
              <w:rPr>
                <w:rFonts w:ascii="Arial" w:hAnsi="Arial" w:cs="Arial"/>
                <w:sz w:val="20"/>
              </w:rPr>
              <w:t>--------------</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caps/>
                <w:sz w:val="20"/>
              </w:rPr>
            </w:pP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tcPr>
          <w:p w:rsidR="001B3358" w:rsidRPr="000A5B33" w:rsidRDefault="001B3358" w:rsidP="00D2736D">
            <w:pPr>
              <w:jc w:val="right"/>
              <w:rPr>
                <w:rFonts w:ascii="Arial" w:hAnsi="Arial" w:cs="Arial"/>
                <w:sz w:val="20"/>
              </w:rPr>
            </w:pPr>
          </w:p>
        </w:tc>
        <w:tc>
          <w:tcPr>
            <w:tcW w:w="1690" w:type="dxa"/>
            <w:gridSpan w:val="2"/>
          </w:tcPr>
          <w:p w:rsidR="001B3358" w:rsidRPr="000A5B33"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r w:rsidRPr="000A5B33">
              <w:rPr>
                <w:rFonts w:ascii="Arial" w:hAnsi="Arial" w:cs="Arial"/>
                <w:b/>
                <w:sz w:val="20"/>
              </w:rPr>
              <w:t>7.</w:t>
            </w:r>
          </w:p>
        </w:tc>
        <w:tc>
          <w:tcPr>
            <w:tcW w:w="4961" w:type="dxa"/>
          </w:tcPr>
          <w:p w:rsidR="001B3358" w:rsidRPr="00446B7D" w:rsidRDefault="001B3358" w:rsidP="00806A13">
            <w:pPr>
              <w:rPr>
                <w:rFonts w:ascii="Arial" w:hAnsi="Arial" w:cs="Arial"/>
                <w:b/>
                <w:caps/>
                <w:sz w:val="20"/>
              </w:rPr>
            </w:pPr>
            <w:r w:rsidRPr="00446B7D">
              <w:rPr>
                <w:rFonts w:ascii="Arial" w:hAnsi="Arial" w:cs="Arial"/>
                <w:b/>
                <w:sz w:val="20"/>
              </w:rPr>
              <w:t>Consultancy and Reports</w:t>
            </w: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tcPr>
          <w:p w:rsidR="001B3358" w:rsidRPr="000A5B33" w:rsidRDefault="001B3358" w:rsidP="00D2736D">
            <w:pPr>
              <w:jc w:val="right"/>
              <w:rPr>
                <w:rFonts w:ascii="Arial" w:hAnsi="Arial" w:cs="Arial"/>
                <w:sz w:val="20"/>
              </w:rPr>
            </w:pPr>
          </w:p>
        </w:tc>
        <w:tc>
          <w:tcPr>
            <w:tcW w:w="1690" w:type="dxa"/>
            <w:gridSpan w:val="2"/>
          </w:tcPr>
          <w:p w:rsidR="001B3358" w:rsidRPr="000A5B33"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sz w:val="20"/>
              </w:rPr>
            </w:pPr>
            <w:r w:rsidRPr="000A5B33">
              <w:rPr>
                <w:rFonts w:ascii="Arial" w:hAnsi="Arial" w:cs="Arial"/>
                <w:sz w:val="20"/>
              </w:rPr>
              <w:t>Strategy Development</w:t>
            </w: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tcPr>
          <w:p w:rsidR="001B3358" w:rsidRPr="000A5B33" w:rsidRDefault="001B3358" w:rsidP="00D2736D">
            <w:pPr>
              <w:jc w:val="right"/>
              <w:rPr>
                <w:rFonts w:ascii="Arial" w:hAnsi="Arial" w:cs="Arial"/>
                <w:sz w:val="20"/>
              </w:rPr>
            </w:pPr>
            <w:r w:rsidRPr="000A5B33">
              <w:rPr>
                <w:rFonts w:ascii="Arial" w:hAnsi="Arial" w:cs="Arial"/>
                <w:sz w:val="20"/>
              </w:rPr>
              <w:t>-</w:t>
            </w:r>
          </w:p>
        </w:tc>
        <w:tc>
          <w:tcPr>
            <w:tcW w:w="1690" w:type="dxa"/>
            <w:gridSpan w:val="2"/>
          </w:tcPr>
          <w:p w:rsidR="001B3358" w:rsidRPr="000A5B33" w:rsidRDefault="001B3358" w:rsidP="00D2736D">
            <w:pPr>
              <w:jc w:val="right"/>
              <w:rPr>
                <w:rFonts w:ascii="Arial" w:hAnsi="Arial" w:cs="Arial"/>
                <w:sz w:val="20"/>
              </w:rPr>
            </w:pPr>
            <w:r w:rsidRPr="000A5B33">
              <w:rPr>
                <w:rFonts w:ascii="Arial" w:hAnsi="Arial" w:cs="Arial"/>
                <w:sz w:val="20"/>
              </w:rPr>
              <w:t>55,166</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sz w:val="20"/>
              </w:rPr>
            </w:pPr>
            <w:r w:rsidRPr="000A5B33">
              <w:rPr>
                <w:rFonts w:ascii="Arial" w:hAnsi="Arial" w:cs="Arial"/>
                <w:sz w:val="20"/>
              </w:rPr>
              <w:t>Review of MABS National Development Ltd.</w:t>
            </w: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tcPr>
          <w:p w:rsidR="001B3358" w:rsidRPr="000A5B33" w:rsidRDefault="001B3358" w:rsidP="00D2736D">
            <w:pPr>
              <w:jc w:val="right"/>
              <w:rPr>
                <w:rFonts w:ascii="Arial" w:hAnsi="Arial" w:cs="Arial"/>
                <w:sz w:val="20"/>
              </w:rPr>
            </w:pPr>
            <w:r w:rsidRPr="000A5B33">
              <w:rPr>
                <w:rFonts w:ascii="Arial" w:hAnsi="Arial" w:cs="Arial"/>
                <w:sz w:val="20"/>
              </w:rPr>
              <w:t>14,760</w:t>
            </w:r>
          </w:p>
        </w:tc>
        <w:tc>
          <w:tcPr>
            <w:tcW w:w="1690" w:type="dxa"/>
            <w:gridSpan w:val="2"/>
          </w:tcPr>
          <w:p w:rsidR="001B3358" w:rsidRPr="000A5B33" w:rsidRDefault="001B3358" w:rsidP="00D2736D">
            <w:pPr>
              <w:jc w:val="right"/>
              <w:rPr>
                <w:rFonts w:ascii="Arial" w:hAnsi="Arial" w:cs="Arial"/>
                <w:sz w:val="20"/>
              </w:rPr>
            </w:pPr>
            <w:r w:rsidRPr="000A5B33">
              <w:rPr>
                <w:rFonts w:ascii="Arial" w:hAnsi="Arial" w:cs="Arial"/>
                <w:sz w:val="20"/>
              </w:rPr>
              <w:t>3,690</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b/>
                <w:caps/>
                <w:sz w:val="20"/>
              </w:rPr>
            </w:pPr>
            <w:r w:rsidRPr="000A5B33">
              <w:rPr>
                <w:rFonts w:ascii="Arial" w:hAnsi="Arial" w:cs="Arial"/>
                <w:sz w:val="20"/>
              </w:rPr>
              <w:t xml:space="preserve">Review of National </w:t>
            </w:r>
            <w:proofErr w:type="spellStart"/>
            <w:r w:rsidRPr="000A5B33">
              <w:rPr>
                <w:rFonts w:ascii="Arial" w:hAnsi="Arial" w:cs="Arial"/>
                <w:sz w:val="20"/>
              </w:rPr>
              <w:t>Traveller</w:t>
            </w:r>
            <w:proofErr w:type="spellEnd"/>
            <w:r w:rsidRPr="000A5B33">
              <w:rPr>
                <w:rFonts w:ascii="Arial" w:hAnsi="Arial" w:cs="Arial"/>
                <w:sz w:val="20"/>
              </w:rPr>
              <w:t xml:space="preserve"> MABS</w:t>
            </w: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tcPr>
          <w:p w:rsidR="001B3358" w:rsidRPr="000A5B33" w:rsidRDefault="001B3358" w:rsidP="00D2736D">
            <w:pPr>
              <w:jc w:val="right"/>
              <w:rPr>
                <w:rFonts w:ascii="Arial" w:hAnsi="Arial" w:cs="Arial"/>
                <w:sz w:val="20"/>
              </w:rPr>
            </w:pPr>
            <w:r w:rsidRPr="000A5B33">
              <w:rPr>
                <w:rFonts w:ascii="Arial" w:hAnsi="Arial" w:cs="Arial"/>
                <w:sz w:val="20"/>
              </w:rPr>
              <w:t>2,998</w:t>
            </w:r>
          </w:p>
        </w:tc>
        <w:tc>
          <w:tcPr>
            <w:tcW w:w="1690" w:type="dxa"/>
            <w:gridSpan w:val="2"/>
          </w:tcPr>
          <w:p w:rsidR="001B3358" w:rsidRPr="000A5B33" w:rsidRDefault="001B3358" w:rsidP="00D2736D">
            <w:pPr>
              <w:jc w:val="right"/>
              <w:rPr>
                <w:rFonts w:ascii="Arial" w:hAnsi="Arial" w:cs="Arial"/>
                <w:sz w:val="20"/>
              </w:rPr>
            </w:pPr>
            <w:r w:rsidRPr="000A5B33">
              <w:rPr>
                <w:rFonts w:ascii="Arial" w:hAnsi="Arial" w:cs="Arial"/>
                <w:sz w:val="20"/>
              </w:rPr>
              <w:t>-</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b/>
                <w:caps/>
                <w:sz w:val="20"/>
              </w:rPr>
            </w:pPr>
            <w:r w:rsidRPr="000A5B33">
              <w:rPr>
                <w:rFonts w:ascii="Arial" w:hAnsi="Arial" w:cs="Arial"/>
                <w:sz w:val="20"/>
              </w:rPr>
              <w:t>Revaluation of Land and Buildings</w:t>
            </w: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tcPr>
          <w:p w:rsidR="001B3358" w:rsidRPr="000A5B33" w:rsidRDefault="001B3358" w:rsidP="00D2736D">
            <w:pPr>
              <w:jc w:val="right"/>
              <w:rPr>
                <w:rFonts w:ascii="Arial" w:hAnsi="Arial" w:cs="Arial"/>
                <w:sz w:val="20"/>
              </w:rPr>
            </w:pPr>
            <w:r w:rsidRPr="000A5B33">
              <w:rPr>
                <w:rFonts w:ascii="Arial" w:hAnsi="Arial" w:cs="Arial"/>
                <w:sz w:val="20"/>
              </w:rPr>
              <w:t>9,225</w:t>
            </w:r>
          </w:p>
        </w:tc>
        <w:tc>
          <w:tcPr>
            <w:tcW w:w="1690" w:type="dxa"/>
            <w:gridSpan w:val="2"/>
          </w:tcPr>
          <w:p w:rsidR="001B3358" w:rsidRPr="000A5B33" w:rsidRDefault="001B3358" w:rsidP="00D2736D">
            <w:pPr>
              <w:jc w:val="right"/>
              <w:rPr>
                <w:rFonts w:ascii="Arial" w:hAnsi="Arial" w:cs="Arial"/>
                <w:sz w:val="20"/>
              </w:rPr>
            </w:pPr>
            <w:r w:rsidRPr="000A5B33">
              <w:rPr>
                <w:rFonts w:ascii="Arial" w:hAnsi="Arial" w:cs="Arial"/>
                <w:sz w:val="20"/>
              </w:rPr>
              <w:t>-</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b/>
                <w:caps/>
                <w:sz w:val="20"/>
              </w:rPr>
            </w:pPr>
            <w:r w:rsidRPr="000A5B33">
              <w:rPr>
                <w:rFonts w:ascii="Arial" w:hAnsi="Arial" w:cs="Arial"/>
                <w:sz w:val="20"/>
              </w:rPr>
              <w:t>Estate Agency Services</w:t>
            </w: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tcPr>
          <w:p w:rsidR="001B3358" w:rsidRPr="000A5B33" w:rsidRDefault="001B3358" w:rsidP="00D2736D">
            <w:pPr>
              <w:jc w:val="right"/>
              <w:rPr>
                <w:rFonts w:ascii="Arial" w:hAnsi="Arial" w:cs="Arial"/>
                <w:sz w:val="20"/>
              </w:rPr>
            </w:pPr>
            <w:r w:rsidRPr="000A5B33">
              <w:rPr>
                <w:rFonts w:ascii="Arial" w:hAnsi="Arial" w:cs="Arial"/>
                <w:sz w:val="20"/>
              </w:rPr>
              <w:t>5,228</w:t>
            </w:r>
          </w:p>
        </w:tc>
        <w:tc>
          <w:tcPr>
            <w:tcW w:w="1690" w:type="dxa"/>
            <w:gridSpan w:val="2"/>
          </w:tcPr>
          <w:p w:rsidR="001B3358" w:rsidRPr="000A5B33" w:rsidRDefault="001B3358" w:rsidP="00D2736D">
            <w:pPr>
              <w:jc w:val="right"/>
              <w:rPr>
                <w:rFonts w:ascii="Arial" w:hAnsi="Arial" w:cs="Arial"/>
                <w:sz w:val="20"/>
              </w:rPr>
            </w:pPr>
            <w:r w:rsidRPr="000A5B33">
              <w:rPr>
                <w:rFonts w:ascii="Arial" w:hAnsi="Arial" w:cs="Arial"/>
                <w:sz w:val="20"/>
              </w:rPr>
              <w:t>-</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b/>
                <w:caps/>
                <w:sz w:val="20"/>
              </w:rPr>
            </w:pPr>
            <w:r w:rsidRPr="000A5B33">
              <w:rPr>
                <w:rFonts w:ascii="Arial" w:hAnsi="Arial" w:cs="Arial"/>
                <w:sz w:val="20"/>
              </w:rPr>
              <w:t>Pension Trustee Services for Delivery Partners</w:t>
            </w: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tcPr>
          <w:p w:rsidR="001B3358" w:rsidRPr="000A5B33" w:rsidRDefault="001B3358" w:rsidP="00D2736D">
            <w:pPr>
              <w:jc w:val="right"/>
              <w:rPr>
                <w:rFonts w:ascii="Arial" w:hAnsi="Arial" w:cs="Arial"/>
                <w:sz w:val="20"/>
              </w:rPr>
            </w:pPr>
            <w:r w:rsidRPr="000A5B33">
              <w:rPr>
                <w:rFonts w:ascii="Arial" w:hAnsi="Arial" w:cs="Arial"/>
                <w:sz w:val="20"/>
              </w:rPr>
              <w:t>24,163</w:t>
            </w:r>
          </w:p>
        </w:tc>
        <w:tc>
          <w:tcPr>
            <w:tcW w:w="1690" w:type="dxa"/>
            <w:gridSpan w:val="2"/>
          </w:tcPr>
          <w:p w:rsidR="001B3358" w:rsidRPr="000A5B33" w:rsidRDefault="001B3358" w:rsidP="00D2736D">
            <w:pPr>
              <w:jc w:val="right"/>
              <w:rPr>
                <w:rFonts w:ascii="Arial" w:hAnsi="Arial" w:cs="Arial"/>
                <w:sz w:val="20"/>
              </w:rPr>
            </w:pPr>
            <w:r w:rsidRPr="000A5B33">
              <w:rPr>
                <w:rFonts w:ascii="Arial" w:hAnsi="Arial" w:cs="Arial"/>
                <w:sz w:val="20"/>
              </w:rPr>
              <w:t>22,140</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b/>
                <w:caps/>
                <w:sz w:val="20"/>
              </w:rPr>
            </w:pPr>
            <w:r w:rsidRPr="000A5B33">
              <w:rPr>
                <w:rFonts w:ascii="Arial" w:hAnsi="Arial" w:cs="Arial"/>
                <w:sz w:val="20"/>
              </w:rPr>
              <w:t>Pension Support Services</w:t>
            </w: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tcPr>
          <w:p w:rsidR="001B3358" w:rsidRPr="000A5B33" w:rsidRDefault="001B3358" w:rsidP="00D2736D">
            <w:pPr>
              <w:jc w:val="right"/>
              <w:rPr>
                <w:rFonts w:ascii="Arial" w:hAnsi="Arial" w:cs="Arial"/>
                <w:sz w:val="20"/>
              </w:rPr>
            </w:pPr>
            <w:r w:rsidRPr="000A5B33">
              <w:rPr>
                <w:rFonts w:ascii="Arial" w:hAnsi="Arial" w:cs="Arial"/>
                <w:sz w:val="20"/>
              </w:rPr>
              <w:t>3,123</w:t>
            </w:r>
          </w:p>
        </w:tc>
        <w:tc>
          <w:tcPr>
            <w:tcW w:w="1690" w:type="dxa"/>
            <w:gridSpan w:val="2"/>
          </w:tcPr>
          <w:p w:rsidR="001B3358" w:rsidRPr="000A5B33" w:rsidRDefault="001B3358" w:rsidP="00D2736D">
            <w:pPr>
              <w:jc w:val="right"/>
              <w:rPr>
                <w:rFonts w:ascii="Arial" w:hAnsi="Arial" w:cs="Arial"/>
                <w:sz w:val="20"/>
              </w:rPr>
            </w:pPr>
            <w:r w:rsidRPr="000A5B33">
              <w:rPr>
                <w:rFonts w:ascii="Arial" w:hAnsi="Arial" w:cs="Arial"/>
                <w:sz w:val="20"/>
              </w:rPr>
              <w:t>3,149</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b/>
                <w:caps/>
                <w:sz w:val="20"/>
              </w:rPr>
            </w:pPr>
            <w:r w:rsidRPr="000A5B33">
              <w:rPr>
                <w:rFonts w:ascii="Arial" w:hAnsi="Arial" w:cs="Arial"/>
                <w:sz w:val="20"/>
              </w:rPr>
              <w:t>HR Support Services for Delivery Partners</w:t>
            </w: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tcPr>
          <w:p w:rsidR="001B3358" w:rsidRPr="000A5B33" w:rsidRDefault="001B3358" w:rsidP="00D2736D">
            <w:pPr>
              <w:jc w:val="right"/>
              <w:rPr>
                <w:rFonts w:ascii="Arial" w:hAnsi="Arial" w:cs="Arial"/>
                <w:sz w:val="20"/>
              </w:rPr>
            </w:pPr>
            <w:r w:rsidRPr="000A5B33">
              <w:rPr>
                <w:rFonts w:ascii="Arial" w:hAnsi="Arial" w:cs="Arial"/>
                <w:sz w:val="20"/>
              </w:rPr>
              <w:t>20,785</w:t>
            </w:r>
          </w:p>
        </w:tc>
        <w:tc>
          <w:tcPr>
            <w:tcW w:w="1690" w:type="dxa"/>
            <w:gridSpan w:val="2"/>
          </w:tcPr>
          <w:p w:rsidR="001B3358" w:rsidRPr="000A5B33" w:rsidRDefault="001B3358" w:rsidP="00D2736D">
            <w:pPr>
              <w:jc w:val="right"/>
              <w:rPr>
                <w:rFonts w:ascii="Arial" w:hAnsi="Arial" w:cs="Arial"/>
                <w:sz w:val="20"/>
              </w:rPr>
            </w:pPr>
            <w:r w:rsidRPr="000A5B33">
              <w:rPr>
                <w:rFonts w:ascii="Arial" w:hAnsi="Arial" w:cs="Arial"/>
                <w:sz w:val="20"/>
              </w:rPr>
              <w:t>5,432</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b/>
                <w:caps/>
                <w:sz w:val="20"/>
              </w:rPr>
            </w:pPr>
            <w:r w:rsidRPr="000A5B33">
              <w:rPr>
                <w:rFonts w:ascii="Arial" w:hAnsi="Arial" w:cs="Arial"/>
                <w:sz w:val="20"/>
              </w:rPr>
              <w:t xml:space="preserve">Employee Assistance </w:t>
            </w:r>
            <w:proofErr w:type="spellStart"/>
            <w:r w:rsidRPr="000A5B33">
              <w:rPr>
                <w:rFonts w:ascii="Arial" w:hAnsi="Arial" w:cs="Arial"/>
                <w:sz w:val="20"/>
              </w:rPr>
              <w:t>Programme</w:t>
            </w:r>
            <w:proofErr w:type="spellEnd"/>
            <w:r w:rsidRPr="000A5B33">
              <w:rPr>
                <w:rFonts w:ascii="Arial" w:hAnsi="Arial" w:cs="Arial"/>
                <w:sz w:val="20"/>
              </w:rPr>
              <w:t xml:space="preserve"> </w:t>
            </w: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tcPr>
          <w:p w:rsidR="001B3358" w:rsidRPr="000A5B33" w:rsidRDefault="001B3358" w:rsidP="00D2736D">
            <w:pPr>
              <w:jc w:val="right"/>
              <w:rPr>
                <w:rFonts w:ascii="Arial" w:hAnsi="Arial" w:cs="Arial"/>
                <w:sz w:val="20"/>
              </w:rPr>
            </w:pPr>
            <w:r w:rsidRPr="000A5B33">
              <w:rPr>
                <w:rFonts w:ascii="Arial" w:hAnsi="Arial" w:cs="Arial"/>
                <w:sz w:val="20"/>
              </w:rPr>
              <w:t>15,235</w:t>
            </w:r>
          </w:p>
        </w:tc>
        <w:tc>
          <w:tcPr>
            <w:tcW w:w="1690" w:type="dxa"/>
            <w:gridSpan w:val="2"/>
          </w:tcPr>
          <w:p w:rsidR="001B3358" w:rsidRPr="000A5B33" w:rsidRDefault="001B3358" w:rsidP="00D2736D">
            <w:pPr>
              <w:jc w:val="right"/>
              <w:rPr>
                <w:rFonts w:ascii="Arial" w:hAnsi="Arial" w:cs="Arial"/>
                <w:sz w:val="20"/>
              </w:rPr>
            </w:pPr>
            <w:r w:rsidRPr="000A5B33">
              <w:rPr>
                <w:rFonts w:ascii="Arial" w:hAnsi="Arial" w:cs="Arial"/>
                <w:sz w:val="20"/>
              </w:rPr>
              <w:t>10,066</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b/>
                <w:caps/>
                <w:sz w:val="20"/>
              </w:rPr>
            </w:pPr>
            <w:r w:rsidRPr="000A5B33">
              <w:rPr>
                <w:rFonts w:ascii="Arial" w:hAnsi="Arial" w:cs="Arial"/>
                <w:sz w:val="20"/>
              </w:rPr>
              <w:t>Payroll Processing Services</w:t>
            </w: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tcPr>
          <w:p w:rsidR="001B3358" w:rsidRPr="000A5B33" w:rsidRDefault="001B3358" w:rsidP="00D2736D">
            <w:pPr>
              <w:jc w:val="right"/>
              <w:rPr>
                <w:rFonts w:ascii="Arial" w:hAnsi="Arial" w:cs="Arial"/>
                <w:sz w:val="20"/>
              </w:rPr>
            </w:pPr>
            <w:r w:rsidRPr="000A5B33">
              <w:rPr>
                <w:rFonts w:ascii="Arial" w:hAnsi="Arial" w:cs="Arial"/>
                <w:sz w:val="20"/>
              </w:rPr>
              <w:t>5,650</w:t>
            </w:r>
          </w:p>
        </w:tc>
        <w:tc>
          <w:tcPr>
            <w:tcW w:w="1690" w:type="dxa"/>
            <w:gridSpan w:val="2"/>
          </w:tcPr>
          <w:p w:rsidR="001B3358" w:rsidRPr="000A5B33" w:rsidRDefault="001B3358" w:rsidP="00D2736D">
            <w:pPr>
              <w:jc w:val="right"/>
              <w:rPr>
                <w:rFonts w:ascii="Arial" w:hAnsi="Arial" w:cs="Arial"/>
                <w:sz w:val="20"/>
              </w:rPr>
            </w:pPr>
            <w:r w:rsidRPr="000A5B33">
              <w:rPr>
                <w:rFonts w:ascii="Arial" w:hAnsi="Arial" w:cs="Arial"/>
                <w:sz w:val="20"/>
              </w:rPr>
              <w:t>-</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b/>
                <w:caps/>
                <w:sz w:val="20"/>
              </w:rPr>
            </w:pPr>
            <w:r w:rsidRPr="000A5B33">
              <w:rPr>
                <w:rFonts w:ascii="Arial" w:hAnsi="Arial" w:cs="Arial"/>
                <w:sz w:val="20"/>
              </w:rPr>
              <w:t>Other</w:t>
            </w: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tcPr>
          <w:p w:rsidR="001B3358" w:rsidRPr="000A5B33" w:rsidRDefault="001B3358" w:rsidP="00D2736D">
            <w:pPr>
              <w:jc w:val="right"/>
              <w:rPr>
                <w:rFonts w:ascii="Arial" w:hAnsi="Arial" w:cs="Arial"/>
                <w:sz w:val="20"/>
              </w:rPr>
            </w:pPr>
            <w:r w:rsidRPr="000A5B33">
              <w:rPr>
                <w:rFonts w:ascii="Arial" w:hAnsi="Arial" w:cs="Arial"/>
                <w:sz w:val="20"/>
              </w:rPr>
              <w:t>-</w:t>
            </w:r>
          </w:p>
        </w:tc>
        <w:tc>
          <w:tcPr>
            <w:tcW w:w="1690" w:type="dxa"/>
            <w:gridSpan w:val="2"/>
          </w:tcPr>
          <w:p w:rsidR="001B3358" w:rsidRPr="000A5B33" w:rsidRDefault="001B3358" w:rsidP="00D2736D">
            <w:pPr>
              <w:jc w:val="right"/>
              <w:rPr>
                <w:rFonts w:ascii="Arial" w:hAnsi="Arial" w:cs="Arial"/>
                <w:sz w:val="20"/>
              </w:rPr>
            </w:pPr>
            <w:r w:rsidRPr="000A5B33">
              <w:rPr>
                <w:rFonts w:ascii="Arial" w:hAnsi="Arial" w:cs="Arial"/>
                <w:sz w:val="20"/>
              </w:rPr>
              <w:t>1,407</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b/>
                <w:caps/>
                <w:sz w:val="20"/>
              </w:rPr>
            </w:pP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tcPr>
          <w:p w:rsidR="001B3358" w:rsidRPr="000A5B33" w:rsidRDefault="001B3358" w:rsidP="00D2736D">
            <w:pPr>
              <w:jc w:val="right"/>
              <w:rPr>
                <w:rFonts w:ascii="Arial" w:hAnsi="Arial" w:cs="Arial"/>
                <w:sz w:val="20"/>
              </w:rPr>
            </w:pPr>
            <w:r w:rsidRPr="000A5B33">
              <w:rPr>
                <w:rFonts w:ascii="Arial" w:hAnsi="Arial" w:cs="Arial"/>
                <w:sz w:val="20"/>
              </w:rPr>
              <w:t>--------------</w:t>
            </w:r>
          </w:p>
        </w:tc>
        <w:tc>
          <w:tcPr>
            <w:tcW w:w="1690" w:type="dxa"/>
            <w:gridSpan w:val="2"/>
          </w:tcPr>
          <w:p w:rsidR="001B3358" w:rsidRPr="000A5B33" w:rsidRDefault="001B3358" w:rsidP="00D2736D">
            <w:pPr>
              <w:jc w:val="right"/>
              <w:rPr>
                <w:rFonts w:ascii="Arial" w:hAnsi="Arial" w:cs="Arial"/>
                <w:sz w:val="20"/>
              </w:rPr>
            </w:pPr>
            <w:r w:rsidRPr="000A5B33">
              <w:rPr>
                <w:rFonts w:ascii="Arial" w:hAnsi="Arial" w:cs="Arial"/>
                <w:sz w:val="20"/>
              </w:rPr>
              <w:t>--------------</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b/>
                <w:caps/>
                <w:sz w:val="20"/>
              </w:rPr>
            </w:pP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tcPr>
          <w:p w:rsidR="001B3358" w:rsidRPr="000A5B33" w:rsidRDefault="001B3358" w:rsidP="00D2736D">
            <w:pPr>
              <w:jc w:val="right"/>
              <w:rPr>
                <w:rFonts w:ascii="Arial" w:hAnsi="Arial" w:cs="Arial"/>
                <w:b/>
                <w:bCs/>
                <w:sz w:val="20"/>
              </w:rPr>
            </w:pPr>
            <w:r w:rsidRPr="000A5B33">
              <w:rPr>
                <w:rFonts w:ascii="Arial" w:hAnsi="Arial" w:cs="Arial"/>
                <w:b/>
                <w:bCs/>
                <w:sz w:val="20"/>
              </w:rPr>
              <w:t>101,167</w:t>
            </w:r>
          </w:p>
        </w:tc>
        <w:tc>
          <w:tcPr>
            <w:tcW w:w="1690" w:type="dxa"/>
            <w:gridSpan w:val="2"/>
          </w:tcPr>
          <w:p w:rsidR="001B3358" w:rsidRPr="000A5B33" w:rsidRDefault="001B3358" w:rsidP="00D2736D">
            <w:pPr>
              <w:jc w:val="right"/>
              <w:rPr>
                <w:rFonts w:ascii="Arial" w:hAnsi="Arial" w:cs="Arial"/>
                <w:b/>
                <w:bCs/>
                <w:sz w:val="20"/>
              </w:rPr>
            </w:pPr>
            <w:r w:rsidRPr="000A5B33">
              <w:rPr>
                <w:rFonts w:ascii="Arial" w:hAnsi="Arial" w:cs="Arial"/>
                <w:b/>
                <w:bCs/>
                <w:sz w:val="20"/>
              </w:rPr>
              <w:t>101,050</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b/>
                <w:caps/>
                <w:sz w:val="20"/>
              </w:rPr>
            </w:pP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tcPr>
          <w:p w:rsidR="001B3358" w:rsidRPr="000A5B33" w:rsidRDefault="001B3358" w:rsidP="00D2736D">
            <w:pPr>
              <w:jc w:val="right"/>
              <w:rPr>
                <w:rFonts w:ascii="Arial" w:hAnsi="Arial" w:cs="Arial"/>
                <w:sz w:val="20"/>
              </w:rPr>
            </w:pPr>
            <w:r w:rsidRPr="000A5B33">
              <w:rPr>
                <w:rFonts w:ascii="Arial" w:hAnsi="Arial" w:cs="Arial"/>
                <w:sz w:val="20"/>
              </w:rPr>
              <w:t>--------------</w:t>
            </w:r>
          </w:p>
        </w:tc>
        <w:tc>
          <w:tcPr>
            <w:tcW w:w="1690" w:type="dxa"/>
            <w:gridSpan w:val="2"/>
          </w:tcPr>
          <w:p w:rsidR="001B3358" w:rsidRPr="000A5B33" w:rsidRDefault="001B3358" w:rsidP="00D2736D">
            <w:pPr>
              <w:jc w:val="right"/>
              <w:rPr>
                <w:rFonts w:ascii="Arial" w:hAnsi="Arial" w:cs="Arial"/>
                <w:sz w:val="20"/>
              </w:rPr>
            </w:pPr>
            <w:r w:rsidRPr="000A5B33">
              <w:rPr>
                <w:rFonts w:ascii="Arial" w:hAnsi="Arial" w:cs="Arial"/>
                <w:sz w:val="20"/>
              </w:rPr>
              <w:t>--------------</w:t>
            </w: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b/>
                <w:caps/>
                <w:sz w:val="20"/>
              </w:rPr>
            </w:pP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tcPr>
          <w:p w:rsidR="001B3358" w:rsidRPr="000A5B33" w:rsidRDefault="001B3358" w:rsidP="00806A13">
            <w:pPr>
              <w:rPr>
                <w:rFonts w:ascii="Arial" w:hAnsi="Arial" w:cs="Arial"/>
                <w:sz w:val="20"/>
              </w:rPr>
            </w:pPr>
          </w:p>
        </w:tc>
        <w:tc>
          <w:tcPr>
            <w:tcW w:w="1690" w:type="dxa"/>
            <w:gridSpan w:val="2"/>
          </w:tcPr>
          <w:p w:rsidR="001B3358" w:rsidRPr="000A5B33" w:rsidRDefault="001B3358" w:rsidP="00806A13">
            <w:pPr>
              <w:rPr>
                <w:rFonts w:ascii="Arial" w:hAnsi="Arial" w:cs="Arial"/>
                <w:sz w:val="20"/>
              </w:rPr>
            </w:pP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b/>
                <w:caps/>
                <w:sz w:val="20"/>
              </w:rPr>
            </w:pP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tcPr>
          <w:p w:rsidR="001B3358" w:rsidRPr="000A5B33" w:rsidRDefault="001B3358" w:rsidP="00806A13">
            <w:pPr>
              <w:rPr>
                <w:rFonts w:ascii="Arial" w:hAnsi="Arial" w:cs="Arial"/>
                <w:sz w:val="20"/>
              </w:rPr>
            </w:pPr>
          </w:p>
        </w:tc>
        <w:tc>
          <w:tcPr>
            <w:tcW w:w="1690" w:type="dxa"/>
            <w:gridSpan w:val="2"/>
          </w:tcPr>
          <w:p w:rsidR="001B3358" w:rsidRPr="000A5B33" w:rsidRDefault="001B3358" w:rsidP="00806A13">
            <w:pPr>
              <w:rPr>
                <w:rFonts w:ascii="Arial" w:hAnsi="Arial" w:cs="Arial"/>
                <w:sz w:val="20"/>
              </w:rPr>
            </w:pPr>
          </w:p>
        </w:tc>
      </w:tr>
      <w:tr w:rsidR="001B3358" w:rsidRPr="00806A13" w:rsidTr="007A05B2">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b/>
                <w:caps/>
                <w:sz w:val="20"/>
              </w:rPr>
            </w:pP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tcPr>
          <w:p w:rsidR="001B3358" w:rsidRPr="000A5B33" w:rsidRDefault="001B3358" w:rsidP="00806A13">
            <w:pPr>
              <w:rPr>
                <w:rFonts w:ascii="Arial" w:hAnsi="Arial" w:cs="Arial"/>
                <w:sz w:val="20"/>
              </w:rPr>
            </w:pPr>
          </w:p>
        </w:tc>
        <w:tc>
          <w:tcPr>
            <w:tcW w:w="1690" w:type="dxa"/>
            <w:gridSpan w:val="2"/>
          </w:tcPr>
          <w:p w:rsidR="001B3358" w:rsidRPr="000A5B33" w:rsidRDefault="001B3358" w:rsidP="00806A13">
            <w:pPr>
              <w:rPr>
                <w:rFonts w:ascii="Arial" w:hAnsi="Arial" w:cs="Arial"/>
                <w:sz w:val="20"/>
              </w:rPr>
            </w:pPr>
          </w:p>
        </w:tc>
      </w:tr>
      <w:tr w:rsidR="001B3358" w:rsidRPr="00806A13" w:rsidTr="001A6400">
        <w:trPr>
          <w:cantSplit/>
          <w:trHeight w:val="240"/>
        </w:trPr>
        <w:tc>
          <w:tcPr>
            <w:tcW w:w="862" w:type="dxa"/>
            <w:gridSpan w:val="2"/>
          </w:tcPr>
          <w:p w:rsidR="001B3358" w:rsidRPr="000A5B33" w:rsidRDefault="001B3358" w:rsidP="00806A13">
            <w:pPr>
              <w:rPr>
                <w:rFonts w:ascii="Arial" w:hAnsi="Arial" w:cs="Arial"/>
                <w:b/>
                <w:sz w:val="20"/>
              </w:rPr>
            </w:pPr>
          </w:p>
        </w:tc>
        <w:tc>
          <w:tcPr>
            <w:tcW w:w="4961" w:type="dxa"/>
          </w:tcPr>
          <w:p w:rsidR="001B3358" w:rsidRPr="000A5B33" w:rsidRDefault="001B3358" w:rsidP="00806A13">
            <w:pPr>
              <w:rPr>
                <w:rFonts w:ascii="Arial" w:hAnsi="Arial" w:cs="Arial"/>
                <w:b/>
                <w:caps/>
                <w:sz w:val="20"/>
              </w:rPr>
            </w:pPr>
          </w:p>
        </w:tc>
        <w:tc>
          <w:tcPr>
            <w:tcW w:w="993" w:type="dxa"/>
          </w:tcPr>
          <w:p w:rsidR="001B3358" w:rsidRPr="000A5B33" w:rsidRDefault="001B3358" w:rsidP="00806A13">
            <w:pPr>
              <w:rPr>
                <w:rFonts w:ascii="Arial" w:hAnsi="Arial" w:cs="Arial"/>
                <w:b/>
                <w:sz w:val="20"/>
              </w:rPr>
            </w:pPr>
          </w:p>
        </w:tc>
        <w:tc>
          <w:tcPr>
            <w:tcW w:w="697" w:type="dxa"/>
          </w:tcPr>
          <w:p w:rsidR="001B3358" w:rsidRPr="000A5B33" w:rsidRDefault="001B3358" w:rsidP="00806A13">
            <w:pPr>
              <w:rPr>
                <w:rFonts w:ascii="Arial" w:hAnsi="Arial" w:cs="Arial"/>
                <w:sz w:val="20"/>
              </w:rPr>
            </w:pPr>
          </w:p>
        </w:tc>
        <w:tc>
          <w:tcPr>
            <w:tcW w:w="1712" w:type="dxa"/>
            <w:gridSpan w:val="4"/>
          </w:tcPr>
          <w:p w:rsidR="001B3358" w:rsidRPr="000A5B33" w:rsidRDefault="001B3358" w:rsidP="00806A13">
            <w:pPr>
              <w:rPr>
                <w:rFonts w:ascii="Arial" w:hAnsi="Arial" w:cs="Arial"/>
                <w:sz w:val="20"/>
              </w:rPr>
            </w:pPr>
          </w:p>
        </w:tc>
        <w:tc>
          <w:tcPr>
            <w:tcW w:w="1690" w:type="dxa"/>
            <w:gridSpan w:val="2"/>
          </w:tcPr>
          <w:p w:rsidR="001B3358" w:rsidRPr="000A5B33" w:rsidRDefault="001B3358" w:rsidP="00806A13">
            <w:pPr>
              <w:rPr>
                <w:rFonts w:ascii="Arial" w:hAnsi="Arial" w:cs="Arial"/>
                <w:sz w:val="20"/>
              </w:rPr>
            </w:pPr>
          </w:p>
        </w:tc>
      </w:tr>
      <w:tr w:rsidR="001B3358" w:rsidRPr="00806A13" w:rsidTr="001A6400">
        <w:trPr>
          <w:cantSplit/>
          <w:trHeight w:val="240"/>
        </w:trPr>
        <w:tc>
          <w:tcPr>
            <w:tcW w:w="10915" w:type="dxa"/>
            <w:gridSpan w:val="11"/>
            <w:shd w:val="pct15" w:color="auto" w:fill="auto"/>
          </w:tcPr>
          <w:p w:rsidR="001B3358" w:rsidRPr="00A97F94" w:rsidRDefault="00110778" w:rsidP="00FA37B6">
            <w:pPr>
              <w:rPr>
                <w:rFonts w:ascii="Arial" w:hAnsi="Arial" w:cs="Arial"/>
                <w:b/>
                <w:sz w:val="24"/>
                <w:szCs w:val="24"/>
              </w:rPr>
            </w:pPr>
            <w:r w:rsidRPr="00110778">
              <w:rPr>
                <w:rFonts w:ascii="Arial Black" w:hAnsi="Arial Black" w:cs="Arial"/>
                <w:b/>
                <w:sz w:val="20"/>
              </w:rPr>
              <w:lastRenderedPageBreak/>
              <w:t>CITIZENS INFORMATION BOARD</w:t>
            </w:r>
          </w:p>
        </w:tc>
      </w:tr>
      <w:tr w:rsidR="001A6400" w:rsidRPr="00806A13" w:rsidTr="001B3358">
        <w:trPr>
          <w:cantSplit/>
          <w:trHeight w:val="240"/>
        </w:trPr>
        <w:tc>
          <w:tcPr>
            <w:tcW w:w="10915" w:type="dxa"/>
            <w:gridSpan w:val="11"/>
            <w:shd w:val="pct5" w:color="auto" w:fill="auto"/>
          </w:tcPr>
          <w:p w:rsidR="001A6400" w:rsidRPr="00EE2AED" w:rsidRDefault="001A6400" w:rsidP="002A1F94">
            <w:pPr>
              <w:rPr>
                <w:rFonts w:ascii="Arial" w:hAnsi="Arial" w:cs="Arial"/>
                <w:b/>
                <w:sz w:val="20"/>
              </w:rPr>
            </w:pPr>
            <w:r w:rsidRPr="00EE2AED">
              <w:rPr>
                <w:rFonts w:ascii="Arial" w:hAnsi="Arial" w:cs="Arial"/>
                <w:b/>
                <w:sz w:val="20"/>
              </w:rPr>
              <w:t>Notes to the Financial Statements for the Year Ended 31 December 2013</w:t>
            </w:r>
          </w:p>
        </w:tc>
      </w:tr>
      <w:tr w:rsidR="001B3358" w:rsidRPr="00806A13" w:rsidTr="00FA37B6">
        <w:trPr>
          <w:cantSplit/>
          <w:trHeight w:val="240"/>
        </w:trPr>
        <w:tc>
          <w:tcPr>
            <w:tcW w:w="10915" w:type="dxa"/>
            <w:gridSpan w:val="11"/>
          </w:tcPr>
          <w:p w:rsidR="001B3358" w:rsidRPr="00A97F94" w:rsidRDefault="001B3358" w:rsidP="00FA37B6">
            <w:pPr>
              <w:rPr>
                <w:rFonts w:ascii="Arial" w:hAnsi="Arial" w:cs="Arial"/>
                <w:b/>
                <w:sz w:val="24"/>
                <w:szCs w:val="24"/>
              </w:rPr>
            </w:pPr>
          </w:p>
        </w:tc>
      </w:tr>
      <w:tr w:rsidR="001B3358" w:rsidRPr="00806A13" w:rsidTr="007A05B2">
        <w:trPr>
          <w:cantSplit/>
          <w:trHeight w:val="240"/>
        </w:trPr>
        <w:tc>
          <w:tcPr>
            <w:tcW w:w="862" w:type="dxa"/>
            <w:gridSpan w:val="2"/>
          </w:tcPr>
          <w:p w:rsidR="001B3358" w:rsidRPr="002A3D8E" w:rsidRDefault="001B3358" w:rsidP="00806A13">
            <w:pPr>
              <w:rPr>
                <w:rFonts w:ascii="Arial" w:hAnsi="Arial" w:cs="Arial"/>
                <w:b/>
                <w:sz w:val="20"/>
              </w:rPr>
            </w:pPr>
          </w:p>
        </w:tc>
        <w:tc>
          <w:tcPr>
            <w:tcW w:w="4961" w:type="dxa"/>
          </w:tcPr>
          <w:p w:rsidR="001B3358" w:rsidRPr="002A3D8E" w:rsidRDefault="001B3358" w:rsidP="00806A13">
            <w:pPr>
              <w:rPr>
                <w:rFonts w:ascii="Arial" w:hAnsi="Arial" w:cs="Arial"/>
                <w:b/>
                <w:caps/>
                <w:sz w:val="20"/>
              </w:rPr>
            </w:pPr>
          </w:p>
        </w:tc>
        <w:tc>
          <w:tcPr>
            <w:tcW w:w="993" w:type="dxa"/>
          </w:tcPr>
          <w:p w:rsidR="001B3358" w:rsidRPr="00446B7D" w:rsidRDefault="001B3358" w:rsidP="000B6EF7">
            <w:pPr>
              <w:jc w:val="center"/>
              <w:rPr>
                <w:rFonts w:ascii="Arial" w:hAnsi="Arial" w:cs="Arial"/>
                <w:b/>
                <w:sz w:val="20"/>
              </w:rPr>
            </w:pPr>
          </w:p>
        </w:tc>
        <w:tc>
          <w:tcPr>
            <w:tcW w:w="697" w:type="dxa"/>
          </w:tcPr>
          <w:p w:rsidR="001B3358" w:rsidRPr="00446B7D" w:rsidRDefault="001B3358" w:rsidP="000B6EF7">
            <w:pPr>
              <w:jc w:val="center"/>
              <w:rPr>
                <w:rFonts w:ascii="Arial" w:hAnsi="Arial" w:cs="Arial"/>
                <w:sz w:val="20"/>
              </w:rPr>
            </w:pPr>
          </w:p>
        </w:tc>
        <w:tc>
          <w:tcPr>
            <w:tcW w:w="1712" w:type="dxa"/>
            <w:gridSpan w:val="4"/>
          </w:tcPr>
          <w:p w:rsidR="001B3358" w:rsidRPr="00446B7D" w:rsidRDefault="001B3358" w:rsidP="000B6EF7">
            <w:pPr>
              <w:jc w:val="center"/>
              <w:rPr>
                <w:rFonts w:ascii="Arial" w:hAnsi="Arial" w:cs="Arial"/>
                <w:sz w:val="20"/>
              </w:rPr>
            </w:pPr>
            <w:r w:rsidRPr="00446B7D">
              <w:rPr>
                <w:rFonts w:ascii="Arial" w:hAnsi="Arial" w:cs="Arial"/>
                <w:b/>
                <w:sz w:val="20"/>
              </w:rPr>
              <w:t>2013</w:t>
            </w:r>
          </w:p>
        </w:tc>
        <w:tc>
          <w:tcPr>
            <w:tcW w:w="1690" w:type="dxa"/>
            <w:gridSpan w:val="2"/>
          </w:tcPr>
          <w:p w:rsidR="001B3358" w:rsidRPr="00446B7D" w:rsidRDefault="001B3358" w:rsidP="000B6EF7">
            <w:pPr>
              <w:jc w:val="center"/>
              <w:rPr>
                <w:rFonts w:ascii="Arial" w:hAnsi="Arial" w:cs="Arial"/>
                <w:sz w:val="20"/>
              </w:rPr>
            </w:pPr>
            <w:r w:rsidRPr="00446B7D">
              <w:rPr>
                <w:rFonts w:ascii="Arial" w:hAnsi="Arial" w:cs="Arial"/>
                <w:b/>
                <w:sz w:val="20"/>
              </w:rPr>
              <w:t>2012</w:t>
            </w:r>
          </w:p>
        </w:tc>
      </w:tr>
      <w:tr w:rsidR="001B3358" w:rsidRPr="00806A13" w:rsidTr="007A05B2">
        <w:trPr>
          <w:cantSplit/>
          <w:trHeight w:val="240"/>
        </w:trPr>
        <w:tc>
          <w:tcPr>
            <w:tcW w:w="862" w:type="dxa"/>
            <w:gridSpan w:val="2"/>
          </w:tcPr>
          <w:p w:rsidR="001B3358" w:rsidRPr="002A3D8E" w:rsidRDefault="001B3358" w:rsidP="00806A13">
            <w:pPr>
              <w:rPr>
                <w:rFonts w:ascii="Arial" w:hAnsi="Arial" w:cs="Arial"/>
                <w:b/>
                <w:sz w:val="20"/>
              </w:rPr>
            </w:pPr>
          </w:p>
        </w:tc>
        <w:tc>
          <w:tcPr>
            <w:tcW w:w="4961" w:type="dxa"/>
          </w:tcPr>
          <w:p w:rsidR="001B3358" w:rsidRPr="002A3D8E" w:rsidRDefault="001B3358" w:rsidP="00806A13">
            <w:pPr>
              <w:rPr>
                <w:rFonts w:ascii="Arial" w:hAnsi="Arial" w:cs="Arial"/>
                <w:b/>
                <w:sz w:val="20"/>
              </w:rPr>
            </w:pPr>
          </w:p>
        </w:tc>
        <w:tc>
          <w:tcPr>
            <w:tcW w:w="993" w:type="dxa"/>
          </w:tcPr>
          <w:p w:rsidR="001B3358" w:rsidRPr="00446B7D" w:rsidRDefault="001B3358" w:rsidP="000B6EF7">
            <w:pPr>
              <w:jc w:val="center"/>
              <w:rPr>
                <w:rFonts w:ascii="Arial" w:hAnsi="Arial" w:cs="Arial"/>
                <w:b/>
                <w:sz w:val="20"/>
              </w:rPr>
            </w:pPr>
            <w:r w:rsidRPr="00446B7D">
              <w:rPr>
                <w:rFonts w:ascii="Arial" w:hAnsi="Arial" w:cs="Arial"/>
                <w:b/>
                <w:sz w:val="20"/>
              </w:rPr>
              <w:t>Note</w:t>
            </w:r>
          </w:p>
        </w:tc>
        <w:tc>
          <w:tcPr>
            <w:tcW w:w="697" w:type="dxa"/>
          </w:tcPr>
          <w:p w:rsidR="001B3358" w:rsidRPr="00446B7D" w:rsidRDefault="001B3358" w:rsidP="000B6EF7">
            <w:pPr>
              <w:jc w:val="center"/>
              <w:rPr>
                <w:rFonts w:ascii="Arial" w:hAnsi="Arial" w:cs="Arial"/>
                <w:sz w:val="20"/>
              </w:rPr>
            </w:pPr>
          </w:p>
        </w:tc>
        <w:tc>
          <w:tcPr>
            <w:tcW w:w="1712" w:type="dxa"/>
            <w:gridSpan w:val="4"/>
          </w:tcPr>
          <w:p w:rsidR="001B3358" w:rsidRPr="00446B7D" w:rsidRDefault="001B3358" w:rsidP="000B6EF7">
            <w:pPr>
              <w:jc w:val="center"/>
              <w:rPr>
                <w:rFonts w:ascii="Arial" w:hAnsi="Arial" w:cs="Arial"/>
                <w:sz w:val="20"/>
              </w:rPr>
            </w:pPr>
            <w:r w:rsidRPr="00446B7D">
              <w:rPr>
                <w:rFonts w:ascii="Arial" w:hAnsi="Arial" w:cs="Arial"/>
                <w:b/>
                <w:sz w:val="20"/>
              </w:rPr>
              <w:t>€</w:t>
            </w:r>
          </w:p>
        </w:tc>
        <w:tc>
          <w:tcPr>
            <w:tcW w:w="1690" w:type="dxa"/>
            <w:gridSpan w:val="2"/>
          </w:tcPr>
          <w:p w:rsidR="001B3358" w:rsidRPr="00446B7D" w:rsidRDefault="001B3358" w:rsidP="000B6EF7">
            <w:pPr>
              <w:jc w:val="center"/>
              <w:rPr>
                <w:rFonts w:ascii="Arial" w:hAnsi="Arial" w:cs="Arial"/>
                <w:sz w:val="20"/>
              </w:rPr>
            </w:pPr>
            <w:r w:rsidRPr="00446B7D">
              <w:rPr>
                <w:rFonts w:ascii="Arial" w:hAnsi="Arial" w:cs="Arial"/>
                <w:b/>
                <w:sz w:val="20"/>
              </w:rPr>
              <w:t>€</w:t>
            </w:r>
          </w:p>
        </w:tc>
      </w:tr>
      <w:tr w:rsidR="001B3358" w:rsidRPr="00806A13" w:rsidTr="007A05B2">
        <w:trPr>
          <w:cantSplit/>
          <w:trHeight w:val="240"/>
        </w:trPr>
        <w:tc>
          <w:tcPr>
            <w:tcW w:w="862" w:type="dxa"/>
            <w:gridSpan w:val="2"/>
          </w:tcPr>
          <w:p w:rsidR="001B3358" w:rsidRPr="002A3D8E" w:rsidRDefault="001B3358" w:rsidP="00FA37B6">
            <w:pPr>
              <w:rPr>
                <w:rFonts w:ascii="Arial" w:hAnsi="Arial" w:cs="Arial"/>
                <w:b/>
                <w:sz w:val="20"/>
              </w:rPr>
            </w:pPr>
            <w:r w:rsidRPr="002A3D8E">
              <w:rPr>
                <w:rFonts w:ascii="Arial" w:hAnsi="Arial" w:cs="Arial"/>
                <w:b/>
                <w:sz w:val="20"/>
              </w:rPr>
              <w:t>8.</w:t>
            </w:r>
          </w:p>
        </w:tc>
        <w:tc>
          <w:tcPr>
            <w:tcW w:w="4961" w:type="dxa"/>
          </w:tcPr>
          <w:p w:rsidR="001B3358" w:rsidRPr="002A3D8E" w:rsidRDefault="001B3358" w:rsidP="00FA37B6">
            <w:pPr>
              <w:rPr>
                <w:rFonts w:ascii="Arial" w:hAnsi="Arial" w:cs="Arial"/>
                <w:b/>
                <w:caps/>
                <w:sz w:val="20"/>
              </w:rPr>
            </w:pPr>
            <w:r w:rsidRPr="002A3D8E">
              <w:rPr>
                <w:rFonts w:ascii="Arial" w:hAnsi="Arial" w:cs="Arial"/>
                <w:b/>
                <w:sz w:val="20"/>
              </w:rPr>
              <w:t>Regional Services</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806A13">
            <w:pPr>
              <w:rPr>
                <w:rFonts w:ascii="Arial" w:hAnsi="Arial" w:cs="Arial"/>
                <w:sz w:val="20"/>
              </w:rPr>
            </w:pPr>
          </w:p>
        </w:tc>
        <w:tc>
          <w:tcPr>
            <w:tcW w:w="1690" w:type="dxa"/>
            <w:gridSpan w:val="2"/>
          </w:tcPr>
          <w:p w:rsidR="001B3358" w:rsidRPr="00446B7D" w:rsidRDefault="001B3358" w:rsidP="00806A13">
            <w:pPr>
              <w:rPr>
                <w:rFonts w:ascii="Arial" w:hAnsi="Arial" w:cs="Arial"/>
                <w:sz w:val="20"/>
              </w:rPr>
            </w:pP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rPr>
            </w:pPr>
          </w:p>
        </w:tc>
        <w:tc>
          <w:tcPr>
            <w:tcW w:w="4961" w:type="dxa"/>
          </w:tcPr>
          <w:p w:rsidR="001B3358" w:rsidRPr="00446B7D" w:rsidRDefault="001B3358" w:rsidP="00806A13">
            <w:pPr>
              <w:rPr>
                <w:rFonts w:ascii="Arial" w:hAnsi="Arial" w:cs="Arial"/>
                <w:b/>
                <w:caps/>
                <w:sz w:val="20"/>
              </w:rPr>
            </w:pPr>
            <w:r>
              <w:rPr>
                <w:rFonts w:ascii="Arial" w:hAnsi="Arial" w:cs="Arial"/>
                <w:sz w:val="20"/>
              </w:rPr>
              <w:t>(</w:t>
            </w:r>
            <w:proofErr w:type="spellStart"/>
            <w:r>
              <w:rPr>
                <w:rFonts w:ascii="Arial" w:hAnsi="Arial" w:cs="Arial"/>
                <w:sz w:val="20"/>
              </w:rPr>
              <w:t>i</w:t>
            </w:r>
            <w:proofErr w:type="spellEnd"/>
            <w:r>
              <w:rPr>
                <w:rFonts w:ascii="Arial" w:hAnsi="Arial" w:cs="Arial"/>
                <w:sz w:val="20"/>
              </w:rPr>
              <w:t xml:space="preserve">) </w:t>
            </w:r>
            <w:r w:rsidRPr="00446B7D">
              <w:rPr>
                <w:rFonts w:ascii="Arial" w:hAnsi="Arial" w:cs="Arial"/>
                <w:sz w:val="20"/>
              </w:rPr>
              <w:t>Citizens Information Grants</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806A13">
            <w:pPr>
              <w:rPr>
                <w:rFonts w:ascii="Arial" w:hAnsi="Arial" w:cs="Arial"/>
                <w:sz w:val="20"/>
              </w:rPr>
            </w:pPr>
          </w:p>
        </w:tc>
        <w:tc>
          <w:tcPr>
            <w:tcW w:w="1690" w:type="dxa"/>
            <w:gridSpan w:val="2"/>
          </w:tcPr>
          <w:p w:rsidR="001B3358" w:rsidRPr="00446B7D" w:rsidRDefault="001B3358" w:rsidP="00806A13">
            <w:pPr>
              <w:rPr>
                <w:rFonts w:ascii="Arial" w:hAnsi="Arial" w:cs="Arial"/>
                <w:sz w:val="20"/>
              </w:rPr>
            </w:pP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 xml:space="preserve">     Region 1</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D2736D">
            <w:pPr>
              <w:jc w:val="right"/>
              <w:rPr>
                <w:rFonts w:ascii="Arial" w:hAnsi="Arial" w:cs="Arial"/>
                <w:sz w:val="20"/>
              </w:rPr>
            </w:pPr>
            <w:r w:rsidRPr="00446B7D">
              <w:rPr>
                <w:rFonts w:ascii="Arial" w:hAnsi="Arial" w:cs="Arial"/>
                <w:sz w:val="20"/>
              </w:rPr>
              <w:t>4,260,921</w:t>
            </w:r>
          </w:p>
        </w:tc>
        <w:tc>
          <w:tcPr>
            <w:tcW w:w="1690" w:type="dxa"/>
            <w:gridSpan w:val="2"/>
          </w:tcPr>
          <w:p w:rsidR="001B3358" w:rsidRPr="00446B7D" w:rsidRDefault="001B3358" w:rsidP="00D2736D">
            <w:pPr>
              <w:jc w:val="right"/>
              <w:rPr>
                <w:rFonts w:ascii="Arial" w:hAnsi="Arial" w:cs="Arial"/>
                <w:sz w:val="20"/>
              </w:rPr>
            </w:pPr>
            <w:r w:rsidRPr="00446B7D">
              <w:rPr>
                <w:rFonts w:ascii="Arial" w:hAnsi="Arial" w:cs="Arial"/>
                <w:sz w:val="20"/>
              </w:rPr>
              <w:t>4,229,599</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 xml:space="preserve">     Region 2 </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D2736D">
            <w:pPr>
              <w:jc w:val="right"/>
              <w:rPr>
                <w:rFonts w:ascii="Arial" w:hAnsi="Arial" w:cs="Arial"/>
                <w:sz w:val="20"/>
              </w:rPr>
            </w:pPr>
            <w:r w:rsidRPr="00446B7D">
              <w:rPr>
                <w:rFonts w:ascii="Arial" w:hAnsi="Arial" w:cs="Arial"/>
                <w:sz w:val="20"/>
              </w:rPr>
              <w:t>3,109,525</w:t>
            </w:r>
          </w:p>
        </w:tc>
        <w:tc>
          <w:tcPr>
            <w:tcW w:w="1690" w:type="dxa"/>
            <w:gridSpan w:val="2"/>
          </w:tcPr>
          <w:p w:rsidR="001B3358" w:rsidRPr="00446B7D" w:rsidRDefault="001B3358" w:rsidP="00D2736D">
            <w:pPr>
              <w:jc w:val="right"/>
              <w:rPr>
                <w:rFonts w:ascii="Arial" w:hAnsi="Arial" w:cs="Arial"/>
                <w:sz w:val="20"/>
              </w:rPr>
            </w:pPr>
            <w:r w:rsidRPr="00446B7D">
              <w:rPr>
                <w:rFonts w:ascii="Arial" w:hAnsi="Arial" w:cs="Arial"/>
                <w:sz w:val="20"/>
              </w:rPr>
              <w:t>2,968,440</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 xml:space="preserve">     Region 3</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D2736D">
            <w:pPr>
              <w:jc w:val="right"/>
              <w:rPr>
                <w:rFonts w:ascii="Arial" w:hAnsi="Arial" w:cs="Arial"/>
                <w:sz w:val="20"/>
              </w:rPr>
            </w:pPr>
            <w:r w:rsidRPr="00446B7D">
              <w:rPr>
                <w:rFonts w:ascii="Arial" w:hAnsi="Arial" w:cs="Arial"/>
                <w:sz w:val="20"/>
              </w:rPr>
              <w:t>2,377,155</w:t>
            </w:r>
          </w:p>
        </w:tc>
        <w:tc>
          <w:tcPr>
            <w:tcW w:w="1690" w:type="dxa"/>
            <w:gridSpan w:val="2"/>
          </w:tcPr>
          <w:p w:rsidR="001B3358" w:rsidRPr="00446B7D" w:rsidRDefault="001B3358" w:rsidP="00D2736D">
            <w:pPr>
              <w:jc w:val="right"/>
              <w:rPr>
                <w:rFonts w:ascii="Arial" w:hAnsi="Arial" w:cs="Arial"/>
                <w:sz w:val="20"/>
              </w:rPr>
            </w:pPr>
            <w:r w:rsidRPr="00446B7D">
              <w:rPr>
                <w:rFonts w:ascii="Arial" w:hAnsi="Arial" w:cs="Arial"/>
                <w:sz w:val="20"/>
              </w:rPr>
              <w:t>2,380,565</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 xml:space="preserve">     Region 4</w:t>
            </w:r>
            <w:r w:rsidRPr="00446B7D">
              <w:rPr>
                <w:rFonts w:ascii="Arial" w:hAnsi="Arial" w:cs="Arial"/>
                <w:sz w:val="20"/>
              </w:rPr>
              <w:tab/>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D2736D">
            <w:pPr>
              <w:jc w:val="right"/>
              <w:rPr>
                <w:rFonts w:ascii="Arial" w:hAnsi="Arial" w:cs="Arial"/>
                <w:sz w:val="20"/>
              </w:rPr>
            </w:pPr>
            <w:r w:rsidRPr="00446B7D">
              <w:rPr>
                <w:rFonts w:ascii="Arial" w:hAnsi="Arial" w:cs="Arial"/>
                <w:sz w:val="20"/>
              </w:rPr>
              <w:t>2,790,091</w:t>
            </w:r>
          </w:p>
        </w:tc>
        <w:tc>
          <w:tcPr>
            <w:tcW w:w="1690" w:type="dxa"/>
            <w:gridSpan w:val="2"/>
          </w:tcPr>
          <w:p w:rsidR="001B3358" w:rsidRPr="00446B7D" w:rsidRDefault="001B3358" w:rsidP="00D2736D">
            <w:pPr>
              <w:jc w:val="right"/>
              <w:rPr>
                <w:rFonts w:ascii="Arial" w:hAnsi="Arial" w:cs="Arial"/>
                <w:sz w:val="20"/>
              </w:rPr>
            </w:pPr>
            <w:r w:rsidRPr="00446B7D">
              <w:rPr>
                <w:rFonts w:ascii="Arial" w:hAnsi="Arial" w:cs="Arial"/>
                <w:sz w:val="20"/>
              </w:rPr>
              <w:t>2,814,997</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rPr>
            </w:pPr>
          </w:p>
        </w:tc>
        <w:tc>
          <w:tcPr>
            <w:tcW w:w="4961" w:type="dxa"/>
          </w:tcPr>
          <w:p w:rsidR="001B3358" w:rsidRPr="00446B7D" w:rsidRDefault="001B3358" w:rsidP="00806A13">
            <w:pPr>
              <w:rPr>
                <w:rFonts w:ascii="Arial" w:hAnsi="Arial" w:cs="Arial"/>
                <w:sz w:val="20"/>
              </w:rPr>
            </w:pPr>
            <w:r>
              <w:rPr>
                <w:rFonts w:ascii="Arial" w:hAnsi="Arial" w:cs="Arial"/>
                <w:sz w:val="20"/>
              </w:rPr>
              <w:t>(ii)</w:t>
            </w:r>
            <w:r w:rsidRPr="00446B7D">
              <w:rPr>
                <w:rFonts w:ascii="Arial" w:hAnsi="Arial" w:cs="Arial"/>
                <w:sz w:val="20"/>
              </w:rPr>
              <w:t xml:space="preserve"> Central Support to Citizens Information Services</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D2736D">
            <w:pPr>
              <w:jc w:val="right"/>
              <w:rPr>
                <w:rFonts w:ascii="Arial" w:hAnsi="Arial" w:cs="Arial"/>
                <w:sz w:val="20"/>
              </w:rPr>
            </w:pPr>
          </w:p>
        </w:tc>
        <w:tc>
          <w:tcPr>
            <w:tcW w:w="1690" w:type="dxa"/>
            <w:gridSpan w:val="2"/>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 xml:space="preserve">     Conferences, Seminars and Meetings</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D2736D">
            <w:pPr>
              <w:jc w:val="right"/>
              <w:rPr>
                <w:rFonts w:ascii="Arial" w:hAnsi="Arial" w:cs="Arial"/>
                <w:sz w:val="20"/>
              </w:rPr>
            </w:pPr>
            <w:r w:rsidRPr="00446B7D">
              <w:rPr>
                <w:rFonts w:ascii="Arial" w:hAnsi="Arial" w:cs="Arial"/>
                <w:sz w:val="20"/>
              </w:rPr>
              <w:t>13,114</w:t>
            </w:r>
          </w:p>
        </w:tc>
        <w:tc>
          <w:tcPr>
            <w:tcW w:w="1690" w:type="dxa"/>
            <w:gridSpan w:val="2"/>
          </w:tcPr>
          <w:p w:rsidR="001B3358" w:rsidRPr="00446B7D" w:rsidRDefault="001B3358" w:rsidP="00D2736D">
            <w:pPr>
              <w:jc w:val="right"/>
              <w:rPr>
                <w:rFonts w:ascii="Arial" w:hAnsi="Arial" w:cs="Arial"/>
                <w:sz w:val="20"/>
              </w:rPr>
            </w:pPr>
            <w:r w:rsidRPr="00446B7D">
              <w:rPr>
                <w:rFonts w:ascii="Arial" w:hAnsi="Arial" w:cs="Arial"/>
                <w:sz w:val="20"/>
              </w:rPr>
              <w:t>20,122</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 xml:space="preserve">     Materials, Support and Evaluation</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D2736D">
            <w:pPr>
              <w:jc w:val="right"/>
              <w:rPr>
                <w:rFonts w:ascii="Arial" w:hAnsi="Arial" w:cs="Arial"/>
                <w:sz w:val="20"/>
              </w:rPr>
            </w:pPr>
            <w:r w:rsidRPr="00446B7D">
              <w:rPr>
                <w:rFonts w:ascii="Arial" w:hAnsi="Arial" w:cs="Arial"/>
                <w:sz w:val="20"/>
              </w:rPr>
              <w:t>3,556</w:t>
            </w:r>
          </w:p>
        </w:tc>
        <w:tc>
          <w:tcPr>
            <w:tcW w:w="1690" w:type="dxa"/>
            <w:gridSpan w:val="2"/>
          </w:tcPr>
          <w:p w:rsidR="001B3358" w:rsidRPr="00446B7D" w:rsidRDefault="001B3358" w:rsidP="00D2736D">
            <w:pPr>
              <w:jc w:val="right"/>
              <w:rPr>
                <w:rFonts w:ascii="Arial" w:hAnsi="Arial" w:cs="Arial"/>
                <w:sz w:val="20"/>
              </w:rPr>
            </w:pPr>
            <w:r w:rsidRPr="00446B7D">
              <w:rPr>
                <w:rFonts w:ascii="Arial" w:hAnsi="Arial" w:cs="Arial"/>
                <w:sz w:val="20"/>
              </w:rPr>
              <w:t>-</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 xml:space="preserve">     Advertising and Promotion</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D2736D">
            <w:pPr>
              <w:jc w:val="right"/>
              <w:rPr>
                <w:rFonts w:ascii="Arial" w:hAnsi="Arial" w:cs="Arial"/>
                <w:sz w:val="20"/>
              </w:rPr>
            </w:pPr>
            <w:r w:rsidRPr="00446B7D">
              <w:rPr>
                <w:rFonts w:ascii="Arial" w:hAnsi="Arial" w:cs="Arial"/>
                <w:sz w:val="20"/>
              </w:rPr>
              <w:t>99,576</w:t>
            </w:r>
          </w:p>
        </w:tc>
        <w:tc>
          <w:tcPr>
            <w:tcW w:w="1690" w:type="dxa"/>
            <w:gridSpan w:val="2"/>
          </w:tcPr>
          <w:p w:rsidR="001B3358" w:rsidRPr="00446B7D" w:rsidRDefault="001B3358" w:rsidP="00D2736D">
            <w:pPr>
              <w:jc w:val="right"/>
              <w:rPr>
                <w:rFonts w:ascii="Arial" w:hAnsi="Arial" w:cs="Arial"/>
                <w:sz w:val="20"/>
              </w:rPr>
            </w:pPr>
            <w:r w:rsidRPr="00446B7D">
              <w:rPr>
                <w:rFonts w:ascii="Arial" w:hAnsi="Arial" w:cs="Arial"/>
                <w:sz w:val="20"/>
              </w:rPr>
              <w:t>149,923</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 xml:space="preserve">     Network Support</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D2736D">
            <w:pPr>
              <w:jc w:val="right"/>
              <w:rPr>
                <w:rFonts w:ascii="Arial" w:hAnsi="Arial" w:cs="Arial"/>
                <w:sz w:val="20"/>
              </w:rPr>
            </w:pPr>
            <w:r w:rsidRPr="00446B7D">
              <w:rPr>
                <w:rFonts w:ascii="Arial" w:hAnsi="Arial" w:cs="Arial"/>
                <w:sz w:val="20"/>
              </w:rPr>
              <w:t>47,790</w:t>
            </w:r>
          </w:p>
        </w:tc>
        <w:tc>
          <w:tcPr>
            <w:tcW w:w="1690" w:type="dxa"/>
            <w:gridSpan w:val="2"/>
          </w:tcPr>
          <w:p w:rsidR="001B3358" w:rsidRPr="00446B7D" w:rsidRDefault="001B3358" w:rsidP="00D2736D">
            <w:pPr>
              <w:jc w:val="right"/>
              <w:rPr>
                <w:rFonts w:ascii="Arial" w:hAnsi="Arial" w:cs="Arial"/>
                <w:sz w:val="20"/>
              </w:rPr>
            </w:pPr>
            <w:r w:rsidRPr="00446B7D">
              <w:rPr>
                <w:rFonts w:ascii="Arial" w:hAnsi="Arial" w:cs="Arial"/>
                <w:sz w:val="20"/>
              </w:rPr>
              <w:t>72,896</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rPr>
            </w:pPr>
          </w:p>
        </w:tc>
        <w:tc>
          <w:tcPr>
            <w:tcW w:w="4961" w:type="dxa"/>
          </w:tcPr>
          <w:p w:rsidR="001B3358" w:rsidRPr="00446B7D" w:rsidRDefault="001B3358" w:rsidP="00806A13">
            <w:pPr>
              <w:rPr>
                <w:rFonts w:ascii="Arial" w:hAnsi="Arial" w:cs="Arial"/>
                <w:sz w:val="20"/>
              </w:rPr>
            </w:pPr>
            <w:r>
              <w:rPr>
                <w:rFonts w:ascii="Arial" w:hAnsi="Arial" w:cs="Arial"/>
                <w:sz w:val="20"/>
              </w:rPr>
              <w:t>(iii)</w:t>
            </w:r>
            <w:r w:rsidRPr="00446B7D">
              <w:rPr>
                <w:rFonts w:ascii="Arial" w:hAnsi="Arial" w:cs="Arial"/>
                <w:sz w:val="20"/>
              </w:rPr>
              <w:t xml:space="preserve"> Citizens Information Phone Service</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D2736D">
            <w:pPr>
              <w:jc w:val="right"/>
              <w:rPr>
                <w:rFonts w:ascii="Arial" w:hAnsi="Arial" w:cs="Arial"/>
                <w:sz w:val="20"/>
              </w:rPr>
            </w:pPr>
            <w:r w:rsidRPr="00446B7D">
              <w:rPr>
                <w:rFonts w:ascii="Arial" w:hAnsi="Arial" w:cs="Arial"/>
                <w:sz w:val="20"/>
              </w:rPr>
              <w:t>1,123,244</w:t>
            </w:r>
          </w:p>
        </w:tc>
        <w:tc>
          <w:tcPr>
            <w:tcW w:w="1690" w:type="dxa"/>
            <w:gridSpan w:val="2"/>
          </w:tcPr>
          <w:p w:rsidR="001B3358" w:rsidRPr="00446B7D" w:rsidRDefault="001B3358" w:rsidP="00D2736D">
            <w:pPr>
              <w:jc w:val="right"/>
              <w:rPr>
                <w:rFonts w:ascii="Arial" w:hAnsi="Arial" w:cs="Arial"/>
                <w:sz w:val="20"/>
              </w:rPr>
            </w:pPr>
            <w:r w:rsidRPr="00446B7D">
              <w:rPr>
                <w:rFonts w:ascii="Arial" w:hAnsi="Arial" w:cs="Arial"/>
                <w:sz w:val="20"/>
              </w:rPr>
              <w:t>1,320,001</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rPr>
            </w:pPr>
          </w:p>
        </w:tc>
        <w:tc>
          <w:tcPr>
            <w:tcW w:w="4961" w:type="dxa"/>
          </w:tcPr>
          <w:p w:rsidR="001B3358" w:rsidRPr="00446B7D" w:rsidRDefault="001B3358" w:rsidP="00806A13">
            <w:pPr>
              <w:rPr>
                <w:rFonts w:ascii="Arial" w:hAnsi="Arial" w:cs="Arial"/>
                <w:sz w:val="20"/>
              </w:rPr>
            </w:pPr>
            <w:r>
              <w:rPr>
                <w:rFonts w:ascii="Arial" w:hAnsi="Arial" w:cs="Arial"/>
                <w:sz w:val="20"/>
              </w:rPr>
              <w:t xml:space="preserve">(iv) </w:t>
            </w:r>
            <w:r w:rsidRPr="00446B7D">
              <w:rPr>
                <w:rFonts w:ascii="Arial" w:hAnsi="Arial" w:cs="Arial"/>
                <w:sz w:val="20"/>
              </w:rPr>
              <w:t>Mobile Units</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D2736D">
            <w:pPr>
              <w:jc w:val="right"/>
              <w:rPr>
                <w:rFonts w:ascii="Arial" w:hAnsi="Arial" w:cs="Arial"/>
                <w:sz w:val="20"/>
              </w:rPr>
            </w:pPr>
            <w:r w:rsidRPr="00446B7D">
              <w:rPr>
                <w:rFonts w:ascii="Arial" w:hAnsi="Arial" w:cs="Arial"/>
                <w:sz w:val="20"/>
              </w:rPr>
              <w:t>25,299</w:t>
            </w:r>
          </w:p>
        </w:tc>
        <w:tc>
          <w:tcPr>
            <w:tcW w:w="1690" w:type="dxa"/>
            <w:gridSpan w:val="2"/>
          </w:tcPr>
          <w:p w:rsidR="001B3358" w:rsidRPr="00446B7D" w:rsidRDefault="001B3358" w:rsidP="00D2736D">
            <w:pPr>
              <w:jc w:val="right"/>
              <w:rPr>
                <w:rFonts w:ascii="Arial" w:hAnsi="Arial" w:cs="Arial"/>
                <w:sz w:val="20"/>
              </w:rPr>
            </w:pPr>
            <w:r w:rsidRPr="00446B7D">
              <w:rPr>
                <w:rFonts w:ascii="Arial" w:hAnsi="Arial" w:cs="Arial"/>
                <w:sz w:val="20"/>
              </w:rPr>
              <w:t>18,393</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rPr>
            </w:pPr>
          </w:p>
        </w:tc>
        <w:tc>
          <w:tcPr>
            <w:tcW w:w="4961" w:type="dxa"/>
          </w:tcPr>
          <w:p w:rsidR="001B3358" w:rsidRPr="00446B7D" w:rsidRDefault="001B3358" w:rsidP="00806A13">
            <w:pPr>
              <w:rPr>
                <w:rFonts w:ascii="Arial" w:hAnsi="Arial" w:cs="Arial"/>
                <w:sz w:val="20"/>
              </w:rPr>
            </w:pPr>
            <w:r>
              <w:rPr>
                <w:rFonts w:ascii="Arial" w:hAnsi="Arial" w:cs="Arial"/>
                <w:sz w:val="20"/>
              </w:rPr>
              <w:t xml:space="preserve">(v)  </w:t>
            </w:r>
            <w:r w:rsidRPr="00446B7D">
              <w:rPr>
                <w:rFonts w:ascii="Arial" w:hAnsi="Arial" w:cs="Arial"/>
                <w:sz w:val="20"/>
              </w:rPr>
              <w:t>Information Supports</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D2736D">
            <w:pPr>
              <w:jc w:val="right"/>
              <w:rPr>
                <w:rFonts w:ascii="Arial" w:hAnsi="Arial" w:cs="Arial"/>
                <w:sz w:val="20"/>
              </w:rPr>
            </w:pPr>
            <w:r w:rsidRPr="00446B7D">
              <w:rPr>
                <w:rFonts w:ascii="Arial" w:hAnsi="Arial" w:cs="Arial"/>
                <w:sz w:val="20"/>
              </w:rPr>
              <w:t>237,532</w:t>
            </w:r>
          </w:p>
        </w:tc>
        <w:tc>
          <w:tcPr>
            <w:tcW w:w="1690" w:type="dxa"/>
            <w:gridSpan w:val="2"/>
          </w:tcPr>
          <w:p w:rsidR="001B3358" w:rsidRPr="00446B7D" w:rsidRDefault="001B3358" w:rsidP="00D2736D">
            <w:pPr>
              <w:jc w:val="right"/>
              <w:rPr>
                <w:rFonts w:ascii="Arial" w:hAnsi="Arial" w:cs="Arial"/>
                <w:sz w:val="20"/>
              </w:rPr>
            </w:pPr>
            <w:r w:rsidRPr="00446B7D">
              <w:rPr>
                <w:rFonts w:ascii="Arial" w:hAnsi="Arial" w:cs="Arial"/>
                <w:sz w:val="20"/>
              </w:rPr>
              <w:t>386,500</w:t>
            </w:r>
          </w:p>
        </w:tc>
      </w:tr>
      <w:tr w:rsidR="001B3358" w:rsidRPr="00806A13" w:rsidTr="007A05B2">
        <w:trPr>
          <w:cantSplit/>
          <w:trHeight w:val="240"/>
        </w:trPr>
        <w:tc>
          <w:tcPr>
            <w:tcW w:w="862" w:type="dxa"/>
            <w:gridSpan w:val="2"/>
          </w:tcPr>
          <w:p w:rsidR="001B3358" w:rsidRPr="002A3D8E"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b/>
                <w:sz w:val="20"/>
              </w:rPr>
            </w:pP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D2736D">
            <w:pPr>
              <w:jc w:val="right"/>
              <w:rPr>
                <w:rFonts w:ascii="Arial" w:hAnsi="Arial" w:cs="Arial"/>
                <w:sz w:val="20"/>
              </w:rPr>
            </w:pPr>
            <w:r w:rsidRPr="00446B7D">
              <w:rPr>
                <w:rFonts w:ascii="Arial" w:hAnsi="Arial" w:cs="Arial"/>
                <w:sz w:val="20"/>
              </w:rPr>
              <w:t>--------------</w:t>
            </w:r>
          </w:p>
        </w:tc>
        <w:tc>
          <w:tcPr>
            <w:tcW w:w="1690" w:type="dxa"/>
            <w:gridSpan w:val="2"/>
          </w:tcPr>
          <w:p w:rsidR="001B3358" w:rsidRPr="00446B7D" w:rsidRDefault="001B3358" w:rsidP="00D2736D">
            <w:pPr>
              <w:jc w:val="right"/>
              <w:rPr>
                <w:rFonts w:ascii="Arial" w:hAnsi="Arial" w:cs="Arial"/>
                <w:sz w:val="20"/>
              </w:rPr>
            </w:pPr>
            <w:r w:rsidRPr="00446B7D">
              <w:rPr>
                <w:rFonts w:ascii="Arial" w:hAnsi="Arial" w:cs="Arial"/>
                <w:sz w:val="20"/>
              </w:rPr>
              <w:t>--------------</w:t>
            </w:r>
          </w:p>
        </w:tc>
      </w:tr>
      <w:tr w:rsidR="001B3358" w:rsidRPr="00806A13" w:rsidTr="007A05B2">
        <w:trPr>
          <w:cantSplit/>
          <w:trHeight w:val="240"/>
        </w:trPr>
        <w:tc>
          <w:tcPr>
            <w:tcW w:w="862" w:type="dxa"/>
            <w:gridSpan w:val="2"/>
          </w:tcPr>
          <w:p w:rsidR="001B3358" w:rsidRPr="002A3D8E"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b/>
                <w:sz w:val="20"/>
              </w:rPr>
            </w:pP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D2736D">
            <w:pPr>
              <w:jc w:val="right"/>
              <w:rPr>
                <w:rFonts w:ascii="Arial" w:hAnsi="Arial" w:cs="Arial"/>
                <w:b/>
                <w:sz w:val="20"/>
              </w:rPr>
            </w:pPr>
            <w:r w:rsidRPr="00446B7D">
              <w:rPr>
                <w:rFonts w:ascii="Arial" w:hAnsi="Arial" w:cs="Arial"/>
                <w:b/>
                <w:sz w:val="20"/>
              </w:rPr>
              <w:t>14,087,803</w:t>
            </w:r>
          </w:p>
        </w:tc>
        <w:tc>
          <w:tcPr>
            <w:tcW w:w="1690" w:type="dxa"/>
            <w:gridSpan w:val="2"/>
          </w:tcPr>
          <w:p w:rsidR="001B3358" w:rsidRPr="00446B7D" w:rsidRDefault="001B3358" w:rsidP="00D2736D">
            <w:pPr>
              <w:jc w:val="right"/>
              <w:rPr>
                <w:rFonts w:ascii="Arial" w:hAnsi="Arial" w:cs="Arial"/>
                <w:b/>
                <w:sz w:val="20"/>
              </w:rPr>
            </w:pPr>
            <w:r w:rsidRPr="00446B7D">
              <w:rPr>
                <w:rFonts w:ascii="Arial" w:hAnsi="Arial" w:cs="Arial"/>
                <w:b/>
                <w:sz w:val="20"/>
              </w:rPr>
              <w:t>14,361,436</w:t>
            </w:r>
          </w:p>
        </w:tc>
      </w:tr>
      <w:tr w:rsidR="001B3358" w:rsidRPr="00806A13" w:rsidTr="007A05B2">
        <w:trPr>
          <w:cantSplit/>
          <w:trHeight w:val="240"/>
        </w:trPr>
        <w:tc>
          <w:tcPr>
            <w:tcW w:w="862" w:type="dxa"/>
            <w:gridSpan w:val="2"/>
          </w:tcPr>
          <w:p w:rsidR="001B3358" w:rsidRPr="002A3D8E"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b/>
                <w:sz w:val="20"/>
              </w:rPr>
            </w:pP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D2736D">
            <w:pPr>
              <w:jc w:val="right"/>
              <w:rPr>
                <w:rFonts w:ascii="Arial" w:hAnsi="Arial" w:cs="Arial"/>
                <w:sz w:val="20"/>
              </w:rPr>
            </w:pPr>
            <w:r w:rsidRPr="00446B7D">
              <w:rPr>
                <w:rFonts w:ascii="Arial" w:hAnsi="Arial" w:cs="Arial"/>
                <w:sz w:val="20"/>
              </w:rPr>
              <w:t>--------------</w:t>
            </w:r>
          </w:p>
        </w:tc>
        <w:tc>
          <w:tcPr>
            <w:tcW w:w="1690" w:type="dxa"/>
            <w:gridSpan w:val="2"/>
          </w:tcPr>
          <w:p w:rsidR="001B3358" w:rsidRPr="00446B7D" w:rsidRDefault="001B3358" w:rsidP="00D2736D">
            <w:pPr>
              <w:jc w:val="right"/>
              <w:rPr>
                <w:rFonts w:ascii="Arial" w:hAnsi="Arial" w:cs="Arial"/>
                <w:sz w:val="20"/>
              </w:rPr>
            </w:pPr>
            <w:r w:rsidRPr="00446B7D">
              <w:rPr>
                <w:rFonts w:ascii="Arial" w:hAnsi="Arial" w:cs="Arial"/>
                <w:sz w:val="20"/>
              </w:rPr>
              <w:t>--------------</w:t>
            </w:r>
          </w:p>
        </w:tc>
      </w:tr>
      <w:tr w:rsidR="001B3358" w:rsidRPr="00806A13" w:rsidTr="007A05B2">
        <w:trPr>
          <w:cantSplit/>
          <w:trHeight w:val="240"/>
        </w:trPr>
        <w:tc>
          <w:tcPr>
            <w:tcW w:w="862" w:type="dxa"/>
            <w:gridSpan w:val="2"/>
          </w:tcPr>
          <w:p w:rsidR="001B3358" w:rsidRPr="002A3D8E"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b/>
                <w:sz w:val="20"/>
              </w:rPr>
            </w:pP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D2736D">
            <w:pPr>
              <w:jc w:val="right"/>
              <w:rPr>
                <w:rFonts w:ascii="Arial" w:hAnsi="Arial" w:cs="Arial"/>
                <w:sz w:val="20"/>
              </w:rPr>
            </w:pPr>
          </w:p>
        </w:tc>
        <w:tc>
          <w:tcPr>
            <w:tcW w:w="1690" w:type="dxa"/>
            <w:gridSpan w:val="2"/>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2A3D8E" w:rsidRDefault="001B3358" w:rsidP="00806A13">
            <w:pPr>
              <w:rPr>
                <w:rFonts w:ascii="Arial" w:hAnsi="Arial" w:cs="Arial"/>
                <w:b/>
                <w:sz w:val="20"/>
              </w:rPr>
            </w:pPr>
            <w:r w:rsidRPr="002A3D8E">
              <w:rPr>
                <w:rFonts w:ascii="Arial" w:hAnsi="Arial" w:cs="Arial"/>
                <w:b/>
                <w:sz w:val="20"/>
              </w:rPr>
              <w:t>9.</w:t>
            </w:r>
          </w:p>
        </w:tc>
        <w:tc>
          <w:tcPr>
            <w:tcW w:w="4961" w:type="dxa"/>
          </w:tcPr>
          <w:p w:rsidR="001B3358" w:rsidRPr="00446B7D" w:rsidRDefault="001B3358" w:rsidP="00806A13">
            <w:pPr>
              <w:rPr>
                <w:rFonts w:ascii="Arial" w:hAnsi="Arial" w:cs="Arial"/>
                <w:b/>
                <w:sz w:val="20"/>
              </w:rPr>
            </w:pPr>
            <w:r w:rsidRPr="00446B7D">
              <w:rPr>
                <w:rFonts w:ascii="Arial" w:hAnsi="Arial" w:cs="Arial"/>
                <w:b/>
                <w:sz w:val="20"/>
              </w:rPr>
              <w:t>Money Advice and Budgeting Service (MABS)</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D2736D">
            <w:pPr>
              <w:jc w:val="right"/>
              <w:rPr>
                <w:rFonts w:ascii="Arial" w:hAnsi="Arial" w:cs="Arial"/>
                <w:sz w:val="20"/>
              </w:rPr>
            </w:pPr>
          </w:p>
        </w:tc>
        <w:tc>
          <w:tcPr>
            <w:tcW w:w="1690" w:type="dxa"/>
            <w:gridSpan w:val="2"/>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b/>
                <w:caps/>
                <w:sz w:val="20"/>
              </w:rPr>
            </w:pPr>
            <w:r>
              <w:rPr>
                <w:rFonts w:ascii="Arial" w:hAnsi="Arial" w:cs="Arial"/>
                <w:sz w:val="20"/>
              </w:rPr>
              <w:t>(</w:t>
            </w:r>
            <w:proofErr w:type="spellStart"/>
            <w:r>
              <w:rPr>
                <w:rFonts w:ascii="Arial" w:hAnsi="Arial" w:cs="Arial"/>
                <w:sz w:val="20"/>
              </w:rPr>
              <w:t>i</w:t>
            </w:r>
            <w:proofErr w:type="spellEnd"/>
            <w:r>
              <w:rPr>
                <w:rFonts w:ascii="Arial" w:hAnsi="Arial" w:cs="Arial"/>
                <w:sz w:val="20"/>
              </w:rPr>
              <w:t xml:space="preserve">) </w:t>
            </w:r>
            <w:r w:rsidRPr="00446B7D">
              <w:rPr>
                <w:rFonts w:ascii="Arial" w:hAnsi="Arial" w:cs="Arial"/>
                <w:sz w:val="20"/>
              </w:rPr>
              <w:t>MABS Grants</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D2736D">
            <w:pPr>
              <w:jc w:val="right"/>
              <w:rPr>
                <w:rFonts w:ascii="Arial" w:hAnsi="Arial" w:cs="Arial"/>
                <w:sz w:val="20"/>
              </w:rPr>
            </w:pPr>
          </w:p>
        </w:tc>
        <w:tc>
          <w:tcPr>
            <w:tcW w:w="1690" w:type="dxa"/>
            <w:gridSpan w:val="2"/>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 xml:space="preserve">     Region 1</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D2736D">
            <w:pPr>
              <w:jc w:val="right"/>
              <w:rPr>
                <w:rFonts w:ascii="Arial" w:hAnsi="Arial" w:cs="Arial"/>
                <w:sz w:val="20"/>
              </w:rPr>
            </w:pPr>
            <w:r w:rsidRPr="00446B7D">
              <w:rPr>
                <w:rFonts w:ascii="Arial" w:hAnsi="Arial" w:cs="Arial"/>
                <w:sz w:val="20"/>
              </w:rPr>
              <w:t>4,391,629</w:t>
            </w:r>
          </w:p>
        </w:tc>
        <w:tc>
          <w:tcPr>
            <w:tcW w:w="1690" w:type="dxa"/>
            <w:gridSpan w:val="2"/>
          </w:tcPr>
          <w:p w:rsidR="001B3358" w:rsidRPr="00446B7D" w:rsidRDefault="001B3358" w:rsidP="00D2736D">
            <w:pPr>
              <w:jc w:val="right"/>
              <w:rPr>
                <w:rFonts w:ascii="Arial" w:hAnsi="Arial" w:cs="Arial"/>
                <w:sz w:val="20"/>
              </w:rPr>
            </w:pPr>
            <w:r w:rsidRPr="00446B7D">
              <w:rPr>
                <w:rFonts w:ascii="Arial" w:hAnsi="Arial" w:cs="Arial"/>
                <w:sz w:val="20"/>
              </w:rPr>
              <w:t>4,315,555</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 xml:space="preserve">     Region 2 </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D2736D">
            <w:pPr>
              <w:jc w:val="right"/>
              <w:rPr>
                <w:rFonts w:ascii="Arial" w:hAnsi="Arial" w:cs="Arial"/>
                <w:sz w:val="20"/>
              </w:rPr>
            </w:pPr>
            <w:r w:rsidRPr="00446B7D">
              <w:rPr>
                <w:rFonts w:ascii="Arial" w:hAnsi="Arial" w:cs="Arial"/>
                <w:sz w:val="20"/>
              </w:rPr>
              <w:t>5,349,898</w:t>
            </w:r>
          </w:p>
        </w:tc>
        <w:tc>
          <w:tcPr>
            <w:tcW w:w="1690" w:type="dxa"/>
            <w:gridSpan w:val="2"/>
          </w:tcPr>
          <w:p w:rsidR="001B3358" w:rsidRPr="00446B7D" w:rsidRDefault="001B3358" w:rsidP="00D2736D">
            <w:pPr>
              <w:jc w:val="right"/>
              <w:rPr>
                <w:rFonts w:ascii="Arial" w:hAnsi="Arial" w:cs="Arial"/>
                <w:sz w:val="20"/>
              </w:rPr>
            </w:pPr>
            <w:r w:rsidRPr="00446B7D">
              <w:rPr>
                <w:rFonts w:ascii="Arial" w:hAnsi="Arial" w:cs="Arial"/>
                <w:sz w:val="20"/>
              </w:rPr>
              <w:t>5,213,811</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 xml:space="preserve">     Region 3</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D2736D">
            <w:pPr>
              <w:jc w:val="right"/>
              <w:rPr>
                <w:rFonts w:ascii="Arial" w:hAnsi="Arial" w:cs="Arial"/>
                <w:sz w:val="20"/>
              </w:rPr>
            </w:pPr>
            <w:r w:rsidRPr="00446B7D">
              <w:rPr>
                <w:rFonts w:ascii="Arial" w:hAnsi="Arial" w:cs="Arial"/>
                <w:sz w:val="20"/>
              </w:rPr>
              <w:t>2,626,542</w:t>
            </w:r>
          </w:p>
        </w:tc>
        <w:tc>
          <w:tcPr>
            <w:tcW w:w="1690" w:type="dxa"/>
            <w:gridSpan w:val="2"/>
          </w:tcPr>
          <w:p w:rsidR="001B3358" w:rsidRPr="00446B7D" w:rsidRDefault="001B3358" w:rsidP="00D2736D">
            <w:pPr>
              <w:jc w:val="right"/>
              <w:rPr>
                <w:rFonts w:ascii="Arial" w:hAnsi="Arial" w:cs="Arial"/>
                <w:sz w:val="20"/>
              </w:rPr>
            </w:pPr>
            <w:r w:rsidRPr="00446B7D">
              <w:rPr>
                <w:rFonts w:ascii="Arial" w:hAnsi="Arial" w:cs="Arial"/>
                <w:sz w:val="20"/>
              </w:rPr>
              <w:t>2,548,666</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 xml:space="preserve">     Region 4</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12" w:type="dxa"/>
            <w:gridSpan w:val="4"/>
          </w:tcPr>
          <w:p w:rsidR="001B3358" w:rsidRPr="00446B7D" w:rsidRDefault="001B3358" w:rsidP="00D2736D">
            <w:pPr>
              <w:jc w:val="right"/>
              <w:rPr>
                <w:rFonts w:ascii="Arial" w:hAnsi="Arial" w:cs="Arial"/>
                <w:sz w:val="20"/>
              </w:rPr>
            </w:pPr>
            <w:r w:rsidRPr="00446B7D">
              <w:rPr>
                <w:rFonts w:ascii="Arial" w:hAnsi="Arial" w:cs="Arial"/>
                <w:sz w:val="20"/>
              </w:rPr>
              <w:t>4,022,363</w:t>
            </w:r>
          </w:p>
        </w:tc>
        <w:tc>
          <w:tcPr>
            <w:tcW w:w="1690" w:type="dxa"/>
            <w:gridSpan w:val="2"/>
          </w:tcPr>
          <w:p w:rsidR="001B3358" w:rsidRPr="00446B7D" w:rsidRDefault="001B3358" w:rsidP="00D2736D">
            <w:pPr>
              <w:jc w:val="right"/>
              <w:rPr>
                <w:rFonts w:ascii="Arial" w:hAnsi="Arial" w:cs="Arial"/>
                <w:sz w:val="20"/>
              </w:rPr>
            </w:pPr>
            <w:r w:rsidRPr="00446B7D">
              <w:rPr>
                <w:rFonts w:ascii="Arial" w:hAnsi="Arial" w:cs="Arial"/>
                <w:sz w:val="20"/>
              </w:rPr>
              <w:t>3,804,990</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sz w:val="20"/>
              </w:rPr>
            </w:pPr>
            <w:r>
              <w:rPr>
                <w:rFonts w:ascii="Arial" w:hAnsi="Arial" w:cs="Arial"/>
                <w:sz w:val="20"/>
              </w:rPr>
              <w:t xml:space="preserve">(ii) </w:t>
            </w:r>
            <w:r w:rsidRPr="00446B7D">
              <w:rPr>
                <w:rFonts w:ascii="Arial" w:hAnsi="Arial" w:cs="Arial"/>
                <w:sz w:val="20"/>
              </w:rPr>
              <w:t>Central Support to MABS</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 xml:space="preserve">     Conferences, Seminars and Meetings</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1,626</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 xml:space="preserve">     Advertising and Promotion</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69,551</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89,776</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 xml:space="preserve">     MABS National Executive Committee &amp;             </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18,215</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8,509</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 xml:space="preserve">     National Management Forum</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 xml:space="preserve">     Network Support</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45,151</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18,662</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sz w:val="20"/>
              </w:rPr>
            </w:pPr>
            <w:r>
              <w:rPr>
                <w:rFonts w:ascii="Arial" w:hAnsi="Arial" w:cs="Arial"/>
                <w:sz w:val="20"/>
              </w:rPr>
              <w:t xml:space="preserve">(iii) </w:t>
            </w:r>
            <w:r w:rsidRPr="00446B7D">
              <w:rPr>
                <w:rFonts w:ascii="Arial" w:hAnsi="Arial" w:cs="Arial"/>
                <w:sz w:val="20"/>
              </w:rPr>
              <w:t>MABS National Development Ltd.</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2,306,018</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1,795,213</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sz w:val="20"/>
              </w:rPr>
            </w:pP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sz w:val="20"/>
              </w:rPr>
            </w:pP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b/>
                <w:sz w:val="20"/>
              </w:rPr>
            </w:pPr>
            <w:r w:rsidRPr="00446B7D">
              <w:rPr>
                <w:rFonts w:ascii="Arial" w:hAnsi="Arial" w:cs="Arial"/>
                <w:b/>
                <w:sz w:val="20"/>
              </w:rPr>
              <w:t>18,830,993</w:t>
            </w:r>
          </w:p>
        </w:tc>
        <w:tc>
          <w:tcPr>
            <w:tcW w:w="1701" w:type="dxa"/>
            <w:gridSpan w:val="3"/>
          </w:tcPr>
          <w:p w:rsidR="001B3358" w:rsidRPr="00446B7D" w:rsidRDefault="001B3358" w:rsidP="00D2736D">
            <w:pPr>
              <w:jc w:val="right"/>
              <w:rPr>
                <w:rFonts w:ascii="Arial" w:hAnsi="Arial" w:cs="Arial"/>
                <w:b/>
                <w:sz w:val="20"/>
              </w:rPr>
            </w:pPr>
            <w:r w:rsidRPr="00446B7D">
              <w:rPr>
                <w:rFonts w:ascii="Arial" w:hAnsi="Arial" w:cs="Arial"/>
                <w:b/>
                <w:sz w:val="20"/>
              </w:rPr>
              <w:t>17,795,182</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caps/>
                <w:sz w:val="20"/>
              </w:rPr>
            </w:pP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r>
      <w:tr w:rsidR="001B3358" w:rsidRPr="00806A13" w:rsidTr="007A05B2">
        <w:trPr>
          <w:cantSplit/>
          <w:trHeight w:val="240"/>
        </w:trPr>
        <w:tc>
          <w:tcPr>
            <w:tcW w:w="862" w:type="dxa"/>
            <w:gridSpan w:val="2"/>
          </w:tcPr>
          <w:p w:rsidR="001B3358" w:rsidRPr="002A3D8E" w:rsidRDefault="001B3358" w:rsidP="00806A13">
            <w:pPr>
              <w:rPr>
                <w:rFonts w:ascii="Arial" w:hAnsi="Arial" w:cs="Arial"/>
                <w:b/>
                <w:sz w:val="20"/>
              </w:rPr>
            </w:pPr>
            <w:r w:rsidRPr="002A3D8E">
              <w:rPr>
                <w:rFonts w:ascii="Arial" w:hAnsi="Arial" w:cs="Arial"/>
                <w:b/>
                <w:sz w:val="20"/>
              </w:rPr>
              <w:t>10.</w:t>
            </w:r>
          </w:p>
        </w:tc>
        <w:tc>
          <w:tcPr>
            <w:tcW w:w="4961" w:type="dxa"/>
          </w:tcPr>
          <w:p w:rsidR="001B3358" w:rsidRPr="002A3D8E" w:rsidRDefault="001B3358" w:rsidP="00806A13">
            <w:pPr>
              <w:rPr>
                <w:rFonts w:ascii="Arial" w:hAnsi="Arial" w:cs="Arial"/>
                <w:b/>
                <w:caps/>
                <w:sz w:val="20"/>
              </w:rPr>
            </w:pPr>
            <w:r w:rsidRPr="002A3D8E">
              <w:rPr>
                <w:rFonts w:ascii="Arial" w:hAnsi="Arial" w:cs="Arial"/>
                <w:b/>
                <w:sz w:val="20"/>
              </w:rPr>
              <w:t>Quality</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b/>
                <w:caps/>
                <w:sz w:val="20"/>
              </w:rPr>
            </w:pP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b/>
                <w:caps/>
                <w:sz w:val="20"/>
              </w:rPr>
            </w:pPr>
            <w:r w:rsidRPr="00446B7D">
              <w:rPr>
                <w:rFonts w:ascii="Arial" w:hAnsi="Arial" w:cs="Arial"/>
                <w:sz w:val="20"/>
              </w:rPr>
              <w:t xml:space="preserve">Quality Standards Accreditation </w:t>
            </w:r>
            <w:proofErr w:type="spellStart"/>
            <w:r w:rsidRPr="00446B7D">
              <w:rPr>
                <w:rFonts w:ascii="Arial" w:hAnsi="Arial" w:cs="Arial"/>
                <w:sz w:val="20"/>
              </w:rPr>
              <w:t>Programme</w:t>
            </w:r>
            <w:proofErr w:type="spellEnd"/>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152,811</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48,821</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b/>
                <w:caps/>
                <w:sz w:val="20"/>
              </w:rPr>
            </w:pPr>
            <w:r w:rsidRPr="00446B7D">
              <w:rPr>
                <w:rFonts w:ascii="Arial" w:hAnsi="Arial" w:cs="Arial"/>
                <w:sz w:val="20"/>
              </w:rPr>
              <w:t>Customer Consultation/Service Development</w:t>
            </w: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13,596</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1,667</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caps/>
                <w:sz w:val="20"/>
              </w:rPr>
            </w:pP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caps/>
                <w:sz w:val="20"/>
              </w:rPr>
            </w:pP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b/>
                <w:sz w:val="20"/>
              </w:rPr>
            </w:pPr>
            <w:r w:rsidRPr="00446B7D">
              <w:rPr>
                <w:rFonts w:ascii="Arial" w:hAnsi="Arial" w:cs="Arial"/>
                <w:b/>
                <w:sz w:val="20"/>
              </w:rPr>
              <w:t>166,407</w:t>
            </w:r>
          </w:p>
        </w:tc>
        <w:tc>
          <w:tcPr>
            <w:tcW w:w="1701" w:type="dxa"/>
            <w:gridSpan w:val="3"/>
          </w:tcPr>
          <w:p w:rsidR="001B3358" w:rsidRPr="00446B7D" w:rsidRDefault="001B3358" w:rsidP="00D2736D">
            <w:pPr>
              <w:jc w:val="right"/>
              <w:rPr>
                <w:rFonts w:ascii="Arial" w:hAnsi="Arial" w:cs="Arial"/>
                <w:b/>
                <w:sz w:val="20"/>
              </w:rPr>
            </w:pPr>
            <w:r w:rsidRPr="00446B7D">
              <w:rPr>
                <w:rFonts w:ascii="Arial" w:hAnsi="Arial" w:cs="Arial"/>
                <w:b/>
                <w:sz w:val="20"/>
              </w:rPr>
              <w:t>50,488</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caps/>
                <w:sz w:val="20"/>
              </w:rPr>
            </w:pP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caps/>
                <w:sz w:val="20"/>
              </w:rPr>
            </w:pP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806A13">
            <w:pPr>
              <w:rPr>
                <w:rFonts w:ascii="Arial" w:hAnsi="Arial" w:cs="Arial"/>
                <w:sz w:val="20"/>
              </w:rPr>
            </w:pPr>
          </w:p>
        </w:tc>
        <w:tc>
          <w:tcPr>
            <w:tcW w:w="1701" w:type="dxa"/>
            <w:gridSpan w:val="3"/>
          </w:tcPr>
          <w:p w:rsidR="001B3358" w:rsidRPr="00446B7D" w:rsidRDefault="001B3358" w:rsidP="00806A13">
            <w:pPr>
              <w:rPr>
                <w:rFonts w:ascii="Arial" w:hAnsi="Arial" w:cs="Arial"/>
                <w:sz w:val="20"/>
              </w:rPr>
            </w:pP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caps/>
                <w:sz w:val="20"/>
              </w:rPr>
            </w:pP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806A13">
            <w:pPr>
              <w:rPr>
                <w:rFonts w:ascii="Arial" w:hAnsi="Arial" w:cs="Arial"/>
                <w:sz w:val="20"/>
              </w:rPr>
            </w:pPr>
          </w:p>
        </w:tc>
        <w:tc>
          <w:tcPr>
            <w:tcW w:w="1701" w:type="dxa"/>
            <w:gridSpan w:val="3"/>
          </w:tcPr>
          <w:p w:rsidR="001B3358" w:rsidRPr="00446B7D" w:rsidRDefault="001B3358" w:rsidP="00806A13">
            <w:pPr>
              <w:rPr>
                <w:rFonts w:ascii="Arial" w:hAnsi="Arial" w:cs="Arial"/>
                <w:sz w:val="20"/>
              </w:rPr>
            </w:pP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caps/>
                <w:sz w:val="20"/>
              </w:rPr>
            </w:pP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806A13">
            <w:pPr>
              <w:rPr>
                <w:rFonts w:ascii="Arial" w:hAnsi="Arial" w:cs="Arial"/>
                <w:sz w:val="20"/>
              </w:rPr>
            </w:pPr>
          </w:p>
        </w:tc>
        <w:tc>
          <w:tcPr>
            <w:tcW w:w="1701" w:type="dxa"/>
            <w:gridSpan w:val="3"/>
          </w:tcPr>
          <w:p w:rsidR="001B3358" w:rsidRPr="00446B7D" w:rsidRDefault="001B3358" w:rsidP="00806A13">
            <w:pPr>
              <w:rPr>
                <w:rFonts w:ascii="Arial" w:hAnsi="Arial" w:cs="Arial"/>
                <w:sz w:val="20"/>
              </w:rPr>
            </w:pPr>
          </w:p>
        </w:tc>
      </w:tr>
      <w:tr w:rsidR="001B3358" w:rsidRPr="00806A13" w:rsidTr="007A05B2">
        <w:trPr>
          <w:cantSplit/>
          <w:trHeight w:val="240"/>
        </w:trPr>
        <w:tc>
          <w:tcPr>
            <w:tcW w:w="862" w:type="dxa"/>
            <w:gridSpan w:val="2"/>
          </w:tcPr>
          <w:p w:rsidR="001B3358" w:rsidRPr="002A3D8E" w:rsidRDefault="001B3358" w:rsidP="00806A13">
            <w:pPr>
              <w:rPr>
                <w:rFonts w:ascii="Arial" w:hAnsi="Arial" w:cs="Arial"/>
                <w:b/>
                <w:sz w:val="20"/>
              </w:rPr>
            </w:pPr>
            <w:r w:rsidRPr="002A3D8E">
              <w:rPr>
                <w:rFonts w:ascii="Arial" w:hAnsi="Arial" w:cs="Arial"/>
                <w:b/>
                <w:sz w:val="20"/>
              </w:rPr>
              <w:t>11.</w:t>
            </w:r>
          </w:p>
        </w:tc>
        <w:tc>
          <w:tcPr>
            <w:tcW w:w="4961" w:type="dxa"/>
          </w:tcPr>
          <w:p w:rsidR="001B3358" w:rsidRPr="002A3D8E" w:rsidRDefault="001B3358" w:rsidP="00806A13">
            <w:pPr>
              <w:rPr>
                <w:rFonts w:ascii="Arial" w:hAnsi="Arial" w:cs="Arial"/>
                <w:b/>
                <w:caps/>
                <w:sz w:val="20"/>
              </w:rPr>
            </w:pPr>
            <w:r w:rsidRPr="002A3D8E">
              <w:rPr>
                <w:rFonts w:ascii="Arial" w:hAnsi="Arial" w:cs="Arial"/>
                <w:b/>
                <w:sz w:val="20"/>
              </w:rPr>
              <w:t>Information Resources</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806A13">
            <w:pPr>
              <w:rPr>
                <w:rFonts w:ascii="Arial" w:hAnsi="Arial" w:cs="Arial"/>
                <w:sz w:val="20"/>
              </w:rPr>
            </w:pPr>
          </w:p>
        </w:tc>
        <w:tc>
          <w:tcPr>
            <w:tcW w:w="1701" w:type="dxa"/>
            <w:gridSpan w:val="3"/>
          </w:tcPr>
          <w:p w:rsidR="001B3358" w:rsidRPr="00446B7D" w:rsidRDefault="001B3358" w:rsidP="00806A13">
            <w:pPr>
              <w:rPr>
                <w:rFonts w:ascii="Arial" w:hAnsi="Arial" w:cs="Arial"/>
                <w:sz w:val="20"/>
              </w:rPr>
            </w:pP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806A13">
            <w:pPr>
              <w:rPr>
                <w:rFonts w:ascii="Arial" w:hAnsi="Arial" w:cs="Arial"/>
                <w:sz w:val="20"/>
              </w:rPr>
            </w:pPr>
          </w:p>
        </w:tc>
        <w:tc>
          <w:tcPr>
            <w:tcW w:w="1701" w:type="dxa"/>
            <w:gridSpan w:val="3"/>
          </w:tcPr>
          <w:p w:rsidR="001B3358" w:rsidRPr="00446B7D" w:rsidRDefault="001B3358" w:rsidP="00806A13">
            <w:pPr>
              <w:rPr>
                <w:rFonts w:ascii="Arial" w:hAnsi="Arial" w:cs="Arial"/>
                <w:sz w:val="20"/>
              </w:rPr>
            </w:pP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Assist Ireland Website Development</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08417D">
            <w:pPr>
              <w:jc w:val="right"/>
              <w:rPr>
                <w:rFonts w:ascii="Arial" w:hAnsi="Arial" w:cs="Arial"/>
                <w:sz w:val="20"/>
              </w:rPr>
            </w:pPr>
            <w:r w:rsidRPr="00446B7D">
              <w:rPr>
                <w:rFonts w:ascii="Arial" w:hAnsi="Arial" w:cs="Arial"/>
                <w:sz w:val="20"/>
              </w:rPr>
              <w:t>19,675</w:t>
            </w:r>
          </w:p>
        </w:tc>
        <w:tc>
          <w:tcPr>
            <w:tcW w:w="1701" w:type="dxa"/>
            <w:gridSpan w:val="3"/>
          </w:tcPr>
          <w:p w:rsidR="001B3358" w:rsidRPr="00446B7D" w:rsidRDefault="001B3358" w:rsidP="0008417D">
            <w:pPr>
              <w:jc w:val="right"/>
              <w:rPr>
                <w:rFonts w:ascii="Arial" w:hAnsi="Arial" w:cs="Arial"/>
                <w:sz w:val="20"/>
              </w:rPr>
            </w:pPr>
            <w:r w:rsidRPr="00446B7D">
              <w:rPr>
                <w:rFonts w:ascii="Arial" w:hAnsi="Arial" w:cs="Arial"/>
                <w:sz w:val="20"/>
              </w:rPr>
              <w:t>25,537</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Online Information - Translations</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08417D">
            <w:pPr>
              <w:jc w:val="right"/>
              <w:rPr>
                <w:rFonts w:ascii="Arial" w:hAnsi="Arial" w:cs="Arial"/>
                <w:sz w:val="20"/>
              </w:rPr>
            </w:pPr>
            <w:r w:rsidRPr="00446B7D">
              <w:rPr>
                <w:rFonts w:ascii="Arial" w:hAnsi="Arial" w:cs="Arial"/>
                <w:sz w:val="20"/>
              </w:rPr>
              <w:t>18,267</w:t>
            </w:r>
          </w:p>
        </w:tc>
        <w:tc>
          <w:tcPr>
            <w:tcW w:w="1701" w:type="dxa"/>
            <w:gridSpan w:val="3"/>
          </w:tcPr>
          <w:p w:rsidR="001B3358" w:rsidRPr="00446B7D" w:rsidRDefault="001B3358" w:rsidP="0008417D">
            <w:pPr>
              <w:jc w:val="right"/>
              <w:rPr>
                <w:rFonts w:ascii="Arial" w:hAnsi="Arial" w:cs="Arial"/>
                <w:sz w:val="20"/>
              </w:rPr>
            </w:pPr>
            <w:r w:rsidRPr="00446B7D">
              <w:rPr>
                <w:rFonts w:ascii="Arial" w:hAnsi="Arial" w:cs="Arial"/>
                <w:sz w:val="20"/>
              </w:rPr>
              <w:t>28,099</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CIB Website Development</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08417D">
            <w:pPr>
              <w:jc w:val="right"/>
              <w:rPr>
                <w:rFonts w:ascii="Arial" w:hAnsi="Arial" w:cs="Arial"/>
                <w:sz w:val="20"/>
              </w:rPr>
            </w:pPr>
            <w:r w:rsidRPr="00446B7D">
              <w:rPr>
                <w:rFonts w:ascii="Arial" w:hAnsi="Arial" w:cs="Arial"/>
                <w:sz w:val="20"/>
              </w:rPr>
              <w:t>5,851</w:t>
            </w:r>
          </w:p>
        </w:tc>
        <w:tc>
          <w:tcPr>
            <w:tcW w:w="1701" w:type="dxa"/>
            <w:gridSpan w:val="3"/>
          </w:tcPr>
          <w:p w:rsidR="001B3358" w:rsidRPr="00446B7D" w:rsidRDefault="001B3358" w:rsidP="0008417D">
            <w:pPr>
              <w:jc w:val="right"/>
              <w:rPr>
                <w:rFonts w:ascii="Arial" w:hAnsi="Arial" w:cs="Arial"/>
                <w:sz w:val="20"/>
              </w:rPr>
            </w:pPr>
            <w:r w:rsidRPr="00446B7D">
              <w:rPr>
                <w:rFonts w:ascii="Arial" w:hAnsi="Arial" w:cs="Arial"/>
                <w:sz w:val="20"/>
              </w:rPr>
              <w:t>6,128</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Publication Grants</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08417D">
            <w:pPr>
              <w:jc w:val="right"/>
              <w:rPr>
                <w:rFonts w:ascii="Arial" w:hAnsi="Arial" w:cs="Arial"/>
                <w:sz w:val="20"/>
              </w:rPr>
            </w:pPr>
            <w:r w:rsidRPr="00446B7D">
              <w:rPr>
                <w:rFonts w:ascii="Arial" w:hAnsi="Arial" w:cs="Arial"/>
                <w:sz w:val="20"/>
              </w:rPr>
              <w:t>-</w:t>
            </w:r>
          </w:p>
        </w:tc>
        <w:tc>
          <w:tcPr>
            <w:tcW w:w="1701" w:type="dxa"/>
            <w:gridSpan w:val="3"/>
          </w:tcPr>
          <w:p w:rsidR="001B3358" w:rsidRPr="00446B7D" w:rsidRDefault="001B3358" w:rsidP="0008417D">
            <w:pPr>
              <w:jc w:val="right"/>
              <w:rPr>
                <w:rFonts w:ascii="Arial" w:hAnsi="Arial" w:cs="Arial"/>
                <w:sz w:val="20"/>
              </w:rPr>
            </w:pPr>
            <w:r w:rsidRPr="00446B7D">
              <w:rPr>
                <w:rFonts w:ascii="Arial" w:hAnsi="Arial" w:cs="Arial"/>
                <w:sz w:val="20"/>
              </w:rPr>
              <w:t>2,050</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Publications</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08417D">
            <w:pPr>
              <w:jc w:val="right"/>
              <w:rPr>
                <w:rFonts w:ascii="Arial" w:hAnsi="Arial" w:cs="Arial"/>
                <w:sz w:val="20"/>
              </w:rPr>
            </w:pPr>
            <w:r w:rsidRPr="00446B7D">
              <w:rPr>
                <w:rFonts w:ascii="Arial" w:hAnsi="Arial" w:cs="Arial"/>
                <w:sz w:val="20"/>
              </w:rPr>
              <w:t>125,468</w:t>
            </w:r>
          </w:p>
        </w:tc>
        <w:tc>
          <w:tcPr>
            <w:tcW w:w="1701" w:type="dxa"/>
            <w:gridSpan w:val="3"/>
          </w:tcPr>
          <w:p w:rsidR="001B3358" w:rsidRPr="00446B7D" w:rsidRDefault="001B3358" w:rsidP="0008417D">
            <w:pPr>
              <w:jc w:val="right"/>
              <w:rPr>
                <w:rFonts w:ascii="Arial" w:hAnsi="Arial" w:cs="Arial"/>
                <w:sz w:val="20"/>
              </w:rPr>
            </w:pPr>
            <w:r w:rsidRPr="00446B7D">
              <w:rPr>
                <w:rFonts w:ascii="Arial" w:hAnsi="Arial" w:cs="Arial"/>
                <w:sz w:val="20"/>
              </w:rPr>
              <w:t>182,019</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Miscellaneous</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08417D">
            <w:pPr>
              <w:jc w:val="right"/>
              <w:rPr>
                <w:rFonts w:ascii="Arial" w:hAnsi="Arial" w:cs="Arial"/>
                <w:sz w:val="20"/>
              </w:rPr>
            </w:pPr>
            <w:r w:rsidRPr="00446B7D">
              <w:rPr>
                <w:rFonts w:ascii="Arial" w:hAnsi="Arial" w:cs="Arial"/>
                <w:sz w:val="20"/>
              </w:rPr>
              <w:t>6,002</w:t>
            </w:r>
          </w:p>
        </w:tc>
        <w:tc>
          <w:tcPr>
            <w:tcW w:w="1701" w:type="dxa"/>
            <w:gridSpan w:val="3"/>
          </w:tcPr>
          <w:p w:rsidR="001B3358" w:rsidRPr="00446B7D" w:rsidRDefault="001B3358" w:rsidP="0008417D">
            <w:pPr>
              <w:jc w:val="right"/>
              <w:rPr>
                <w:rFonts w:ascii="Arial" w:hAnsi="Arial" w:cs="Arial"/>
                <w:sz w:val="20"/>
              </w:rPr>
            </w:pPr>
            <w:r w:rsidRPr="00446B7D">
              <w:rPr>
                <w:rFonts w:ascii="Arial" w:hAnsi="Arial" w:cs="Arial"/>
                <w:sz w:val="20"/>
              </w:rPr>
              <w:t>9,400</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b/>
                <w:sz w:val="20"/>
              </w:rPr>
            </w:pP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08417D">
            <w:pPr>
              <w:jc w:val="right"/>
              <w:rPr>
                <w:rFonts w:ascii="Arial" w:hAnsi="Arial" w:cs="Arial"/>
                <w:sz w:val="20"/>
              </w:rPr>
            </w:pPr>
            <w:r w:rsidRPr="00446B7D">
              <w:rPr>
                <w:rFonts w:ascii="Arial" w:hAnsi="Arial" w:cs="Arial"/>
                <w:sz w:val="20"/>
              </w:rPr>
              <w:t>--------------</w:t>
            </w:r>
          </w:p>
        </w:tc>
        <w:tc>
          <w:tcPr>
            <w:tcW w:w="1701" w:type="dxa"/>
            <w:gridSpan w:val="3"/>
          </w:tcPr>
          <w:p w:rsidR="001B3358" w:rsidRPr="00446B7D" w:rsidRDefault="001B3358" w:rsidP="0008417D">
            <w:pPr>
              <w:jc w:val="right"/>
              <w:rPr>
                <w:rFonts w:ascii="Arial" w:hAnsi="Arial" w:cs="Arial"/>
                <w:sz w:val="20"/>
              </w:rPr>
            </w:pPr>
            <w:r w:rsidRPr="00446B7D">
              <w:rPr>
                <w:rFonts w:ascii="Arial" w:hAnsi="Arial" w:cs="Arial"/>
                <w:sz w:val="20"/>
              </w:rPr>
              <w:t>--------------</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b/>
                <w:sz w:val="20"/>
              </w:rPr>
            </w:pP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08417D">
            <w:pPr>
              <w:jc w:val="right"/>
              <w:rPr>
                <w:rFonts w:ascii="Arial" w:hAnsi="Arial" w:cs="Arial"/>
                <w:b/>
                <w:bCs/>
                <w:sz w:val="20"/>
              </w:rPr>
            </w:pPr>
            <w:r w:rsidRPr="00446B7D">
              <w:rPr>
                <w:rFonts w:ascii="Arial" w:hAnsi="Arial" w:cs="Arial"/>
                <w:b/>
                <w:bCs/>
                <w:sz w:val="20"/>
              </w:rPr>
              <w:t>175,263</w:t>
            </w:r>
          </w:p>
        </w:tc>
        <w:tc>
          <w:tcPr>
            <w:tcW w:w="1701" w:type="dxa"/>
            <w:gridSpan w:val="3"/>
          </w:tcPr>
          <w:p w:rsidR="001B3358" w:rsidRPr="00446B7D" w:rsidRDefault="001B3358" w:rsidP="0008417D">
            <w:pPr>
              <w:jc w:val="right"/>
              <w:rPr>
                <w:rFonts w:ascii="Arial" w:hAnsi="Arial" w:cs="Arial"/>
                <w:b/>
                <w:bCs/>
                <w:sz w:val="20"/>
              </w:rPr>
            </w:pPr>
            <w:r w:rsidRPr="00446B7D">
              <w:rPr>
                <w:rFonts w:ascii="Arial" w:hAnsi="Arial" w:cs="Arial"/>
                <w:b/>
                <w:bCs/>
                <w:sz w:val="20"/>
              </w:rPr>
              <w:t>253,233</w:t>
            </w:r>
          </w:p>
        </w:tc>
      </w:tr>
      <w:tr w:rsidR="001B3358" w:rsidRPr="00806A13" w:rsidTr="007A05B2">
        <w:trPr>
          <w:cantSplit/>
          <w:trHeight w:val="240"/>
        </w:trPr>
        <w:tc>
          <w:tcPr>
            <w:tcW w:w="862" w:type="dxa"/>
            <w:gridSpan w:val="2"/>
          </w:tcPr>
          <w:p w:rsidR="001B3358" w:rsidRPr="00806A13" w:rsidRDefault="001B3358" w:rsidP="00806A13">
            <w:pPr>
              <w:rPr>
                <w:rFonts w:ascii="Arial" w:hAnsi="Arial" w:cs="Arial"/>
                <w:b/>
              </w:rPr>
            </w:pPr>
          </w:p>
        </w:tc>
        <w:tc>
          <w:tcPr>
            <w:tcW w:w="4961" w:type="dxa"/>
          </w:tcPr>
          <w:p w:rsidR="001B3358" w:rsidRPr="00446B7D" w:rsidRDefault="001B3358" w:rsidP="00806A13">
            <w:pPr>
              <w:rPr>
                <w:rFonts w:ascii="Arial" w:hAnsi="Arial" w:cs="Arial"/>
                <w:b/>
                <w:sz w:val="20"/>
              </w:rPr>
            </w:pPr>
          </w:p>
        </w:tc>
        <w:tc>
          <w:tcPr>
            <w:tcW w:w="993" w:type="dxa"/>
          </w:tcPr>
          <w:p w:rsidR="001B3358" w:rsidRPr="00446B7D" w:rsidRDefault="001B3358" w:rsidP="00806A13">
            <w:pPr>
              <w:rPr>
                <w:rFonts w:ascii="Arial" w:hAnsi="Arial" w:cs="Arial"/>
                <w:b/>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08417D">
            <w:pPr>
              <w:jc w:val="right"/>
              <w:rPr>
                <w:rFonts w:ascii="Arial" w:hAnsi="Arial" w:cs="Arial"/>
                <w:sz w:val="20"/>
              </w:rPr>
            </w:pPr>
            <w:r w:rsidRPr="00446B7D">
              <w:rPr>
                <w:rFonts w:ascii="Arial" w:hAnsi="Arial" w:cs="Arial"/>
                <w:sz w:val="20"/>
              </w:rPr>
              <w:t>--------------</w:t>
            </w:r>
          </w:p>
        </w:tc>
        <w:tc>
          <w:tcPr>
            <w:tcW w:w="1701" w:type="dxa"/>
            <w:gridSpan w:val="3"/>
          </w:tcPr>
          <w:p w:rsidR="001B3358" w:rsidRPr="00446B7D" w:rsidRDefault="001B3358" w:rsidP="0008417D">
            <w:pPr>
              <w:jc w:val="right"/>
              <w:rPr>
                <w:rFonts w:ascii="Arial" w:hAnsi="Arial" w:cs="Arial"/>
                <w:sz w:val="20"/>
              </w:rPr>
            </w:pPr>
            <w:r w:rsidRPr="00446B7D">
              <w:rPr>
                <w:rFonts w:ascii="Arial" w:hAnsi="Arial" w:cs="Arial"/>
                <w:sz w:val="20"/>
              </w:rPr>
              <w:t>--------------</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sz w:val="20"/>
              </w:rPr>
            </w:pPr>
          </w:p>
        </w:tc>
        <w:tc>
          <w:tcPr>
            <w:tcW w:w="993" w:type="dxa"/>
          </w:tcPr>
          <w:p w:rsidR="001B3358" w:rsidRPr="00446B7D" w:rsidRDefault="001B3358" w:rsidP="00806A13">
            <w:pPr>
              <w:rPr>
                <w:rFonts w:ascii="Arial" w:hAnsi="Arial" w:cs="Arial"/>
                <w:caps/>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806A13">
            <w:pPr>
              <w:rPr>
                <w:rFonts w:ascii="Arial" w:hAnsi="Arial" w:cs="Arial"/>
                <w:sz w:val="20"/>
              </w:rPr>
            </w:pPr>
          </w:p>
        </w:tc>
        <w:tc>
          <w:tcPr>
            <w:tcW w:w="1701" w:type="dxa"/>
            <w:gridSpan w:val="3"/>
          </w:tcPr>
          <w:p w:rsidR="001B3358" w:rsidRPr="00446B7D" w:rsidRDefault="001B3358" w:rsidP="00806A13">
            <w:pPr>
              <w:rPr>
                <w:rFonts w:ascii="Arial" w:hAnsi="Arial" w:cs="Arial"/>
                <w:sz w:val="20"/>
              </w:rPr>
            </w:pPr>
          </w:p>
        </w:tc>
      </w:tr>
      <w:tr w:rsidR="001B3358" w:rsidRPr="00806A13" w:rsidTr="008C3A4C">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sz w:val="20"/>
              </w:rPr>
            </w:pPr>
          </w:p>
        </w:tc>
        <w:tc>
          <w:tcPr>
            <w:tcW w:w="993" w:type="dxa"/>
          </w:tcPr>
          <w:p w:rsidR="001B3358" w:rsidRPr="00446B7D" w:rsidRDefault="001B3358" w:rsidP="00806A13">
            <w:pPr>
              <w:rPr>
                <w:rFonts w:ascii="Arial" w:hAnsi="Arial" w:cs="Arial"/>
                <w:caps/>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806A13">
            <w:pPr>
              <w:rPr>
                <w:rFonts w:ascii="Arial" w:hAnsi="Arial" w:cs="Arial"/>
                <w:sz w:val="20"/>
              </w:rPr>
            </w:pPr>
          </w:p>
        </w:tc>
        <w:tc>
          <w:tcPr>
            <w:tcW w:w="1701" w:type="dxa"/>
            <w:gridSpan w:val="3"/>
          </w:tcPr>
          <w:p w:rsidR="001B3358" w:rsidRPr="00446B7D" w:rsidRDefault="001B3358" w:rsidP="00806A13">
            <w:pPr>
              <w:rPr>
                <w:rFonts w:ascii="Arial" w:hAnsi="Arial" w:cs="Arial"/>
                <w:sz w:val="20"/>
              </w:rPr>
            </w:pPr>
          </w:p>
        </w:tc>
      </w:tr>
      <w:tr w:rsidR="001249D7" w:rsidRPr="00806A13" w:rsidTr="001A6400">
        <w:trPr>
          <w:cantSplit/>
          <w:trHeight w:val="240"/>
        </w:trPr>
        <w:tc>
          <w:tcPr>
            <w:tcW w:w="10915" w:type="dxa"/>
            <w:gridSpan w:val="11"/>
            <w:shd w:val="pct15" w:color="auto" w:fill="auto"/>
          </w:tcPr>
          <w:p w:rsidR="001249D7" w:rsidRPr="001B3358" w:rsidRDefault="00110778" w:rsidP="005234C2">
            <w:pPr>
              <w:rPr>
                <w:rFonts w:ascii="Arial" w:hAnsi="Arial" w:cs="Arial"/>
                <w:b/>
                <w:sz w:val="24"/>
                <w:szCs w:val="24"/>
              </w:rPr>
            </w:pPr>
            <w:r w:rsidRPr="00110778">
              <w:rPr>
                <w:rFonts w:ascii="Arial Black" w:hAnsi="Arial Black" w:cs="Arial"/>
                <w:b/>
                <w:sz w:val="20"/>
              </w:rPr>
              <w:lastRenderedPageBreak/>
              <w:t>CITIZENS INFORMATION BOARD</w:t>
            </w:r>
          </w:p>
        </w:tc>
      </w:tr>
      <w:tr w:rsidR="001249D7" w:rsidRPr="00806A13" w:rsidTr="001A6400">
        <w:trPr>
          <w:cantSplit/>
          <w:trHeight w:val="240"/>
        </w:trPr>
        <w:tc>
          <w:tcPr>
            <w:tcW w:w="10915" w:type="dxa"/>
            <w:gridSpan w:val="11"/>
            <w:shd w:val="pct5" w:color="auto" w:fill="auto"/>
          </w:tcPr>
          <w:p w:rsidR="001249D7" w:rsidRPr="00EE2AED" w:rsidRDefault="001249D7" w:rsidP="002A1F94">
            <w:pPr>
              <w:rPr>
                <w:rFonts w:ascii="Arial" w:hAnsi="Arial" w:cs="Arial"/>
                <w:b/>
                <w:sz w:val="20"/>
              </w:rPr>
            </w:pPr>
            <w:r w:rsidRPr="00EE2AED">
              <w:rPr>
                <w:rFonts w:ascii="Arial" w:hAnsi="Arial" w:cs="Arial"/>
                <w:b/>
                <w:sz w:val="20"/>
              </w:rPr>
              <w:t>Notes to the Financial Statements for the Year Ended 31 December 2013</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sz w:val="20"/>
              </w:rPr>
            </w:pPr>
          </w:p>
        </w:tc>
        <w:tc>
          <w:tcPr>
            <w:tcW w:w="993" w:type="dxa"/>
          </w:tcPr>
          <w:p w:rsidR="001B3358" w:rsidRPr="00446B7D" w:rsidRDefault="001B3358" w:rsidP="000B6EF7">
            <w:pPr>
              <w:jc w:val="center"/>
              <w:rPr>
                <w:rFonts w:ascii="Arial" w:hAnsi="Arial" w:cs="Arial"/>
                <w:b/>
                <w:sz w:val="20"/>
              </w:rPr>
            </w:pPr>
          </w:p>
        </w:tc>
        <w:tc>
          <w:tcPr>
            <w:tcW w:w="697" w:type="dxa"/>
          </w:tcPr>
          <w:p w:rsidR="001B3358" w:rsidRPr="00446B7D" w:rsidRDefault="001B3358" w:rsidP="000B6EF7">
            <w:pPr>
              <w:jc w:val="center"/>
              <w:rPr>
                <w:rFonts w:ascii="Arial" w:hAnsi="Arial" w:cs="Arial"/>
                <w:sz w:val="20"/>
              </w:rPr>
            </w:pPr>
          </w:p>
        </w:tc>
        <w:tc>
          <w:tcPr>
            <w:tcW w:w="1701" w:type="dxa"/>
            <w:gridSpan w:val="3"/>
          </w:tcPr>
          <w:p w:rsidR="001B3358" w:rsidRPr="00446B7D" w:rsidRDefault="001B3358" w:rsidP="000B6EF7">
            <w:pPr>
              <w:jc w:val="center"/>
              <w:rPr>
                <w:rFonts w:ascii="Arial" w:hAnsi="Arial" w:cs="Arial"/>
                <w:sz w:val="20"/>
              </w:rPr>
            </w:pPr>
            <w:r w:rsidRPr="00446B7D">
              <w:rPr>
                <w:rFonts w:ascii="Arial" w:hAnsi="Arial" w:cs="Arial"/>
                <w:b/>
                <w:sz w:val="20"/>
              </w:rPr>
              <w:t>2013</w:t>
            </w:r>
          </w:p>
        </w:tc>
        <w:tc>
          <w:tcPr>
            <w:tcW w:w="1701" w:type="dxa"/>
            <w:gridSpan w:val="3"/>
          </w:tcPr>
          <w:p w:rsidR="001B3358" w:rsidRPr="00446B7D" w:rsidRDefault="001B3358" w:rsidP="000B6EF7">
            <w:pPr>
              <w:jc w:val="center"/>
              <w:rPr>
                <w:rFonts w:ascii="Arial" w:hAnsi="Arial" w:cs="Arial"/>
                <w:sz w:val="20"/>
              </w:rPr>
            </w:pPr>
            <w:r w:rsidRPr="00446B7D">
              <w:rPr>
                <w:rFonts w:ascii="Arial" w:hAnsi="Arial" w:cs="Arial"/>
                <w:b/>
                <w:sz w:val="20"/>
              </w:rPr>
              <w:t>2012</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sz w:val="20"/>
              </w:rPr>
            </w:pPr>
          </w:p>
        </w:tc>
        <w:tc>
          <w:tcPr>
            <w:tcW w:w="993" w:type="dxa"/>
          </w:tcPr>
          <w:p w:rsidR="001B3358" w:rsidRPr="00446B7D" w:rsidRDefault="001B3358" w:rsidP="000B6EF7">
            <w:pPr>
              <w:jc w:val="center"/>
              <w:rPr>
                <w:rFonts w:ascii="Arial" w:hAnsi="Arial" w:cs="Arial"/>
                <w:b/>
                <w:sz w:val="20"/>
              </w:rPr>
            </w:pPr>
            <w:r w:rsidRPr="00446B7D">
              <w:rPr>
                <w:rFonts w:ascii="Arial" w:hAnsi="Arial" w:cs="Arial"/>
                <w:b/>
                <w:sz w:val="20"/>
              </w:rPr>
              <w:t>Note</w:t>
            </w:r>
          </w:p>
        </w:tc>
        <w:tc>
          <w:tcPr>
            <w:tcW w:w="697" w:type="dxa"/>
          </w:tcPr>
          <w:p w:rsidR="001B3358" w:rsidRPr="00446B7D" w:rsidRDefault="001B3358" w:rsidP="000B6EF7">
            <w:pPr>
              <w:jc w:val="center"/>
              <w:rPr>
                <w:rFonts w:ascii="Arial" w:hAnsi="Arial" w:cs="Arial"/>
                <w:sz w:val="20"/>
              </w:rPr>
            </w:pPr>
          </w:p>
        </w:tc>
        <w:tc>
          <w:tcPr>
            <w:tcW w:w="1701" w:type="dxa"/>
            <w:gridSpan w:val="3"/>
          </w:tcPr>
          <w:p w:rsidR="001B3358" w:rsidRPr="00446B7D" w:rsidRDefault="001B3358" w:rsidP="000B6EF7">
            <w:pPr>
              <w:jc w:val="center"/>
              <w:rPr>
                <w:rFonts w:ascii="Arial" w:hAnsi="Arial" w:cs="Arial"/>
                <w:sz w:val="20"/>
              </w:rPr>
            </w:pPr>
            <w:r w:rsidRPr="00446B7D">
              <w:rPr>
                <w:rFonts w:ascii="Arial" w:hAnsi="Arial" w:cs="Arial"/>
                <w:b/>
                <w:sz w:val="20"/>
              </w:rPr>
              <w:t>€</w:t>
            </w:r>
          </w:p>
        </w:tc>
        <w:tc>
          <w:tcPr>
            <w:tcW w:w="1701" w:type="dxa"/>
            <w:gridSpan w:val="3"/>
          </w:tcPr>
          <w:p w:rsidR="001B3358" w:rsidRPr="00446B7D" w:rsidRDefault="001B3358" w:rsidP="000B6EF7">
            <w:pPr>
              <w:jc w:val="center"/>
              <w:rPr>
                <w:rFonts w:ascii="Arial" w:hAnsi="Arial" w:cs="Arial"/>
                <w:sz w:val="20"/>
              </w:rPr>
            </w:pPr>
            <w:r w:rsidRPr="00446B7D">
              <w:rPr>
                <w:rFonts w:ascii="Arial" w:hAnsi="Arial" w:cs="Arial"/>
                <w:b/>
                <w:sz w:val="20"/>
              </w:rPr>
              <w:t>€</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r w:rsidRPr="00446B7D">
              <w:rPr>
                <w:rFonts w:ascii="Arial" w:hAnsi="Arial" w:cs="Arial"/>
                <w:b/>
                <w:sz w:val="20"/>
              </w:rPr>
              <w:t>12.</w:t>
            </w:r>
          </w:p>
        </w:tc>
        <w:tc>
          <w:tcPr>
            <w:tcW w:w="4961" w:type="dxa"/>
          </w:tcPr>
          <w:p w:rsidR="001B3358" w:rsidRPr="00A97F94" w:rsidRDefault="001B3358" w:rsidP="00806A13">
            <w:pPr>
              <w:rPr>
                <w:rFonts w:ascii="Arial" w:hAnsi="Arial" w:cs="Arial"/>
                <w:b/>
                <w:caps/>
                <w:sz w:val="20"/>
              </w:rPr>
            </w:pPr>
            <w:r w:rsidRPr="00A97F94">
              <w:rPr>
                <w:rFonts w:ascii="Arial" w:hAnsi="Arial" w:cs="Arial"/>
                <w:b/>
                <w:sz w:val="20"/>
              </w:rPr>
              <w:t>Social Policy and Research</w:t>
            </w:r>
          </w:p>
        </w:tc>
        <w:tc>
          <w:tcPr>
            <w:tcW w:w="993" w:type="dxa"/>
          </w:tcPr>
          <w:p w:rsidR="001B3358" w:rsidRPr="00446B7D" w:rsidRDefault="001B3358" w:rsidP="00806A13">
            <w:pPr>
              <w:rPr>
                <w:rFonts w:ascii="Arial" w:hAnsi="Arial" w:cs="Arial"/>
                <w:caps/>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806A13">
            <w:pPr>
              <w:rPr>
                <w:rFonts w:ascii="Arial" w:hAnsi="Arial" w:cs="Arial"/>
                <w:sz w:val="20"/>
              </w:rPr>
            </w:pPr>
          </w:p>
        </w:tc>
        <w:tc>
          <w:tcPr>
            <w:tcW w:w="1701" w:type="dxa"/>
            <w:gridSpan w:val="3"/>
          </w:tcPr>
          <w:p w:rsidR="001B3358" w:rsidRPr="00446B7D" w:rsidRDefault="001B3358" w:rsidP="00806A13">
            <w:pPr>
              <w:rPr>
                <w:rFonts w:ascii="Arial" w:hAnsi="Arial" w:cs="Arial"/>
                <w:sz w:val="20"/>
              </w:rPr>
            </w:pP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sz w:val="20"/>
              </w:rPr>
            </w:pPr>
          </w:p>
        </w:tc>
        <w:tc>
          <w:tcPr>
            <w:tcW w:w="4961" w:type="dxa"/>
          </w:tcPr>
          <w:p w:rsidR="001B3358" w:rsidRPr="00446B7D" w:rsidRDefault="001B3358" w:rsidP="00806A13">
            <w:pPr>
              <w:rPr>
                <w:rFonts w:ascii="Arial" w:hAnsi="Arial" w:cs="Arial"/>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806A13">
            <w:pPr>
              <w:rPr>
                <w:rFonts w:ascii="Arial" w:hAnsi="Arial" w:cs="Arial"/>
                <w:sz w:val="20"/>
              </w:rPr>
            </w:pPr>
          </w:p>
        </w:tc>
        <w:tc>
          <w:tcPr>
            <w:tcW w:w="1701" w:type="dxa"/>
            <w:gridSpan w:val="3"/>
          </w:tcPr>
          <w:p w:rsidR="001B3358" w:rsidRPr="00446B7D" w:rsidRDefault="001B3358" w:rsidP="00806A13">
            <w:pPr>
              <w:rPr>
                <w:rFonts w:ascii="Arial" w:hAnsi="Arial" w:cs="Arial"/>
                <w:sz w:val="20"/>
              </w:rPr>
            </w:pP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sz w:val="20"/>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Research Support</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50,001</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48,888</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sz w:val="20"/>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Disability and Information Research</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62,223</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52,843</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sz w:val="20"/>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Social Policy Reports</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37,790</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28,369</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sz w:val="20"/>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Social Policy Grants</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12,380</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11,100</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sz w:val="20"/>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Miscellaneous</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5,836</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1,041</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sz w:val="20"/>
              </w:rPr>
            </w:pPr>
          </w:p>
        </w:tc>
        <w:tc>
          <w:tcPr>
            <w:tcW w:w="4961" w:type="dxa"/>
          </w:tcPr>
          <w:p w:rsidR="001B3358" w:rsidRPr="00446B7D" w:rsidRDefault="001B3358" w:rsidP="00806A13">
            <w:pPr>
              <w:rPr>
                <w:rFonts w:ascii="Arial" w:hAnsi="Arial" w:cs="Arial"/>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sz w:val="20"/>
              </w:rPr>
            </w:pPr>
          </w:p>
        </w:tc>
        <w:tc>
          <w:tcPr>
            <w:tcW w:w="4961" w:type="dxa"/>
          </w:tcPr>
          <w:p w:rsidR="001B3358" w:rsidRPr="00446B7D" w:rsidRDefault="001B3358" w:rsidP="00806A13">
            <w:pPr>
              <w:rPr>
                <w:rFonts w:ascii="Arial" w:hAnsi="Arial" w:cs="Arial"/>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b/>
                <w:sz w:val="20"/>
              </w:rPr>
            </w:pPr>
          </w:p>
        </w:tc>
        <w:tc>
          <w:tcPr>
            <w:tcW w:w="1701" w:type="dxa"/>
            <w:gridSpan w:val="3"/>
            <w:vAlign w:val="bottom"/>
          </w:tcPr>
          <w:p w:rsidR="001B3358" w:rsidRPr="00446B7D" w:rsidRDefault="001B3358" w:rsidP="00D2736D">
            <w:pPr>
              <w:jc w:val="right"/>
              <w:rPr>
                <w:rFonts w:ascii="Arial" w:hAnsi="Arial" w:cs="Arial"/>
                <w:b/>
                <w:bCs/>
                <w:sz w:val="20"/>
              </w:rPr>
            </w:pPr>
            <w:r w:rsidRPr="00446B7D">
              <w:rPr>
                <w:rFonts w:ascii="Arial" w:hAnsi="Arial" w:cs="Arial"/>
                <w:b/>
                <w:bCs/>
                <w:sz w:val="20"/>
              </w:rPr>
              <w:t>168,230</w:t>
            </w:r>
          </w:p>
        </w:tc>
        <w:tc>
          <w:tcPr>
            <w:tcW w:w="1701" w:type="dxa"/>
            <w:gridSpan w:val="3"/>
            <w:vAlign w:val="bottom"/>
          </w:tcPr>
          <w:p w:rsidR="001B3358" w:rsidRPr="00446B7D" w:rsidRDefault="001B3358" w:rsidP="00D2736D">
            <w:pPr>
              <w:jc w:val="right"/>
              <w:rPr>
                <w:rFonts w:ascii="Arial" w:hAnsi="Arial" w:cs="Arial"/>
                <w:b/>
                <w:bCs/>
                <w:sz w:val="20"/>
              </w:rPr>
            </w:pPr>
            <w:r w:rsidRPr="00446B7D">
              <w:rPr>
                <w:rFonts w:ascii="Arial" w:hAnsi="Arial" w:cs="Arial"/>
                <w:b/>
                <w:bCs/>
                <w:sz w:val="20"/>
              </w:rPr>
              <w:t>142,241</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sz w:val="20"/>
              </w:rPr>
            </w:pPr>
          </w:p>
        </w:tc>
        <w:tc>
          <w:tcPr>
            <w:tcW w:w="4961" w:type="dxa"/>
          </w:tcPr>
          <w:p w:rsidR="001B3358" w:rsidRPr="00446B7D" w:rsidRDefault="001B3358" w:rsidP="00806A13">
            <w:pPr>
              <w:rPr>
                <w:rFonts w:ascii="Arial" w:hAnsi="Arial" w:cs="Arial"/>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caps/>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caps/>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bCs/>
                <w:sz w:val="20"/>
              </w:rPr>
            </w:pPr>
            <w:r w:rsidRPr="00446B7D">
              <w:rPr>
                <w:rFonts w:ascii="Arial" w:hAnsi="Arial" w:cs="Arial"/>
                <w:b/>
                <w:bCs/>
                <w:sz w:val="20"/>
              </w:rPr>
              <w:t>13.</w:t>
            </w:r>
          </w:p>
        </w:tc>
        <w:tc>
          <w:tcPr>
            <w:tcW w:w="5954" w:type="dxa"/>
            <w:gridSpan w:val="2"/>
          </w:tcPr>
          <w:p w:rsidR="001B3358" w:rsidRPr="00446B7D" w:rsidRDefault="001B3358" w:rsidP="00806A13">
            <w:pPr>
              <w:rPr>
                <w:rFonts w:ascii="Arial" w:hAnsi="Arial" w:cs="Arial"/>
                <w:sz w:val="20"/>
              </w:rPr>
            </w:pPr>
            <w:r w:rsidRPr="00446B7D">
              <w:rPr>
                <w:rFonts w:ascii="Arial" w:hAnsi="Arial" w:cs="Arial"/>
                <w:b/>
                <w:bCs/>
                <w:sz w:val="20"/>
              </w:rPr>
              <w:t>Information and Communication Technology</w:t>
            </w: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sz w:val="20"/>
              </w:rPr>
            </w:pPr>
          </w:p>
        </w:tc>
        <w:tc>
          <w:tcPr>
            <w:tcW w:w="4961" w:type="dxa"/>
          </w:tcPr>
          <w:p w:rsidR="001B3358" w:rsidRPr="00446B7D" w:rsidRDefault="001B3358" w:rsidP="00806A13">
            <w:pPr>
              <w:rPr>
                <w:rFonts w:ascii="Arial" w:hAnsi="Arial" w:cs="Arial"/>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sz w:val="20"/>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Telecommunications</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716,611</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568,921</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sz w:val="20"/>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Software and Licensing</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70,545</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83,315</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sz w:val="20"/>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 xml:space="preserve">Hardware provided to Citizens Information Services and Money Advice and Budgeting Services </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31,960</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148,310</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sz w:val="20"/>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Other Hardware</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21,941</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sz w:val="20"/>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Support</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564,357</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260,888</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sz w:val="20"/>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 xml:space="preserve">ICT Projects </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169,446</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319,881</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sz w:val="20"/>
              </w:rPr>
            </w:pPr>
          </w:p>
        </w:tc>
        <w:tc>
          <w:tcPr>
            <w:tcW w:w="4961" w:type="dxa"/>
          </w:tcPr>
          <w:p w:rsidR="001B3358" w:rsidRPr="00446B7D" w:rsidRDefault="001B3358" w:rsidP="00806A13">
            <w:pPr>
              <w:rPr>
                <w:rFonts w:ascii="Arial" w:hAnsi="Arial" w:cs="Arial"/>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sz w:val="20"/>
              </w:rPr>
            </w:pPr>
          </w:p>
        </w:tc>
        <w:tc>
          <w:tcPr>
            <w:tcW w:w="4961" w:type="dxa"/>
          </w:tcPr>
          <w:p w:rsidR="001B3358" w:rsidRPr="00446B7D" w:rsidRDefault="001B3358" w:rsidP="00806A13">
            <w:pPr>
              <w:rPr>
                <w:rFonts w:ascii="Arial" w:hAnsi="Arial" w:cs="Arial"/>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b/>
                <w:bCs/>
                <w:sz w:val="20"/>
              </w:rPr>
            </w:pPr>
            <w:r w:rsidRPr="00446B7D">
              <w:rPr>
                <w:rFonts w:ascii="Arial" w:hAnsi="Arial" w:cs="Arial"/>
                <w:b/>
                <w:bCs/>
                <w:sz w:val="20"/>
              </w:rPr>
              <w:t>1,574,860</w:t>
            </w:r>
          </w:p>
        </w:tc>
        <w:tc>
          <w:tcPr>
            <w:tcW w:w="1701" w:type="dxa"/>
            <w:gridSpan w:val="3"/>
          </w:tcPr>
          <w:p w:rsidR="001B3358" w:rsidRPr="00446B7D" w:rsidRDefault="001B3358" w:rsidP="00D2736D">
            <w:pPr>
              <w:jc w:val="right"/>
              <w:rPr>
                <w:rFonts w:ascii="Arial" w:hAnsi="Arial" w:cs="Arial"/>
                <w:b/>
                <w:bCs/>
                <w:sz w:val="20"/>
              </w:rPr>
            </w:pPr>
            <w:r w:rsidRPr="00446B7D">
              <w:rPr>
                <w:rFonts w:ascii="Arial" w:hAnsi="Arial" w:cs="Arial"/>
                <w:b/>
                <w:bCs/>
                <w:sz w:val="20"/>
              </w:rPr>
              <w:t>1,381,315</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sz w:val="20"/>
              </w:rPr>
            </w:pPr>
          </w:p>
        </w:tc>
        <w:tc>
          <w:tcPr>
            <w:tcW w:w="4961" w:type="dxa"/>
          </w:tcPr>
          <w:p w:rsidR="001B3358" w:rsidRPr="00446B7D" w:rsidRDefault="001B3358" w:rsidP="00806A13">
            <w:pPr>
              <w:rPr>
                <w:rFonts w:ascii="Arial" w:hAnsi="Arial" w:cs="Arial"/>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caps/>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446B7D" w:rsidRDefault="001B3358" w:rsidP="00FA37B6">
            <w:pPr>
              <w:rPr>
                <w:rFonts w:ascii="Arial" w:hAnsi="Arial" w:cs="Arial"/>
                <w:b/>
                <w:bCs/>
                <w:sz w:val="20"/>
              </w:rPr>
            </w:pPr>
            <w:r w:rsidRPr="00446B7D">
              <w:rPr>
                <w:rFonts w:ascii="Arial" w:hAnsi="Arial" w:cs="Arial"/>
                <w:b/>
                <w:bCs/>
                <w:sz w:val="20"/>
              </w:rPr>
              <w:t>14.</w:t>
            </w:r>
          </w:p>
        </w:tc>
        <w:tc>
          <w:tcPr>
            <w:tcW w:w="4961" w:type="dxa"/>
          </w:tcPr>
          <w:p w:rsidR="001B3358" w:rsidRPr="00446B7D" w:rsidRDefault="001B3358" w:rsidP="00FA37B6">
            <w:pPr>
              <w:rPr>
                <w:rFonts w:ascii="Arial" w:hAnsi="Arial" w:cs="Arial"/>
                <w:b/>
                <w:bCs/>
                <w:sz w:val="20"/>
              </w:rPr>
            </w:pPr>
            <w:r w:rsidRPr="00446B7D">
              <w:rPr>
                <w:rFonts w:ascii="Arial" w:hAnsi="Arial" w:cs="Arial"/>
                <w:b/>
                <w:bCs/>
                <w:sz w:val="20"/>
              </w:rPr>
              <w:t>Advocacy</w:t>
            </w:r>
          </w:p>
        </w:tc>
        <w:tc>
          <w:tcPr>
            <w:tcW w:w="993" w:type="dxa"/>
          </w:tcPr>
          <w:p w:rsidR="001B3358" w:rsidRPr="00446B7D" w:rsidRDefault="001B3358" w:rsidP="00FA37B6">
            <w:pPr>
              <w:rPr>
                <w:rFonts w:ascii="Arial" w:hAnsi="Arial" w:cs="Arial"/>
                <w:sz w:val="20"/>
              </w:rPr>
            </w:pPr>
          </w:p>
        </w:tc>
        <w:tc>
          <w:tcPr>
            <w:tcW w:w="697" w:type="dxa"/>
          </w:tcPr>
          <w:p w:rsidR="001B3358" w:rsidRPr="00446B7D" w:rsidRDefault="001B3358" w:rsidP="00FA37B6">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446B7D" w:rsidRDefault="001B3358" w:rsidP="00FA37B6">
            <w:pPr>
              <w:rPr>
                <w:rFonts w:ascii="Arial" w:hAnsi="Arial" w:cs="Arial"/>
                <w:b/>
                <w:sz w:val="20"/>
              </w:rPr>
            </w:pPr>
          </w:p>
        </w:tc>
        <w:tc>
          <w:tcPr>
            <w:tcW w:w="4961" w:type="dxa"/>
          </w:tcPr>
          <w:p w:rsidR="001B3358" w:rsidRPr="00446B7D" w:rsidRDefault="001B3358" w:rsidP="00FA37B6">
            <w:pPr>
              <w:rPr>
                <w:rFonts w:ascii="Arial" w:hAnsi="Arial" w:cs="Arial"/>
                <w:sz w:val="20"/>
              </w:rPr>
            </w:pPr>
          </w:p>
        </w:tc>
        <w:tc>
          <w:tcPr>
            <w:tcW w:w="993" w:type="dxa"/>
          </w:tcPr>
          <w:p w:rsidR="001B3358" w:rsidRPr="00446B7D" w:rsidRDefault="001B3358" w:rsidP="00FA37B6">
            <w:pPr>
              <w:rPr>
                <w:rFonts w:ascii="Arial" w:hAnsi="Arial" w:cs="Arial"/>
                <w:sz w:val="20"/>
              </w:rPr>
            </w:pPr>
          </w:p>
        </w:tc>
        <w:tc>
          <w:tcPr>
            <w:tcW w:w="697" w:type="dxa"/>
          </w:tcPr>
          <w:p w:rsidR="001B3358" w:rsidRPr="00446B7D" w:rsidRDefault="001B3358" w:rsidP="00FA37B6">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446B7D" w:rsidRDefault="001B3358" w:rsidP="00FA37B6">
            <w:pPr>
              <w:rPr>
                <w:rFonts w:ascii="Arial" w:hAnsi="Arial" w:cs="Arial"/>
                <w:b/>
                <w:sz w:val="20"/>
              </w:rPr>
            </w:pPr>
          </w:p>
        </w:tc>
        <w:tc>
          <w:tcPr>
            <w:tcW w:w="4961" w:type="dxa"/>
          </w:tcPr>
          <w:p w:rsidR="001B3358" w:rsidRPr="00446B7D" w:rsidRDefault="001B3358" w:rsidP="00FA37B6">
            <w:pPr>
              <w:rPr>
                <w:rFonts w:ascii="Arial" w:hAnsi="Arial" w:cs="Arial"/>
                <w:sz w:val="20"/>
              </w:rPr>
            </w:pPr>
            <w:r w:rsidRPr="00446B7D">
              <w:rPr>
                <w:rFonts w:ascii="Arial" w:hAnsi="Arial" w:cs="Arial"/>
                <w:sz w:val="20"/>
              </w:rPr>
              <w:t>New National Advocacy Service – Establishment Costs</w:t>
            </w:r>
          </w:p>
        </w:tc>
        <w:tc>
          <w:tcPr>
            <w:tcW w:w="993" w:type="dxa"/>
          </w:tcPr>
          <w:p w:rsidR="001B3358" w:rsidRPr="00446B7D" w:rsidRDefault="001B3358" w:rsidP="00FA37B6">
            <w:pPr>
              <w:rPr>
                <w:rFonts w:ascii="Arial" w:hAnsi="Arial" w:cs="Arial"/>
                <w:sz w:val="20"/>
                <w:highlight w:val="yellow"/>
              </w:rPr>
            </w:pPr>
          </w:p>
        </w:tc>
        <w:tc>
          <w:tcPr>
            <w:tcW w:w="697" w:type="dxa"/>
          </w:tcPr>
          <w:p w:rsidR="001B3358" w:rsidRPr="00446B7D" w:rsidRDefault="001B3358" w:rsidP="00FA37B6">
            <w:pPr>
              <w:rPr>
                <w:rFonts w:ascii="Arial" w:hAnsi="Arial" w:cs="Arial"/>
                <w:sz w:val="20"/>
                <w:highlight w:val="yellow"/>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4,613</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r>
      <w:tr w:rsidR="001B3358" w:rsidRPr="00806A13" w:rsidTr="007A05B2">
        <w:trPr>
          <w:cantSplit/>
          <w:trHeight w:val="240"/>
        </w:trPr>
        <w:tc>
          <w:tcPr>
            <w:tcW w:w="862" w:type="dxa"/>
            <w:gridSpan w:val="2"/>
          </w:tcPr>
          <w:p w:rsidR="001B3358" w:rsidRPr="00446B7D" w:rsidRDefault="001B3358" w:rsidP="00FA37B6">
            <w:pPr>
              <w:rPr>
                <w:rFonts w:ascii="Arial" w:hAnsi="Arial" w:cs="Arial"/>
                <w:b/>
                <w:sz w:val="20"/>
              </w:rPr>
            </w:pPr>
          </w:p>
        </w:tc>
        <w:tc>
          <w:tcPr>
            <w:tcW w:w="4961" w:type="dxa"/>
          </w:tcPr>
          <w:p w:rsidR="001B3358" w:rsidRPr="00446B7D" w:rsidRDefault="001B3358" w:rsidP="00FA37B6">
            <w:pPr>
              <w:rPr>
                <w:rFonts w:ascii="Arial" w:hAnsi="Arial" w:cs="Arial"/>
                <w:sz w:val="20"/>
              </w:rPr>
            </w:pPr>
            <w:r w:rsidRPr="00446B7D">
              <w:rPr>
                <w:rFonts w:ascii="Arial" w:hAnsi="Arial" w:cs="Arial"/>
                <w:sz w:val="20"/>
              </w:rPr>
              <w:t>Grant Support to National Advocacy Service</w:t>
            </w:r>
          </w:p>
        </w:tc>
        <w:tc>
          <w:tcPr>
            <w:tcW w:w="993" w:type="dxa"/>
          </w:tcPr>
          <w:p w:rsidR="001B3358" w:rsidRPr="00446B7D" w:rsidRDefault="001B3358" w:rsidP="00FA37B6">
            <w:pPr>
              <w:rPr>
                <w:rFonts w:ascii="Arial" w:hAnsi="Arial" w:cs="Arial"/>
                <w:sz w:val="20"/>
              </w:rPr>
            </w:pPr>
          </w:p>
        </w:tc>
        <w:tc>
          <w:tcPr>
            <w:tcW w:w="697" w:type="dxa"/>
          </w:tcPr>
          <w:p w:rsidR="001B3358" w:rsidRPr="00446B7D" w:rsidRDefault="001B3358" w:rsidP="00FA37B6">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446B7D" w:rsidRDefault="001B3358" w:rsidP="00FA37B6">
            <w:pPr>
              <w:rPr>
                <w:rFonts w:ascii="Arial" w:hAnsi="Arial" w:cs="Arial"/>
                <w:b/>
                <w:sz w:val="20"/>
              </w:rPr>
            </w:pPr>
          </w:p>
        </w:tc>
        <w:tc>
          <w:tcPr>
            <w:tcW w:w="4961" w:type="dxa"/>
          </w:tcPr>
          <w:p w:rsidR="001B3358" w:rsidRPr="00446B7D" w:rsidRDefault="001B3358" w:rsidP="00FA37B6">
            <w:pPr>
              <w:rPr>
                <w:rFonts w:ascii="Arial" w:hAnsi="Arial" w:cs="Arial"/>
                <w:sz w:val="20"/>
              </w:rPr>
            </w:pPr>
            <w:r w:rsidRPr="00446B7D">
              <w:rPr>
                <w:rFonts w:ascii="Arial" w:hAnsi="Arial" w:cs="Arial"/>
                <w:sz w:val="20"/>
              </w:rPr>
              <w:t xml:space="preserve">     Region 1 - Dublin</w:t>
            </w:r>
          </w:p>
        </w:tc>
        <w:tc>
          <w:tcPr>
            <w:tcW w:w="993" w:type="dxa"/>
          </w:tcPr>
          <w:p w:rsidR="001B3358" w:rsidRPr="00446B7D" w:rsidRDefault="001B3358" w:rsidP="00FA37B6">
            <w:pPr>
              <w:rPr>
                <w:rFonts w:ascii="Arial" w:hAnsi="Arial" w:cs="Arial"/>
                <w:sz w:val="20"/>
              </w:rPr>
            </w:pPr>
          </w:p>
        </w:tc>
        <w:tc>
          <w:tcPr>
            <w:tcW w:w="697" w:type="dxa"/>
          </w:tcPr>
          <w:p w:rsidR="001B3358" w:rsidRPr="00446B7D" w:rsidRDefault="001B3358" w:rsidP="00FA37B6">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669,308</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625,000</w:t>
            </w:r>
          </w:p>
        </w:tc>
      </w:tr>
      <w:tr w:rsidR="001B3358" w:rsidRPr="00806A13" w:rsidTr="007A05B2">
        <w:trPr>
          <w:cantSplit/>
          <w:trHeight w:val="240"/>
        </w:trPr>
        <w:tc>
          <w:tcPr>
            <w:tcW w:w="862" w:type="dxa"/>
            <w:gridSpan w:val="2"/>
          </w:tcPr>
          <w:p w:rsidR="001B3358" w:rsidRPr="00446B7D" w:rsidRDefault="001B3358" w:rsidP="00FA37B6">
            <w:pPr>
              <w:rPr>
                <w:rFonts w:ascii="Arial" w:hAnsi="Arial" w:cs="Arial"/>
                <w:b/>
                <w:sz w:val="20"/>
              </w:rPr>
            </w:pPr>
          </w:p>
        </w:tc>
        <w:tc>
          <w:tcPr>
            <w:tcW w:w="4961" w:type="dxa"/>
          </w:tcPr>
          <w:p w:rsidR="001B3358" w:rsidRPr="00446B7D" w:rsidRDefault="001B3358" w:rsidP="00FA37B6">
            <w:pPr>
              <w:rPr>
                <w:rFonts w:ascii="Arial" w:hAnsi="Arial" w:cs="Arial"/>
                <w:sz w:val="20"/>
              </w:rPr>
            </w:pPr>
            <w:r w:rsidRPr="00446B7D">
              <w:rPr>
                <w:rFonts w:ascii="Arial" w:hAnsi="Arial" w:cs="Arial"/>
                <w:sz w:val="20"/>
              </w:rPr>
              <w:t xml:space="preserve">     Region 2 - Mid West and North East</w:t>
            </w:r>
          </w:p>
        </w:tc>
        <w:tc>
          <w:tcPr>
            <w:tcW w:w="993" w:type="dxa"/>
          </w:tcPr>
          <w:p w:rsidR="001B3358" w:rsidRPr="00446B7D" w:rsidRDefault="001B3358" w:rsidP="00FA37B6">
            <w:pPr>
              <w:rPr>
                <w:rFonts w:ascii="Arial" w:hAnsi="Arial" w:cs="Arial"/>
                <w:sz w:val="20"/>
              </w:rPr>
            </w:pPr>
          </w:p>
        </w:tc>
        <w:tc>
          <w:tcPr>
            <w:tcW w:w="697" w:type="dxa"/>
          </w:tcPr>
          <w:p w:rsidR="001B3358" w:rsidRPr="00446B7D" w:rsidRDefault="001B3358" w:rsidP="00FA37B6">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527,000</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528,001</w:t>
            </w:r>
          </w:p>
        </w:tc>
      </w:tr>
      <w:tr w:rsidR="001B3358" w:rsidRPr="00806A13" w:rsidTr="007A05B2">
        <w:trPr>
          <w:cantSplit/>
          <w:trHeight w:val="240"/>
        </w:trPr>
        <w:tc>
          <w:tcPr>
            <w:tcW w:w="862" w:type="dxa"/>
            <w:gridSpan w:val="2"/>
          </w:tcPr>
          <w:p w:rsidR="001B3358" w:rsidRPr="00446B7D" w:rsidRDefault="001B3358" w:rsidP="00FA37B6">
            <w:pPr>
              <w:rPr>
                <w:rFonts w:ascii="Arial" w:hAnsi="Arial" w:cs="Arial"/>
                <w:b/>
                <w:sz w:val="20"/>
              </w:rPr>
            </w:pPr>
          </w:p>
        </w:tc>
        <w:tc>
          <w:tcPr>
            <w:tcW w:w="4961" w:type="dxa"/>
          </w:tcPr>
          <w:p w:rsidR="001B3358" w:rsidRPr="00446B7D" w:rsidRDefault="001B3358" w:rsidP="00FA37B6">
            <w:pPr>
              <w:rPr>
                <w:rFonts w:ascii="Arial" w:hAnsi="Arial" w:cs="Arial"/>
                <w:sz w:val="20"/>
              </w:rPr>
            </w:pPr>
            <w:r w:rsidRPr="00446B7D">
              <w:rPr>
                <w:rFonts w:ascii="Arial" w:hAnsi="Arial" w:cs="Arial"/>
                <w:sz w:val="20"/>
              </w:rPr>
              <w:t xml:space="preserve">     Region 3 - South East</w:t>
            </w:r>
          </w:p>
        </w:tc>
        <w:tc>
          <w:tcPr>
            <w:tcW w:w="993" w:type="dxa"/>
          </w:tcPr>
          <w:p w:rsidR="001B3358" w:rsidRPr="00446B7D" w:rsidRDefault="001B3358" w:rsidP="00FA37B6">
            <w:pPr>
              <w:rPr>
                <w:rFonts w:ascii="Arial" w:hAnsi="Arial" w:cs="Arial"/>
                <w:sz w:val="20"/>
              </w:rPr>
            </w:pPr>
          </w:p>
        </w:tc>
        <w:tc>
          <w:tcPr>
            <w:tcW w:w="697" w:type="dxa"/>
          </w:tcPr>
          <w:p w:rsidR="001B3358" w:rsidRPr="00446B7D" w:rsidRDefault="001B3358" w:rsidP="00FA37B6">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590,518</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508,000</w:t>
            </w:r>
          </w:p>
        </w:tc>
      </w:tr>
      <w:tr w:rsidR="001B3358" w:rsidRPr="00806A13" w:rsidTr="007A05B2">
        <w:trPr>
          <w:cantSplit/>
          <w:trHeight w:val="240"/>
        </w:trPr>
        <w:tc>
          <w:tcPr>
            <w:tcW w:w="862" w:type="dxa"/>
            <w:gridSpan w:val="2"/>
          </w:tcPr>
          <w:p w:rsidR="001B3358" w:rsidRPr="00446B7D" w:rsidRDefault="001B3358" w:rsidP="00FA37B6">
            <w:pPr>
              <w:rPr>
                <w:rFonts w:ascii="Arial" w:hAnsi="Arial" w:cs="Arial"/>
                <w:b/>
                <w:sz w:val="20"/>
              </w:rPr>
            </w:pPr>
          </w:p>
        </w:tc>
        <w:tc>
          <w:tcPr>
            <w:tcW w:w="4961" w:type="dxa"/>
          </w:tcPr>
          <w:p w:rsidR="001B3358" w:rsidRPr="00446B7D" w:rsidRDefault="001B3358" w:rsidP="00FA37B6">
            <w:pPr>
              <w:rPr>
                <w:rFonts w:ascii="Arial" w:hAnsi="Arial" w:cs="Arial"/>
                <w:sz w:val="20"/>
              </w:rPr>
            </w:pPr>
            <w:r w:rsidRPr="00446B7D">
              <w:rPr>
                <w:rFonts w:ascii="Arial" w:hAnsi="Arial" w:cs="Arial"/>
                <w:sz w:val="20"/>
              </w:rPr>
              <w:t xml:space="preserve">     Region 4 - South and South West</w:t>
            </w:r>
          </w:p>
        </w:tc>
        <w:tc>
          <w:tcPr>
            <w:tcW w:w="993" w:type="dxa"/>
          </w:tcPr>
          <w:p w:rsidR="001B3358" w:rsidRPr="00446B7D" w:rsidRDefault="001B3358" w:rsidP="00FA37B6">
            <w:pPr>
              <w:rPr>
                <w:rFonts w:ascii="Arial" w:hAnsi="Arial" w:cs="Arial"/>
                <w:sz w:val="20"/>
              </w:rPr>
            </w:pPr>
          </w:p>
        </w:tc>
        <w:tc>
          <w:tcPr>
            <w:tcW w:w="697" w:type="dxa"/>
          </w:tcPr>
          <w:p w:rsidR="001B3358" w:rsidRPr="00446B7D" w:rsidRDefault="001B3358" w:rsidP="00FA37B6">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606,132</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572,000</w:t>
            </w:r>
          </w:p>
        </w:tc>
      </w:tr>
      <w:tr w:rsidR="001B3358" w:rsidRPr="00806A13" w:rsidTr="007A05B2">
        <w:trPr>
          <w:cantSplit/>
          <w:trHeight w:val="240"/>
        </w:trPr>
        <w:tc>
          <w:tcPr>
            <w:tcW w:w="862" w:type="dxa"/>
            <w:gridSpan w:val="2"/>
          </w:tcPr>
          <w:p w:rsidR="001B3358" w:rsidRPr="00446B7D" w:rsidRDefault="001B3358" w:rsidP="00FA37B6">
            <w:pPr>
              <w:rPr>
                <w:rFonts w:ascii="Arial" w:hAnsi="Arial" w:cs="Arial"/>
                <w:b/>
                <w:sz w:val="20"/>
              </w:rPr>
            </w:pPr>
          </w:p>
        </w:tc>
        <w:tc>
          <w:tcPr>
            <w:tcW w:w="4961" w:type="dxa"/>
          </w:tcPr>
          <w:p w:rsidR="001B3358" w:rsidRPr="00446B7D" w:rsidRDefault="001B3358" w:rsidP="00FA37B6">
            <w:pPr>
              <w:rPr>
                <w:rFonts w:ascii="Arial" w:hAnsi="Arial" w:cs="Arial"/>
                <w:sz w:val="20"/>
              </w:rPr>
            </w:pPr>
            <w:r w:rsidRPr="00446B7D">
              <w:rPr>
                <w:rFonts w:ascii="Arial" w:hAnsi="Arial" w:cs="Arial"/>
                <w:sz w:val="20"/>
              </w:rPr>
              <w:t xml:space="preserve">     Region 5 - West and North West</w:t>
            </w:r>
          </w:p>
        </w:tc>
        <w:tc>
          <w:tcPr>
            <w:tcW w:w="993" w:type="dxa"/>
          </w:tcPr>
          <w:p w:rsidR="001B3358" w:rsidRPr="00446B7D" w:rsidRDefault="001B3358" w:rsidP="00FA37B6">
            <w:pPr>
              <w:rPr>
                <w:rFonts w:ascii="Arial" w:hAnsi="Arial" w:cs="Arial"/>
                <w:sz w:val="20"/>
              </w:rPr>
            </w:pPr>
          </w:p>
        </w:tc>
        <w:tc>
          <w:tcPr>
            <w:tcW w:w="697" w:type="dxa"/>
          </w:tcPr>
          <w:p w:rsidR="001B3358" w:rsidRPr="00446B7D" w:rsidRDefault="001B3358" w:rsidP="00FA37B6">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666,000</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656,000</w:t>
            </w:r>
          </w:p>
        </w:tc>
      </w:tr>
      <w:tr w:rsidR="001B3358" w:rsidRPr="00806A13" w:rsidTr="007A05B2">
        <w:trPr>
          <w:cantSplit/>
          <w:trHeight w:val="240"/>
        </w:trPr>
        <w:tc>
          <w:tcPr>
            <w:tcW w:w="862" w:type="dxa"/>
            <w:gridSpan w:val="2"/>
          </w:tcPr>
          <w:p w:rsidR="001B3358" w:rsidRPr="00446B7D" w:rsidRDefault="001B3358" w:rsidP="00FA37B6">
            <w:pPr>
              <w:rPr>
                <w:rFonts w:ascii="Arial" w:hAnsi="Arial" w:cs="Arial"/>
                <w:b/>
                <w:sz w:val="20"/>
              </w:rPr>
            </w:pPr>
          </w:p>
        </w:tc>
        <w:tc>
          <w:tcPr>
            <w:tcW w:w="4961" w:type="dxa"/>
          </w:tcPr>
          <w:p w:rsidR="001B3358" w:rsidRPr="00446B7D" w:rsidRDefault="001B3358" w:rsidP="00FA37B6">
            <w:pPr>
              <w:rPr>
                <w:rFonts w:ascii="Arial" w:hAnsi="Arial" w:cs="Arial"/>
                <w:sz w:val="20"/>
              </w:rPr>
            </w:pPr>
            <w:r w:rsidRPr="00446B7D">
              <w:rPr>
                <w:rFonts w:ascii="Arial" w:hAnsi="Arial" w:cs="Arial"/>
                <w:sz w:val="20"/>
              </w:rPr>
              <w:t xml:space="preserve">Grant Support to Advocacy Support Worker </w:t>
            </w:r>
            <w:proofErr w:type="spellStart"/>
            <w:r w:rsidRPr="00446B7D">
              <w:rPr>
                <w:rFonts w:ascii="Arial" w:hAnsi="Arial" w:cs="Arial"/>
                <w:sz w:val="20"/>
              </w:rPr>
              <w:t>Programme</w:t>
            </w:r>
            <w:proofErr w:type="spellEnd"/>
          </w:p>
        </w:tc>
        <w:tc>
          <w:tcPr>
            <w:tcW w:w="993" w:type="dxa"/>
          </w:tcPr>
          <w:p w:rsidR="001B3358" w:rsidRPr="00446B7D" w:rsidRDefault="001B3358" w:rsidP="00FA37B6">
            <w:pPr>
              <w:rPr>
                <w:rFonts w:ascii="Arial" w:hAnsi="Arial" w:cs="Arial"/>
                <w:sz w:val="20"/>
              </w:rPr>
            </w:pPr>
          </w:p>
        </w:tc>
        <w:tc>
          <w:tcPr>
            <w:tcW w:w="697" w:type="dxa"/>
          </w:tcPr>
          <w:p w:rsidR="001B3358" w:rsidRPr="00446B7D" w:rsidRDefault="001B3358" w:rsidP="00FA37B6">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336,572</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244,301</w:t>
            </w:r>
          </w:p>
        </w:tc>
      </w:tr>
      <w:tr w:rsidR="001B3358" w:rsidRPr="00806A13" w:rsidTr="007A05B2">
        <w:trPr>
          <w:cantSplit/>
          <w:trHeight w:val="240"/>
        </w:trPr>
        <w:tc>
          <w:tcPr>
            <w:tcW w:w="862" w:type="dxa"/>
            <w:gridSpan w:val="2"/>
          </w:tcPr>
          <w:p w:rsidR="001B3358" w:rsidRPr="00446B7D" w:rsidRDefault="001B3358" w:rsidP="00FA37B6">
            <w:pPr>
              <w:rPr>
                <w:rFonts w:ascii="Arial" w:hAnsi="Arial" w:cs="Arial"/>
                <w:b/>
                <w:sz w:val="20"/>
              </w:rPr>
            </w:pPr>
          </w:p>
        </w:tc>
        <w:tc>
          <w:tcPr>
            <w:tcW w:w="4961" w:type="dxa"/>
          </w:tcPr>
          <w:p w:rsidR="001B3358" w:rsidRPr="00446B7D" w:rsidRDefault="001B3358" w:rsidP="00FA37B6">
            <w:pPr>
              <w:rPr>
                <w:rFonts w:ascii="Arial" w:hAnsi="Arial" w:cs="Arial"/>
                <w:sz w:val="20"/>
              </w:rPr>
            </w:pPr>
            <w:r w:rsidRPr="00446B7D">
              <w:rPr>
                <w:rFonts w:ascii="Arial" w:hAnsi="Arial" w:cs="Arial"/>
                <w:sz w:val="20"/>
              </w:rPr>
              <w:t>Grant Support to Sign Language Interpreting Service</w:t>
            </w:r>
          </w:p>
        </w:tc>
        <w:tc>
          <w:tcPr>
            <w:tcW w:w="993" w:type="dxa"/>
          </w:tcPr>
          <w:p w:rsidR="001B3358" w:rsidRPr="00446B7D" w:rsidRDefault="001B3358" w:rsidP="00FA37B6">
            <w:pPr>
              <w:rPr>
                <w:rFonts w:ascii="Arial" w:hAnsi="Arial" w:cs="Arial"/>
                <w:sz w:val="20"/>
              </w:rPr>
            </w:pPr>
          </w:p>
        </w:tc>
        <w:tc>
          <w:tcPr>
            <w:tcW w:w="697" w:type="dxa"/>
          </w:tcPr>
          <w:p w:rsidR="001B3358" w:rsidRPr="00446B7D" w:rsidRDefault="001B3358" w:rsidP="00FA37B6">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284,658</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285,342</w:t>
            </w:r>
          </w:p>
        </w:tc>
      </w:tr>
      <w:tr w:rsidR="001B3358" w:rsidRPr="00806A13" w:rsidTr="007A05B2">
        <w:trPr>
          <w:cantSplit/>
          <w:trHeight w:val="240"/>
        </w:trPr>
        <w:tc>
          <w:tcPr>
            <w:tcW w:w="862" w:type="dxa"/>
            <w:gridSpan w:val="2"/>
          </w:tcPr>
          <w:p w:rsidR="001B3358" w:rsidRPr="00446B7D" w:rsidRDefault="001B3358" w:rsidP="00FA37B6">
            <w:pPr>
              <w:rPr>
                <w:rFonts w:ascii="Arial" w:hAnsi="Arial" w:cs="Arial"/>
                <w:b/>
                <w:sz w:val="20"/>
              </w:rPr>
            </w:pPr>
          </w:p>
        </w:tc>
        <w:tc>
          <w:tcPr>
            <w:tcW w:w="4961" w:type="dxa"/>
          </w:tcPr>
          <w:p w:rsidR="001B3358" w:rsidRPr="00446B7D" w:rsidRDefault="001B3358" w:rsidP="00FA37B6">
            <w:pPr>
              <w:rPr>
                <w:rFonts w:ascii="Arial" w:hAnsi="Arial" w:cs="Arial"/>
                <w:sz w:val="20"/>
              </w:rPr>
            </w:pPr>
            <w:r w:rsidRPr="00446B7D">
              <w:rPr>
                <w:rFonts w:ascii="Arial" w:hAnsi="Arial" w:cs="Arial"/>
                <w:sz w:val="20"/>
              </w:rPr>
              <w:t>Advocacy Support, Research and Development</w:t>
            </w:r>
          </w:p>
        </w:tc>
        <w:tc>
          <w:tcPr>
            <w:tcW w:w="993" w:type="dxa"/>
          </w:tcPr>
          <w:p w:rsidR="001B3358" w:rsidRPr="00446B7D" w:rsidRDefault="001B3358" w:rsidP="00FA37B6">
            <w:pPr>
              <w:rPr>
                <w:rFonts w:ascii="Arial" w:hAnsi="Arial" w:cs="Arial"/>
                <w:sz w:val="20"/>
              </w:rPr>
            </w:pPr>
          </w:p>
        </w:tc>
        <w:tc>
          <w:tcPr>
            <w:tcW w:w="697" w:type="dxa"/>
          </w:tcPr>
          <w:p w:rsidR="001B3358" w:rsidRPr="00446B7D" w:rsidRDefault="001B3358" w:rsidP="00FA37B6">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61,096</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87,651</w:t>
            </w:r>
          </w:p>
        </w:tc>
      </w:tr>
      <w:tr w:rsidR="001B3358" w:rsidRPr="00806A13" w:rsidTr="007A05B2">
        <w:trPr>
          <w:cantSplit/>
          <w:trHeight w:val="240"/>
        </w:trPr>
        <w:tc>
          <w:tcPr>
            <w:tcW w:w="862" w:type="dxa"/>
            <w:gridSpan w:val="2"/>
          </w:tcPr>
          <w:p w:rsidR="001B3358" w:rsidRPr="00446B7D" w:rsidRDefault="001B3358" w:rsidP="00FA37B6">
            <w:pPr>
              <w:rPr>
                <w:rFonts w:ascii="Arial" w:hAnsi="Arial" w:cs="Arial"/>
                <w:b/>
                <w:sz w:val="20"/>
              </w:rPr>
            </w:pPr>
          </w:p>
        </w:tc>
        <w:tc>
          <w:tcPr>
            <w:tcW w:w="4961" w:type="dxa"/>
          </w:tcPr>
          <w:p w:rsidR="001B3358" w:rsidRPr="00446B7D" w:rsidRDefault="001B3358" w:rsidP="00FA37B6">
            <w:pPr>
              <w:rPr>
                <w:rFonts w:ascii="Arial" w:hAnsi="Arial" w:cs="Arial"/>
                <w:sz w:val="20"/>
              </w:rPr>
            </w:pPr>
            <w:r w:rsidRPr="00446B7D">
              <w:rPr>
                <w:rFonts w:ascii="Arial" w:hAnsi="Arial" w:cs="Arial"/>
                <w:sz w:val="20"/>
              </w:rPr>
              <w:t>Access &amp; Advocacy Support – Inclusion Ireland</w:t>
            </w:r>
          </w:p>
        </w:tc>
        <w:tc>
          <w:tcPr>
            <w:tcW w:w="993" w:type="dxa"/>
          </w:tcPr>
          <w:p w:rsidR="001B3358" w:rsidRPr="00446B7D" w:rsidRDefault="001B3358" w:rsidP="00FA37B6">
            <w:pPr>
              <w:rPr>
                <w:rFonts w:ascii="Arial" w:hAnsi="Arial" w:cs="Arial"/>
                <w:sz w:val="20"/>
              </w:rPr>
            </w:pPr>
          </w:p>
        </w:tc>
        <w:tc>
          <w:tcPr>
            <w:tcW w:w="697" w:type="dxa"/>
          </w:tcPr>
          <w:p w:rsidR="001B3358" w:rsidRPr="00446B7D" w:rsidRDefault="001B3358" w:rsidP="00FA37B6">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38,396</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40,000</w:t>
            </w:r>
          </w:p>
        </w:tc>
      </w:tr>
      <w:tr w:rsidR="001B3358" w:rsidRPr="00806A13" w:rsidTr="007A05B2">
        <w:trPr>
          <w:cantSplit/>
          <w:trHeight w:val="240"/>
        </w:trPr>
        <w:tc>
          <w:tcPr>
            <w:tcW w:w="862" w:type="dxa"/>
            <w:gridSpan w:val="2"/>
          </w:tcPr>
          <w:p w:rsidR="001B3358" w:rsidRPr="00446B7D" w:rsidRDefault="001B3358" w:rsidP="00FA37B6">
            <w:pPr>
              <w:rPr>
                <w:rFonts w:ascii="Arial" w:hAnsi="Arial" w:cs="Arial"/>
                <w:b/>
                <w:sz w:val="20"/>
              </w:rPr>
            </w:pPr>
          </w:p>
        </w:tc>
        <w:tc>
          <w:tcPr>
            <w:tcW w:w="4961" w:type="dxa"/>
          </w:tcPr>
          <w:p w:rsidR="001B3358" w:rsidRPr="00446B7D" w:rsidRDefault="001B3358" w:rsidP="00FA37B6">
            <w:pPr>
              <w:rPr>
                <w:rFonts w:ascii="Arial" w:hAnsi="Arial" w:cs="Arial"/>
                <w:sz w:val="20"/>
              </w:rPr>
            </w:pPr>
            <w:r w:rsidRPr="00446B7D">
              <w:rPr>
                <w:rFonts w:ascii="Arial" w:hAnsi="Arial" w:cs="Arial"/>
                <w:sz w:val="20"/>
              </w:rPr>
              <w:t>Conferences, Seminars and Meetings</w:t>
            </w:r>
          </w:p>
        </w:tc>
        <w:tc>
          <w:tcPr>
            <w:tcW w:w="993" w:type="dxa"/>
          </w:tcPr>
          <w:p w:rsidR="001B3358" w:rsidRPr="00446B7D" w:rsidRDefault="001B3358" w:rsidP="00FA37B6">
            <w:pPr>
              <w:rPr>
                <w:rFonts w:ascii="Arial" w:hAnsi="Arial" w:cs="Arial"/>
                <w:sz w:val="20"/>
              </w:rPr>
            </w:pPr>
          </w:p>
        </w:tc>
        <w:tc>
          <w:tcPr>
            <w:tcW w:w="697" w:type="dxa"/>
          </w:tcPr>
          <w:p w:rsidR="001B3358" w:rsidRPr="00446B7D" w:rsidRDefault="001B3358" w:rsidP="00FA37B6">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11,158</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r>
      <w:tr w:rsidR="001B3358" w:rsidRPr="00806A13" w:rsidTr="007A05B2">
        <w:trPr>
          <w:cantSplit/>
          <w:trHeight w:val="240"/>
        </w:trPr>
        <w:tc>
          <w:tcPr>
            <w:tcW w:w="862" w:type="dxa"/>
            <w:gridSpan w:val="2"/>
          </w:tcPr>
          <w:p w:rsidR="001B3358" w:rsidRPr="00446B7D" w:rsidRDefault="001B3358" w:rsidP="00FA37B6">
            <w:pPr>
              <w:rPr>
                <w:rFonts w:ascii="Arial" w:hAnsi="Arial" w:cs="Arial"/>
                <w:b/>
                <w:sz w:val="20"/>
              </w:rPr>
            </w:pPr>
          </w:p>
        </w:tc>
        <w:tc>
          <w:tcPr>
            <w:tcW w:w="4961" w:type="dxa"/>
          </w:tcPr>
          <w:p w:rsidR="001B3358" w:rsidRPr="00446B7D" w:rsidRDefault="001B3358" w:rsidP="00FA37B6">
            <w:pPr>
              <w:rPr>
                <w:rFonts w:ascii="Arial" w:hAnsi="Arial" w:cs="Arial"/>
                <w:sz w:val="20"/>
              </w:rPr>
            </w:pPr>
          </w:p>
        </w:tc>
        <w:tc>
          <w:tcPr>
            <w:tcW w:w="993" w:type="dxa"/>
          </w:tcPr>
          <w:p w:rsidR="001B3358" w:rsidRPr="00446B7D" w:rsidRDefault="001B3358" w:rsidP="00FA37B6">
            <w:pPr>
              <w:rPr>
                <w:rFonts w:ascii="Arial" w:hAnsi="Arial" w:cs="Arial"/>
                <w:sz w:val="20"/>
              </w:rPr>
            </w:pPr>
          </w:p>
        </w:tc>
        <w:tc>
          <w:tcPr>
            <w:tcW w:w="697" w:type="dxa"/>
          </w:tcPr>
          <w:p w:rsidR="001B3358" w:rsidRPr="00446B7D" w:rsidRDefault="001B3358" w:rsidP="00FA37B6">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r>
      <w:tr w:rsidR="001B3358" w:rsidRPr="00806A13" w:rsidTr="007A05B2">
        <w:trPr>
          <w:cantSplit/>
          <w:trHeight w:val="240"/>
        </w:trPr>
        <w:tc>
          <w:tcPr>
            <w:tcW w:w="862" w:type="dxa"/>
            <w:gridSpan w:val="2"/>
          </w:tcPr>
          <w:p w:rsidR="001B3358" w:rsidRPr="00446B7D" w:rsidRDefault="001B3358" w:rsidP="00FA37B6">
            <w:pPr>
              <w:rPr>
                <w:rFonts w:ascii="Arial" w:hAnsi="Arial" w:cs="Arial"/>
                <w:b/>
                <w:sz w:val="20"/>
              </w:rPr>
            </w:pPr>
          </w:p>
        </w:tc>
        <w:tc>
          <w:tcPr>
            <w:tcW w:w="4961" w:type="dxa"/>
          </w:tcPr>
          <w:p w:rsidR="001B3358" w:rsidRPr="00446B7D" w:rsidRDefault="001B3358" w:rsidP="00FA37B6">
            <w:pPr>
              <w:rPr>
                <w:rFonts w:ascii="Arial" w:hAnsi="Arial" w:cs="Arial"/>
                <w:sz w:val="20"/>
              </w:rPr>
            </w:pPr>
          </w:p>
        </w:tc>
        <w:tc>
          <w:tcPr>
            <w:tcW w:w="993" w:type="dxa"/>
          </w:tcPr>
          <w:p w:rsidR="001B3358" w:rsidRPr="00446B7D" w:rsidRDefault="001B3358" w:rsidP="00FA37B6">
            <w:pPr>
              <w:rPr>
                <w:rFonts w:ascii="Arial" w:hAnsi="Arial" w:cs="Arial"/>
                <w:sz w:val="20"/>
              </w:rPr>
            </w:pPr>
          </w:p>
        </w:tc>
        <w:tc>
          <w:tcPr>
            <w:tcW w:w="697" w:type="dxa"/>
          </w:tcPr>
          <w:p w:rsidR="001B3358" w:rsidRPr="00446B7D" w:rsidRDefault="001B3358" w:rsidP="00FA37B6">
            <w:pPr>
              <w:rPr>
                <w:rFonts w:ascii="Arial" w:hAnsi="Arial" w:cs="Arial"/>
                <w:sz w:val="20"/>
              </w:rPr>
            </w:pPr>
          </w:p>
        </w:tc>
        <w:tc>
          <w:tcPr>
            <w:tcW w:w="1701" w:type="dxa"/>
            <w:gridSpan w:val="3"/>
          </w:tcPr>
          <w:p w:rsidR="001B3358" w:rsidRPr="00446B7D" w:rsidRDefault="001B3358" w:rsidP="00D2736D">
            <w:pPr>
              <w:jc w:val="right"/>
              <w:rPr>
                <w:rFonts w:ascii="Arial" w:hAnsi="Arial" w:cs="Arial"/>
                <w:b/>
                <w:bCs/>
                <w:sz w:val="20"/>
              </w:rPr>
            </w:pPr>
            <w:r w:rsidRPr="00446B7D">
              <w:rPr>
                <w:rFonts w:ascii="Arial" w:hAnsi="Arial" w:cs="Arial"/>
                <w:b/>
                <w:bCs/>
                <w:sz w:val="20"/>
              </w:rPr>
              <w:t>3,795,451</w:t>
            </w:r>
          </w:p>
        </w:tc>
        <w:tc>
          <w:tcPr>
            <w:tcW w:w="1701" w:type="dxa"/>
            <w:gridSpan w:val="3"/>
          </w:tcPr>
          <w:p w:rsidR="001B3358" w:rsidRPr="00446B7D" w:rsidRDefault="001B3358" w:rsidP="00D2736D">
            <w:pPr>
              <w:jc w:val="right"/>
              <w:rPr>
                <w:rFonts w:ascii="Arial" w:hAnsi="Arial" w:cs="Arial"/>
                <w:b/>
                <w:bCs/>
                <w:sz w:val="20"/>
              </w:rPr>
            </w:pPr>
            <w:r w:rsidRPr="00446B7D">
              <w:rPr>
                <w:rFonts w:ascii="Arial" w:hAnsi="Arial" w:cs="Arial"/>
                <w:b/>
                <w:bCs/>
                <w:sz w:val="20"/>
              </w:rPr>
              <w:t>3,546,295</w:t>
            </w:r>
          </w:p>
        </w:tc>
      </w:tr>
      <w:tr w:rsidR="001B3358" w:rsidRPr="00806A13" w:rsidTr="007A05B2">
        <w:trPr>
          <w:cantSplit/>
          <w:trHeight w:val="240"/>
        </w:trPr>
        <w:tc>
          <w:tcPr>
            <w:tcW w:w="862" w:type="dxa"/>
            <w:gridSpan w:val="2"/>
          </w:tcPr>
          <w:p w:rsidR="001B3358" w:rsidRPr="00446B7D" w:rsidRDefault="001B3358" w:rsidP="00FA37B6">
            <w:pPr>
              <w:rPr>
                <w:rFonts w:ascii="Arial" w:hAnsi="Arial" w:cs="Arial"/>
                <w:b/>
                <w:sz w:val="20"/>
              </w:rPr>
            </w:pPr>
          </w:p>
        </w:tc>
        <w:tc>
          <w:tcPr>
            <w:tcW w:w="4961" w:type="dxa"/>
          </w:tcPr>
          <w:p w:rsidR="001B3358" w:rsidRPr="00446B7D" w:rsidRDefault="001B3358" w:rsidP="00FA37B6">
            <w:pPr>
              <w:rPr>
                <w:rFonts w:ascii="Arial" w:hAnsi="Arial" w:cs="Arial"/>
                <w:sz w:val="20"/>
              </w:rPr>
            </w:pPr>
          </w:p>
        </w:tc>
        <w:tc>
          <w:tcPr>
            <w:tcW w:w="993" w:type="dxa"/>
          </w:tcPr>
          <w:p w:rsidR="001B3358" w:rsidRPr="00446B7D" w:rsidRDefault="001B3358" w:rsidP="00FA37B6">
            <w:pPr>
              <w:rPr>
                <w:rFonts w:ascii="Arial" w:hAnsi="Arial" w:cs="Arial"/>
                <w:sz w:val="20"/>
              </w:rPr>
            </w:pPr>
          </w:p>
        </w:tc>
        <w:tc>
          <w:tcPr>
            <w:tcW w:w="697" w:type="dxa"/>
          </w:tcPr>
          <w:p w:rsidR="001B3358" w:rsidRPr="00446B7D" w:rsidRDefault="001B3358" w:rsidP="00FA37B6">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r>
      <w:tr w:rsidR="00AC77ED" w:rsidRPr="00806A13" w:rsidTr="007A05B2">
        <w:trPr>
          <w:cantSplit/>
          <w:trHeight w:val="240"/>
        </w:trPr>
        <w:tc>
          <w:tcPr>
            <w:tcW w:w="862" w:type="dxa"/>
            <w:gridSpan w:val="2"/>
          </w:tcPr>
          <w:p w:rsidR="00AC77ED" w:rsidRPr="00446B7D" w:rsidRDefault="00AC77ED" w:rsidP="00FA37B6">
            <w:pPr>
              <w:rPr>
                <w:rFonts w:ascii="Arial" w:hAnsi="Arial" w:cs="Arial"/>
                <w:b/>
                <w:sz w:val="20"/>
              </w:rPr>
            </w:pPr>
          </w:p>
        </w:tc>
        <w:tc>
          <w:tcPr>
            <w:tcW w:w="4961" w:type="dxa"/>
          </w:tcPr>
          <w:p w:rsidR="00AC77ED" w:rsidRPr="00446B7D" w:rsidRDefault="00AC77ED" w:rsidP="00FA37B6">
            <w:pPr>
              <w:rPr>
                <w:rFonts w:ascii="Arial" w:hAnsi="Arial" w:cs="Arial"/>
                <w:sz w:val="20"/>
              </w:rPr>
            </w:pPr>
          </w:p>
        </w:tc>
        <w:tc>
          <w:tcPr>
            <w:tcW w:w="993" w:type="dxa"/>
          </w:tcPr>
          <w:p w:rsidR="00AC77ED" w:rsidRPr="00446B7D" w:rsidRDefault="00AC77ED" w:rsidP="00FA37B6">
            <w:pPr>
              <w:rPr>
                <w:rFonts w:ascii="Arial" w:hAnsi="Arial" w:cs="Arial"/>
                <w:sz w:val="20"/>
              </w:rPr>
            </w:pPr>
          </w:p>
        </w:tc>
        <w:tc>
          <w:tcPr>
            <w:tcW w:w="697" w:type="dxa"/>
          </w:tcPr>
          <w:p w:rsidR="00AC77ED" w:rsidRPr="00446B7D" w:rsidRDefault="00AC77ED" w:rsidP="00FA37B6">
            <w:pPr>
              <w:rPr>
                <w:rFonts w:ascii="Arial" w:hAnsi="Arial" w:cs="Arial"/>
                <w:sz w:val="20"/>
              </w:rPr>
            </w:pPr>
          </w:p>
        </w:tc>
        <w:tc>
          <w:tcPr>
            <w:tcW w:w="1701" w:type="dxa"/>
            <w:gridSpan w:val="3"/>
          </w:tcPr>
          <w:p w:rsidR="00AC77ED" w:rsidRPr="00446B7D" w:rsidRDefault="00AC77ED" w:rsidP="00D2736D">
            <w:pPr>
              <w:jc w:val="right"/>
              <w:rPr>
                <w:rFonts w:ascii="Arial" w:hAnsi="Arial" w:cs="Arial"/>
                <w:sz w:val="20"/>
              </w:rPr>
            </w:pPr>
          </w:p>
        </w:tc>
        <w:tc>
          <w:tcPr>
            <w:tcW w:w="1701" w:type="dxa"/>
            <w:gridSpan w:val="3"/>
          </w:tcPr>
          <w:p w:rsidR="00AC77ED" w:rsidRPr="00446B7D" w:rsidRDefault="00AC77ED" w:rsidP="00D2736D">
            <w:pPr>
              <w:jc w:val="right"/>
              <w:rPr>
                <w:rFonts w:ascii="Arial" w:hAnsi="Arial" w:cs="Arial"/>
                <w:sz w:val="20"/>
              </w:rPr>
            </w:pPr>
          </w:p>
        </w:tc>
      </w:tr>
      <w:tr w:rsidR="00AC77ED" w:rsidRPr="00806A13" w:rsidTr="00D45FEE">
        <w:trPr>
          <w:cantSplit/>
          <w:trHeight w:val="240"/>
        </w:trPr>
        <w:tc>
          <w:tcPr>
            <w:tcW w:w="862" w:type="dxa"/>
            <w:gridSpan w:val="2"/>
          </w:tcPr>
          <w:p w:rsidR="00AC77ED" w:rsidRPr="00446B7D" w:rsidRDefault="00AC77ED" w:rsidP="00FA37B6">
            <w:pPr>
              <w:rPr>
                <w:rFonts w:ascii="Arial" w:hAnsi="Arial" w:cs="Arial"/>
                <w:b/>
                <w:sz w:val="20"/>
              </w:rPr>
            </w:pPr>
          </w:p>
        </w:tc>
        <w:tc>
          <w:tcPr>
            <w:tcW w:w="10053" w:type="dxa"/>
            <w:gridSpan w:val="9"/>
          </w:tcPr>
          <w:p w:rsidR="00AC77ED" w:rsidRPr="00446B7D" w:rsidRDefault="00AC77ED" w:rsidP="00D2736D">
            <w:pPr>
              <w:rPr>
                <w:rFonts w:ascii="Arial" w:hAnsi="Arial" w:cs="Arial"/>
                <w:sz w:val="20"/>
              </w:rPr>
            </w:pPr>
            <w:r w:rsidRPr="00446B7D">
              <w:rPr>
                <w:rFonts w:ascii="Arial" w:hAnsi="Arial" w:cs="Arial"/>
                <w:sz w:val="20"/>
              </w:rPr>
              <w:t>Under the Disability Strategy and Citizens Information Act 2007 the Citizens Information Board was given a remit to provide advocacy for people with disabilities. An independent review of the existing structure of the National Advocacy Service for People with Disabilities recommended restructuring the Service as a single entity with a national board of management to deliver better value with the same resources. Accordingly a new company called the National Advocacy Service for People with Disabilities was established on 25 November 2013. The company will take over service delivery on 1 June 2014.</w:t>
            </w:r>
          </w:p>
        </w:tc>
      </w:tr>
      <w:tr w:rsidR="001B3358" w:rsidRPr="00806A13" w:rsidTr="007A05B2">
        <w:trPr>
          <w:cantSplit/>
          <w:trHeight w:val="240"/>
        </w:trPr>
        <w:tc>
          <w:tcPr>
            <w:tcW w:w="862" w:type="dxa"/>
            <w:gridSpan w:val="2"/>
          </w:tcPr>
          <w:p w:rsidR="001B3358" w:rsidRPr="00446B7D" w:rsidRDefault="001B3358" w:rsidP="00FA37B6">
            <w:pPr>
              <w:rPr>
                <w:rFonts w:ascii="Arial" w:hAnsi="Arial" w:cs="Arial"/>
                <w:b/>
                <w:sz w:val="20"/>
              </w:rPr>
            </w:pPr>
          </w:p>
        </w:tc>
        <w:tc>
          <w:tcPr>
            <w:tcW w:w="4961" w:type="dxa"/>
          </w:tcPr>
          <w:p w:rsidR="001B3358" w:rsidRPr="00446B7D" w:rsidRDefault="001B3358" w:rsidP="00FA37B6">
            <w:pPr>
              <w:rPr>
                <w:rFonts w:ascii="Arial" w:hAnsi="Arial" w:cs="Arial"/>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r>
      <w:tr w:rsidR="00AC77ED" w:rsidRPr="00806A13" w:rsidTr="007A05B2">
        <w:trPr>
          <w:cantSplit/>
          <w:trHeight w:val="240"/>
        </w:trPr>
        <w:tc>
          <w:tcPr>
            <w:tcW w:w="862" w:type="dxa"/>
            <w:gridSpan w:val="2"/>
          </w:tcPr>
          <w:p w:rsidR="00AC77ED" w:rsidRPr="00446B7D" w:rsidRDefault="00AC77ED" w:rsidP="00FA37B6">
            <w:pPr>
              <w:rPr>
                <w:rFonts w:ascii="Arial" w:hAnsi="Arial" w:cs="Arial"/>
                <w:b/>
                <w:sz w:val="20"/>
              </w:rPr>
            </w:pPr>
          </w:p>
        </w:tc>
        <w:tc>
          <w:tcPr>
            <w:tcW w:w="4961" w:type="dxa"/>
          </w:tcPr>
          <w:p w:rsidR="00AC77ED" w:rsidRPr="00446B7D" w:rsidRDefault="00AC77ED" w:rsidP="00FA37B6">
            <w:pPr>
              <w:rPr>
                <w:rFonts w:ascii="Arial" w:hAnsi="Arial" w:cs="Arial"/>
                <w:sz w:val="20"/>
              </w:rPr>
            </w:pPr>
          </w:p>
        </w:tc>
        <w:tc>
          <w:tcPr>
            <w:tcW w:w="993" w:type="dxa"/>
          </w:tcPr>
          <w:p w:rsidR="00AC77ED" w:rsidRPr="00446B7D" w:rsidRDefault="00AC77ED" w:rsidP="00806A13">
            <w:pPr>
              <w:rPr>
                <w:rFonts w:ascii="Arial" w:hAnsi="Arial" w:cs="Arial"/>
                <w:sz w:val="20"/>
              </w:rPr>
            </w:pPr>
          </w:p>
        </w:tc>
        <w:tc>
          <w:tcPr>
            <w:tcW w:w="697" w:type="dxa"/>
          </w:tcPr>
          <w:p w:rsidR="00AC77ED" w:rsidRPr="00446B7D" w:rsidRDefault="00AC77ED" w:rsidP="00806A13">
            <w:pPr>
              <w:rPr>
                <w:rFonts w:ascii="Arial" w:hAnsi="Arial" w:cs="Arial"/>
                <w:sz w:val="20"/>
              </w:rPr>
            </w:pPr>
          </w:p>
        </w:tc>
        <w:tc>
          <w:tcPr>
            <w:tcW w:w="1701" w:type="dxa"/>
            <w:gridSpan w:val="3"/>
          </w:tcPr>
          <w:p w:rsidR="00AC77ED" w:rsidRPr="00446B7D" w:rsidRDefault="00AC77ED" w:rsidP="00D2736D">
            <w:pPr>
              <w:jc w:val="right"/>
              <w:rPr>
                <w:rFonts w:ascii="Arial" w:hAnsi="Arial" w:cs="Arial"/>
                <w:sz w:val="20"/>
              </w:rPr>
            </w:pPr>
          </w:p>
        </w:tc>
        <w:tc>
          <w:tcPr>
            <w:tcW w:w="1701" w:type="dxa"/>
            <w:gridSpan w:val="3"/>
          </w:tcPr>
          <w:p w:rsidR="00AC77ED" w:rsidRPr="00446B7D" w:rsidRDefault="00AC77ED" w:rsidP="00D2736D">
            <w:pPr>
              <w:jc w:val="right"/>
              <w:rPr>
                <w:rFonts w:ascii="Arial" w:hAnsi="Arial" w:cs="Arial"/>
                <w:sz w:val="20"/>
              </w:rPr>
            </w:pPr>
          </w:p>
        </w:tc>
      </w:tr>
      <w:tr w:rsidR="00AC77ED" w:rsidRPr="00806A13" w:rsidTr="007A05B2">
        <w:trPr>
          <w:cantSplit/>
          <w:trHeight w:val="240"/>
        </w:trPr>
        <w:tc>
          <w:tcPr>
            <w:tcW w:w="862" w:type="dxa"/>
            <w:gridSpan w:val="2"/>
          </w:tcPr>
          <w:p w:rsidR="00AC77ED" w:rsidRDefault="00AC77ED" w:rsidP="00FA37B6">
            <w:pPr>
              <w:rPr>
                <w:rFonts w:ascii="Arial" w:hAnsi="Arial" w:cs="Arial"/>
                <w:b/>
                <w:sz w:val="20"/>
              </w:rPr>
            </w:pPr>
          </w:p>
          <w:p w:rsidR="00AC77ED" w:rsidRDefault="00AC77ED" w:rsidP="00FA37B6">
            <w:pPr>
              <w:rPr>
                <w:rFonts w:ascii="Arial" w:hAnsi="Arial" w:cs="Arial"/>
                <w:b/>
                <w:sz w:val="20"/>
              </w:rPr>
            </w:pPr>
          </w:p>
          <w:p w:rsidR="00AC77ED" w:rsidRDefault="00AC77ED" w:rsidP="00FA37B6">
            <w:pPr>
              <w:rPr>
                <w:rFonts w:ascii="Arial" w:hAnsi="Arial" w:cs="Arial"/>
                <w:b/>
                <w:sz w:val="20"/>
              </w:rPr>
            </w:pPr>
          </w:p>
          <w:p w:rsidR="00AC77ED" w:rsidRDefault="00AC77ED" w:rsidP="00FA37B6">
            <w:pPr>
              <w:rPr>
                <w:rFonts w:ascii="Arial" w:hAnsi="Arial" w:cs="Arial"/>
                <w:b/>
                <w:sz w:val="20"/>
              </w:rPr>
            </w:pPr>
          </w:p>
          <w:p w:rsidR="00AC77ED" w:rsidRPr="00446B7D" w:rsidRDefault="00AC77ED" w:rsidP="00FA37B6">
            <w:pPr>
              <w:rPr>
                <w:rFonts w:ascii="Arial" w:hAnsi="Arial" w:cs="Arial"/>
                <w:b/>
                <w:sz w:val="20"/>
              </w:rPr>
            </w:pPr>
          </w:p>
        </w:tc>
        <w:tc>
          <w:tcPr>
            <w:tcW w:w="4961" w:type="dxa"/>
          </w:tcPr>
          <w:p w:rsidR="00AC77ED" w:rsidRPr="00446B7D" w:rsidRDefault="00AC77ED" w:rsidP="00FA37B6">
            <w:pPr>
              <w:rPr>
                <w:rFonts w:ascii="Arial" w:hAnsi="Arial" w:cs="Arial"/>
                <w:sz w:val="20"/>
              </w:rPr>
            </w:pPr>
          </w:p>
        </w:tc>
        <w:tc>
          <w:tcPr>
            <w:tcW w:w="993" w:type="dxa"/>
          </w:tcPr>
          <w:p w:rsidR="00AC77ED" w:rsidRPr="00446B7D" w:rsidRDefault="00AC77ED" w:rsidP="00806A13">
            <w:pPr>
              <w:rPr>
                <w:rFonts w:ascii="Arial" w:hAnsi="Arial" w:cs="Arial"/>
                <w:sz w:val="20"/>
              </w:rPr>
            </w:pPr>
          </w:p>
        </w:tc>
        <w:tc>
          <w:tcPr>
            <w:tcW w:w="697" w:type="dxa"/>
          </w:tcPr>
          <w:p w:rsidR="00AC77ED" w:rsidRPr="00446B7D" w:rsidRDefault="00AC77ED" w:rsidP="00806A13">
            <w:pPr>
              <w:rPr>
                <w:rFonts w:ascii="Arial" w:hAnsi="Arial" w:cs="Arial"/>
                <w:sz w:val="20"/>
              </w:rPr>
            </w:pPr>
          </w:p>
        </w:tc>
        <w:tc>
          <w:tcPr>
            <w:tcW w:w="1701" w:type="dxa"/>
            <w:gridSpan w:val="3"/>
          </w:tcPr>
          <w:p w:rsidR="00AC77ED" w:rsidRPr="00446B7D" w:rsidRDefault="00AC77ED" w:rsidP="00D2736D">
            <w:pPr>
              <w:jc w:val="right"/>
              <w:rPr>
                <w:rFonts w:ascii="Arial" w:hAnsi="Arial" w:cs="Arial"/>
                <w:sz w:val="20"/>
              </w:rPr>
            </w:pPr>
          </w:p>
        </w:tc>
        <w:tc>
          <w:tcPr>
            <w:tcW w:w="1701" w:type="dxa"/>
            <w:gridSpan w:val="3"/>
          </w:tcPr>
          <w:p w:rsidR="00AC77ED" w:rsidRPr="00446B7D" w:rsidRDefault="00AC77ED"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446B7D" w:rsidRDefault="001B3358" w:rsidP="00FA37B6">
            <w:pPr>
              <w:rPr>
                <w:rFonts w:ascii="Arial" w:hAnsi="Arial" w:cs="Arial"/>
                <w:b/>
                <w:sz w:val="20"/>
              </w:rPr>
            </w:pPr>
          </w:p>
        </w:tc>
        <w:tc>
          <w:tcPr>
            <w:tcW w:w="4961" w:type="dxa"/>
          </w:tcPr>
          <w:p w:rsidR="001B3358" w:rsidRPr="00446B7D" w:rsidRDefault="001B3358" w:rsidP="00FA37B6">
            <w:pPr>
              <w:rPr>
                <w:rFonts w:ascii="Arial" w:hAnsi="Arial" w:cs="Arial"/>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r>
      <w:tr w:rsidR="001B3358" w:rsidRPr="00806A13" w:rsidTr="001A6400">
        <w:trPr>
          <w:cantSplit/>
          <w:trHeight w:val="240"/>
        </w:trPr>
        <w:tc>
          <w:tcPr>
            <w:tcW w:w="10915" w:type="dxa"/>
            <w:gridSpan w:val="11"/>
            <w:shd w:val="pct15" w:color="auto" w:fill="auto"/>
          </w:tcPr>
          <w:p w:rsidR="001B3358" w:rsidRPr="001B3358" w:rsidRDefault="00110778" w:rsidP="005E31A9">
            <w:pPr>
              <w:rPr>
                <w:rFonts w:ascii="Arial" w:hAnsi="Arial" w:cs="Arial"/>
                <w:b/>
                <w:sz w:val="24"/>
                <w:szCs w:val="24"/>
              </w:rPr>
            </w:pPr>
            <w:r w:rsidRPr="00110778">
              <w:rPr>
                <w:rFonts w:ascii="Arial Black" w:hAnsi="Arial Black" w:cs="Arial"/>
                <w:b/>
                <w:sz w:val="20"/>
              </w:rPr>
              <w:lastRenderedPageBreak/>
              <w:t>CITIZENS INFORMATION BOARD</w:t>
            </w:r>
          </w:p>
        </w:tc>
      </w:tr>
      <w:tr w:rsidR="001B3358" w:rsidRPr="00806A13" w:rsidTr="007A05B2">
        <w:trPr>
          <w:cantSplit/>
          <w:trHeight w:val="240"/>
        </w:trPr>
        <w:tc>
          <w:tcPr>
            <w:tcW w:w="10915" w:type="dxa"/>
            <w:gridSpan w:val="11"/>
            <w:shd w:val="pct5" w:color="auto" w:fill="auto"/>
          </w:tcPr>
          <w:p w:rsidR="001B3358" w:rsidRPr="00EE2AED" w:rsidRDefault="001B3358" w:rsidP="002A1F94">
            <w:pPr>
              <w:rPr>
                <w:rFonts w:ascii="Arial" w:hAnsi="Arial" w:cs="Arial"/>
                <w:b/>
                <w:sz w:val="20"/>
              </w:rPr>
            </w:pPr>
            <w:r w:rsidRPr="00EE2AED">
              <w:rPr>
                <w:rFonts w:ascii="Arial" w:hAnsi="Arial" w:cs="Arial"/>
                <w:b/>
                <w:sz w:val="20"/>
              </w:rPr>
              <w:t>Notes to the Financial Statements for the Year Ended 31 December 2013</w:t>
            </w:r>
            <w:r w:rsidR="00EE2AED">
              <w:rPr>
                <w:rFonts w:ascii="Arial" w:hAnsi="Arial" w:cs="Arial"/>
                <w:b/>
                <w:sz w:val="20"/>
              </w:rPr>
              <w:t xml:space="preserve"> </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caps/>
                <w:sz w:val="20"/>
              </w:rPr>
            </w:pPr>
          </w:p>
        </w:tc>
        <w:tc>
          <w:tcPr>
            <w:tcW w:w="993" w:type="dxa"/>
          </w:tcPr>
          <w:p w:rsidR="001B3358" w:rsidRPr="00446B7D" w:rsidRDefault="001B3358" w:rsidP="005E31A9">
            <w:pPr>
              <w:jc w:val="center"/>
              <w:rPr>
                <w:rFonts w:ascii="Arial" w:hAnsi="Arial" w:cs="Arial"/>
                <w:b/>
                <w:sz w:val="20"/>
              </w:rPr>
            </w:pPr>
          </w:p>
        </w:tc>
        <w:tc>
          <w:tcPr>
            <w:tcW w:w="697" w:type="dxa"/>
          </w:tcPr>
          <w:p w:rsidR="001B3358" w:rsidRPr="00446B7D" w:rsidRDefault="001B3358" w:rsidP="005E31A9">
            <w:pPr>
              <w:jc w:val="center"/>
              <w:rPr>
                <w:rFonts w:ascii="Arial" w:hAnsi="Arial" w:cs="Arial"/>
                <w:sz w:val="20"/>
              </w:rPr>
            </w:pPr>
          </w:p>
        </w:tc>
        <w:tc>
          <w:tcPr>
            <w:tcW w:w="1701" w:type="dxa"/>
            <w:gridSpan w:val="3"/>
          </w:tcPr>
          <w:p w:rsidR="001B3358" w:rsidRPr="00446B7D" w:rsidRDefault="001B3358" w:rsidP="005E31A9">
            <w:pPr>
              <w:jc w:val="center"/>
              <w:rPr>
                <w:rFonts w:ascii="Arial" w:hAnsi="Arial" w:cs="Arial"/>
                <w:sz w:val="20"/>
              </w:rPr>
            </w:pPr>
            <w:r w:rsidRPr="00446B7D">
              <w:rPr>
                <w:rFonts w:ascii="Arial" w:hAnsi="Arial" w:cs="Arial"/>
                <w:b/>
                <w:sz w:val="20"/>
              </w:rPr>
              <w:t>2013</w:t>
            </w:r>
          </w:p>
        </w:tc>
        <w:tc>
          <w:tcPr>
            <w:tcW w:w="1701" w:type="dxa"/>
            <w:gridSpan w:val="3"/>
          </w:tcPr>
          <w:p w:rsidR="001B3358" w:rsidRPr="00446B7D" w:rsidRDefault="001B3358" w:rsidP="005E31A9">
            <w:pPr>
              <w:jc w:val="center"/>
              <w:rPr>
                <w:rFonts w:ascii="Arial" w:hAnsi="Arial" w:cs="Arial"/>
                <w:sz w:val="20"/>
              </w:rPr>
            </w:pPr>
            <w:r w:rsidRPr="00446B7D">
              <w:rPr>
                <w:rFonts w:ascii="Arial" w:hAnsi="Arial" w:cs="Arial"/>
                <w:b/>
                <w:sz w:val="20"/>
              </w:rPr>
              <w:t>2012</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caps/>
                <w:sz w:val="20"/>
              </w:rPr>
            </w:pPr>
          </w:p>
        </w:tc>
        <w:tc>
          <w:tcPr>
            <w:tcW w:w="993" w:type="dxa"/>
          </w:tcPr>
          <w:p w:rsidR="001B3358" w:rsidRPr="00446B7D" w:rsidRDefault="001B3358" w:rsidP="005E31A9">
            <w:pPr>
              <w:jc w:val="center"/>
              <w:rPr>
                <w:rFonts w:ascii="Arial" w:hAnsi="Arial" w:cs="Arial"/>
                <w:b/>
                <w:sz w:val="20"/>
              </w:rPr>
            </w:pPr>
            <w:r w:rsidRPr="00446B7D">
              <w:rPr>
                <w:rFonts w:ascii="Arial" w:hAnsi="Arial" w:cs="Arial"/>
                <w:b/>
                <w:sz w:val="20"/>
              </w:rPr>
              <w:t>Note</w:t>
            </w:r>
          </w:p>
        </w:tc>
        <w:tc>
          <w:tcPr>
            <w:tcW w:w="697" w:type="dxa"/>
          </w:tcPr>
          <w:p w:rsidR="001B3358" w:rsidRPr="00446B7D" w:rsidRDefault="001B3358" w:rsidP="005E31A9">
            <w:pPr>
              <w:jc w:val="center"/>
              <w:rPr>
                <w:rFonts w:ascii="Arial" w:hAnsi="Arial" w:cs="Arial"/>
                <w:sz w:val="20"/>
              </w:rPr>
            </w:pPr>
          </w:p>
        </w:tc>
        <w:tc>
          <w:tcPr>
            <w:tcW w:w="1701" w:type="dxa"/>
            <w:gridSpan w:val="3"/>
          </w:tcPr>
          <w:p w:rsidR="001B3358" w:rsidRPr="00446B7D" w:rsidRDefault="001B3358" w:rsidP="005E31A9">
            <w:pPr>
              <w:jc w:val="center"/>
              <w:rPr>
                <w:rFonts w:ascii="Arial" w:hAnsi="Arial" w:cs="Arial"/>
                <w:sz w:val="20"/>
              </w:rPr>
            </w:pPr>
            <w:r w:rsidRPr="00446B7D">
              <w:rPr>
                <w:rFonts w:ascii="Arial" w:hAnsi="Arial" w:cs="Arial"/>
                <w:b/>
                <w:sz w:val="20"/>
              </w:rPr>
              <w:t>€</w:t>
            </w:r>
          </w:p>
        </w:tc>
        <w:tc>
          <w:tcPr>
            <w:tcW w:w="1701" w:type="dxa"/>
            <w:gridSpan w:val="3"/>
          </w:tcPr>
          <w:p w:rsidR="001B3358" w:rsidRPr="00446B7D" w:rsidRDefault="001B3358" w:rsidP="005E31A9">
            <w:pPr>
              <w:jc w:val="center"/>
              <w:rPr>
                <w:rFonts w:ascii="Arial" w:hAnsi="Arial" w:cs="Arial"/>
                <w:sz w:val="20"/>
              </w:rPr>
            </w:pPr>
            <w:r w:rsidRPr="00446B7D">
              <w:rPr>
                <w:rFonts w:ascii="Arial" w:hAnsi="Arial" w:cs="Arial"/>
                <w:b/>
                <w:sz w:val="20"/>
              </w:rPr>
              <w:t>€</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r w:rsidRPr="00446B7D">
              <w:rPr>
                <w:rFonts w:ascii="Arial" w:hAnsi="Arial" w:cs="Arial"/>
                <w:b/>
                <w:sz w:val="20"/>
              </w:rPr>
              <w:t>15.</w:t>
            </w:r>
          </w:p>
        </w:tc>
        <w:tc>
          <w:tcPr>
            <w:tcW w:w="4961" w:type="dxa"/>
          </w:tcPr>
          <w:p w:rsidR="001B3358" w:rsidRPr="00446B7D" w:rsidRDefault="001B3358" w:rsidP="00806A13">
            <w:pPr>
              <w:rPr>
                <w:rFonts w:ascii="Arial" w:hAnsi="Arial" w:cs="Arial"/>
                <w:b/>
                <w:caps/>
                <w:sz w:val="20"/>
              </w:rPr>
            </w:pPr>
            <w:r w:rsidRPr="00446B7D">
              <w:rPr>
                <w:rFonts w:ascii="Arial" w:hAnsi="Arial" w:cs="Arial"/>
                <w:b/>
                <w:sz w:val="20"/>
              </w:rPr>
              <w:t>Training</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caps/>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Training Resources</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3,512</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38,387</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Training Services</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198,457</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127,403</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Staff Training</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50,039</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33,211</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Advocacy Training</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14,221</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20,136</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Supporting Volunteers</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9,126</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23,444</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caps/>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caps/>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b/>
                <w:bCs/>
                <w:sz w:val="20"/>
              </w:rPr>
            </w:pPr>
            <w:r w:rsidRPr="00446B7D">
              <w:rPr>
                <w:rFonts w:ascii="Arial" w:hAnsi="Arial" w:cs="Arial"/>
                <w:b/>
                <w:bCs/>
                <w:sz w:val="20"/>
              </w:rPr>
              <w:t>275,355</w:t>
            </w:r>
          </w:p>
        </w:tc>
        <w:tc>
          <w:tcPr>
            <w:tcW w:w="1701" w:type="dxa"/>
            <w:gridSpan w:val="3"/>
          </w:tcPr>
          <w:p w:rsidR="001B3358" w:rsidRPr="00446B7D" w:rsidRDefault="001B3358" w:rsidP="00D2736D">
            <w:pPr>
              <w:jc w:val="right"/>
              <w:rPr>
                <w:rFonts w:ascii="Arial" w:hAnsi="Arial" w:cs="Arial"/>
                <w:b/>
                <w:bCs/>
                <w:sz w:val="20"/>
              </w:rPr>
            </w:pPr>
            <w:r w:rsidRPr="00446B7D">
              <w:rPr>
                <w:rFonts w:ascii="Arial" w:hAnsi="Arial" w:cs="Arial"/>
                <w:b/>
                <w:bCs/>
                <w:sz w:val="20"/>
              </w:rPr>
              <w:t>242,581</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caps/>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caps/>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caps/>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r w:rsidRPr="00446B7D">
              <w:rPr>
                <w:rFonts w:ascii="Arial" w:hAnsi="Arial" w:cs="Arial"/>
                <w:b/>
                <w:sz w:val="20"/>
              </w:rPr>
              <w:t>16.</w:t>
            </w:r>
          </w:p>
        </w:tc>
        <w:tc>
          <w:tcPr>
            <w:tcW w:w="4961" w:type="dxa"/>
          </w:tcPr>
          <w:p w:rsidR="001B3358" w:rsidRPr="00446B7D" w:rsidRDefault="001B3358" w:rsidP="00806A13">
            <w:pPr>
              <w:rPr>
                <w:rFonts w:ascii="Arial" w:hAnsi="Arial" w:cs="Arial"/>
                <w:b/>
                <w:caps/>
                <w:sz w:val="20"/>
              </w:rPr>
            </w:pPr>
            <w:r w:rsidRPr="00446B7D">
              <w:rPr>
                <w:rFonts w:ascii="Arial" w:hAnsi="Arial" w:cs="Arial"/>
                <w:b/>
                <w:sz w:val="20"/>
              </w:rPr>
              <w:t>Mortgage Arrears Information Helpline</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b/>
                <w:caps/>
                <w:sz w:val="20"/>
              </w:rPr>
            </w:pPr>
            <w:r w:rsidRPr="00446B7D">
              <w:rPr>
                <w:rFonts w:ascii="Arial" w:hAnsi="Arial" w:cs="Arial"/>
                <w:sz w:val="20"/>
              </w:rPr>
              <w:t>Salaries and Pensions</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179,847</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106,455</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b/>
                <w:caps/>
                <w:sz w:val="20"/>
              </w:rPr>
            </w:pPr>
            <w:r w:rsidRPr="00446B7D">
              <w:rPr>
                <w:rFonts w:ascii="Arial" w:hAnsi="Arial" w:cs="Arial"/>
                <w:sz w:val="20"/>
              </w:rPr>
              <w:t>Telecommunications</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35,305</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b/>
                <w:caps/>
                <w:sz w:val="20"/>
              </w:rPr>
            </w:pPr>
            <w:r w:rsidRPr="00446B7D">
              <w:rPr>
                <w:rFonts w:ascii="Arial" w:hAnsi="Arial" w:cs="Arial"/>
                <w:sz w:val="20"/>
              </w:rPr>
              <w:t>Administration and Support</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59,080</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41,302</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b/>
                <w:caps/>
                <w:sz w:val="20"/>
              </w:rPr>
            </w:pPr>
            <w:r w:rsidRPr="00446B7D">
              <w:rPr>
                <w:rFonts w:ascii="Arial" w:hAnsi="Arial" w:cs="Arial"/>
                <w:sz w:val="20"/>
              </w:rPr>
              <w:t>Travel Expenses</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100</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563</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b/>
                <w:caps/>
                <w:sz w:val="20"/>
              </w:rPr>
            </w:pPr>
            <w:r w:rsidRPr="00446B7D">
              <w:rPr>
                <w:rFonts w:ascii="Arial" w:hAnsi="Arial" w:cs="Arial"/>
                <w:sz w:val="20"/>
              </w:rPr>
              <w:t>Staff Training</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2,575</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1,250</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sz w:val="20"/>
              </w:rPr>
            </w:pPr>
            <w:r w:rsidRPr="00446B7D">
              <w:rPr>
                <w:rFonts w:ascii="Arial" w:hAnsi="Arial" w:cs="Arial"/>
                <w:sz w:val="20"/>
              </w:rPr>
              <w:t>Public Relations and Promotion</w:t>
            </w: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102,301</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1,742</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caps/>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caps/>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b/>
                <w:bCs/>
                <w:sz w:val="20"/>
              </w:rPr>
            </w:pPr>
            <w:r w:rsidRPr="00446B7D">
              <w:rPr>
                <w:rFonts w:ascii="Arial" w:hAnsi="Arial" w:cs="Arial"/>
                <w:b/>
                <w:bCs/>
                <w:sz w:val="20"/>
              </w:rPr>
              <w:t>343,903</w:t>
            </w:r>
          </w:p>
        </w:tc>
        <w:tc>
          <w:tcPr>
            <w:tcW w:w="1701" w:type="dxa"/>
            <w:gridSpan w:val="3"/>
          </w:tcPr>
          <w:p w:rsidR="001B3358" w:rsidRPr="00446B7D" w:rsidRDefault="001B3358" w:rsidP="00D2736D">
            <w:pPr>
              <w:jc w:val="right"/>
              <w:rPr>
                <w:rFonts w:ascii="Arial" w:hAnsi="Arial" w:cs="Arial"/>
                <w:b/>
                <w:bCs/>
                <w:sz w:val="20"/>
              </w:rPr>
            </w:pPr>
            <w:r w:rsidRPr="00446B7D">
              <w:rPr>
                <w:rFonts w:ascii="Arial" w:hAnsi="Arial" w:cs="Arial"/>
                <w:b/>
                <w:bCs/>
                <w:sz w:val="20"/>
              </w:rPr>
              <w:t>186,617</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caps/>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c>
          <w:tcPr>
            <w:tcW w:w="1701" w:type="dxa"/>
            <w:gridSpan w:val="3"/>
          </w:tcPr>
          <w:p w:rsidR="001B3358" w:rsidRPr="00446B7D" w:rsidRDefault="001B3358" w:rsidP="00D2736D">
            <w:pPr>
              <w:jc w:val="right"/>
              <w:rPr>
                <w:rFonts w:ascii="Arial" w:hAnsi="Arial" w:cs="Arial"/>
                <w:sz w:val="20"/>
              </w:rPr>
            </w:pPr>
            <w:r w:rsidRPr="00446B7D">
              <w:rPr>
                <w:rFonts w:ascii="Arial" w:hAnsi="Arial" w:cs="Arial"/>
                <w:sz w:val="20"/>
              </w:rPr>
              <w:t>--------------</w:t>
            </w: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4961" w:type="dxa"/>
          </w:tcPr>
          <w:p w:rsidR="001B3358" w:rsidRPr="00446B7D" w:rsidRDefault="001B3358" w:rsidP="00806A13">
            <w:pPr>
              <w:rPr>
                <w:rFonts w:ascii="Arial" w:hAnsi="Arial" w:cs="Arial"/>
                <w:caps/>
                <w:sz w:val="20"/>
              </w:rPr>
            </w:pPr>
          </w:p>
        </w:tc>
        <w:tc>
          <w:tcPr>
            <w:tcW w:w="993" w:type="dxa"/>
          </w:tcPr>
          <w:p w:rsidR="001B3358" w:rsidRPr="00446B7D" w:rsidRDefault="001B3358" w:rsidP="00806A13">
            <w:pPr>
              <w:rPr>
                <w:rFonts w:ascii="Arial" w:hAnsi="Arial" w:cs="Arial"/>
                <w:sz w:val="20"/>
              </w:rPr>
            </w:pPr>
          </w:p>
        </w:tc>
        <w:tc>
          <w:tcPr>
            <w:tcW w:w="697" w:type="dxa"/>
          </w:tcPr>
          <w:p w:rsidR="001B3358" w:rsidRPr="00446B7D" w:rsidRDefault="001B3358" w:rsidP="00806A13">
            <w:pPr>
              <w:rPr>
                <w:rFonts w:ascii="Arial" w:hAnsi="Arial" w:cs="Arial"/>
                <w:sz w:val="20"/>
              </w:rPr>
            </w:pPr>
          </w:p>
        </w:tc>
        <w:tc>
          <w:tcPr>
            <w:tcW w:w="1701" w:type="dxa"/>
            <w:gridSpan w:val="3"/>
          </w:tcPr>
          <w:p w:rsidR="001B3358" w:rsidRPr="00446B7D" w:rsidRDefault="001B3358" w:rsidP="00806A13">
            <w:pPr>
              <w:rPr>
                <w:rFonts w:ascii="Arial" w:hAnsi="Arial" w:cs="Arial"/>
                <w:sz w:val="20"/>
              </w:rPr>
            </w:pPr>
          </w:p>
        </w:tc>
        <w:tc>
          <w:tcPr>
            <w:tcW w:w="1701" w:type="dxa"/>
            <w:gridSpan w:val="3"/>
          </w:tcPr>
          <w:p w:rsidR="001B3358" w:rsidRPr="00446B7D" w:rsidRDefault="001B3358" w:rsidP="00806A13">
            <w:pPr>
              <w:rPr>
                <w:rFonts w:ascii="Arial" w:hAnsi="Arial" w:cs="Arial"/>
                <w:sz w:val="20"/>
              </w:rPr>
            </w:pPr>
          </w:p>
        </w:tc>
      </w:tr>
      <w:tr w:rsidR="001B3358" w:rsidRPr="00806A13" w:rsidTr="007A05B2">
        <w:trPr>
          <w:cantSplit/>
          <w:trHeight w:val="240"/>
        </w:trPr>
        <w:tc>
          <w:tcPr>
            <w:tcW w:w="862" w:type="dxa"/>
            <w:gridSpan w:val="2"/>
          </w:tcPr>
          <w:p w:rsidR="001B3358" w:rsidRPr="00446B7D" w:rsidRDefault="001B3358" w:rsidP="00806A13">
            <w:pPr>
              <w:rPr>
                <w:rFonts w:ascii="Arial" w:hAnsi="Arial" w:cs="Arial"/>
                <w:b/>
                <w:sz w:val="20"/>
              </w:rPr>
            </w:pPr>
          </w:p>
        </w:tc>
        <w:tc>
          <w:tcPr>
            <w:tcW w:w="10053" w:type="dxa"/>
            <w:gridSpan w:val="9"/>
          </w:tcPr>
          <w:p w:rsidR="001B3358" w:rsidRPr="00446B7D" w:rsidRDefault="001B3358" w:rsidP="00806A13">
            <w:pPr>
              <w:rPr>
                <w:rFonts w:ascii="Arial" w:hAnsi="Arial" w:cs="Arial"/>
                <w:sz w:val="20"/>
              </w:rPr>
            </w:pPr>
            <w:r w:rsidRPr="00446B7D">
              <w:rPr>
                <w:rFonts w:ascii="Arial" w:hAnsi="Arial" w:cs="Arial"/>
                <w:sz w:val="20"/>
              </w:rPr>
              <w:t>The mortgage arrears information helpline project was established in July 2012 in response to the mortgage crisis. The costs were funded by mortgage lenders and the helpline was operated by staff seconded from the Department of Social Protection. Funding for the helpline ended on 31 May 2014 and seconded staff returned to the parent department. Operation of a specific helpline ceased on that date and it is now subsumed under the general MABS helpline.</w:t>
            </w:r>
          </w:p>
        </w:tc>
      </w:tr>
    </w:tbl>
    <w:p w:rsidR="00B57438" w:rsidRPr="00806A13" w:rsidRDefault="00B57438" w:rsidP="00806A13">
      <w:pPr>
        <w:rPr>
          <w:rFonts w:ascii="Arial" w:hAnsi="Arial" w:cs="Arial"/>
        </w:rPr>
        <w:sectPr w:rsidR="00B57438" w:rsidRPr="00806A13" w:rsidSect="00AC77ED">
          <w:pgSz w:w="11907" w:h="16834" w:code="9"/>
          <w:pgMar w:top="357" w:right="1077" w:bottom="448" w:left="1264" w:header="431" w:footer="431" w:gutter="0"/>
          <w:paperSrc w:first="14" w:other="14"/>
          <w:cols w:space="720"/>
        </w:sectPr>
      </w:pPr>
    </w:p>
    <w:tbl>
      <w:tblPr>
        <w:tblW w:w="0" w:type="auto"/>
        <w:tblInd w:w="392" w:type="dxa"/>
        <w:tblLayout w:type="fixed"/>
        <w:tblLook w:val="0000" w:firstRow="0" w:lastRow="0" w:firstColumn="0" w:lastColumn="0" w:noHBand="0" w:noVBand="0"/>
      </w:tblPr>
      <w:tblGrid>
        <w:gridCol w:w="3260"/>
        <w:gridCol w:w="1559"/>
        <w:gridCol w:w="1701"/>
        <w:gridCol w:w="1701"/>
        <w:gridCol w:w="1701"/>
        <w:gridCol w:w="1560"/>
        <w:gridCol w:w="1701"/>
        <w:gridCol w:w="1701"/>
        <w:gridCol w:w="60"/>
      </w:tblGrid>
      <w:tr w:rsidR="00B57438" w:rsidRPr="00806A13" w:rsidTr="008C3A4C">
        <w:tc>
          <w:tcPr>
            <w:tcW w:w="14944" w:type="dxa"/>
            <w:gridSpan w:val="9"/>
            <w:shd w:val="pct15" w:color="auto" w:fill="auto"/>
          </w:tcPr>
          <w:p w:rsidR="00B57438" w:rsidRPr="00446B7D" w:rsidRDefault="00110778" w:rsidP="00806A13">
            <w:pPr>
              <w:rPr>
                <w:rFonts w:ascii="Arial" w:hAnsi="Arial" w:cs="Arial"/>
                <w:sz w:val="20"/>
              </w:rPr>
            </w:pPr>
            <w:r w:rsidRPr="00110778">
              <w:rPr>
                <w:rFonts w:ascii="Arial Black" w:hAnsi="Arial Black" w:cs="Arial"/>
                <w:b/>
                <w:sz w:val="20"/>
              </w:rPr>
              <w:lastRenderedPageBreak/>
              <w:t>CITIZENS INFORMATION BOARD</w:t>
            </w:r>
          </w:p>
        </w:tc>
      </w:tr>
      <w:tr w:rsidR="001B3358" w:rsidRPr="00446B7D" w:rsidTr="001A6400">
        <w:trPr>
          <w:gridAfter w:val="2"/>
          <w:wAfter w:w="1761" w:type="dxa"/>
        </w:trPr>
        <w:tc>
          <w:tcPr>
            <w:tcW w:w="13183" w:type="dxa"/>
            <w:gridSpan w:val="7"/>
            <w:shd w:val="pct5" w:color="auto" w:fill="auto"/>
          </w:tcPr>
          <w:p w:rsidR="001B3358" w:rsidRPr="00EE2AED" w:rsidRDefault="001B3358" w:rsidP="002A1F94">
            <w:pPr>
              <w:rPr>
                <w:rFonts w:ascii="Arial" w:hAnsi="Arial" w:cs="Arial"/>
                <w:b/>
                <w:sz w:val="20"/>
              </w:rPr>
            </w:pPr>
            <w:r w:rsidRPr="00EE2AED">
              <w:rPr>
                <w:rFonts w:ascii="Arial" w:hAnsi="Arial" w:cs="Arial"/>
                <w:b/>
                <w:sz w:val="20"/>
              </w:rPr>
              <w:t>Notes to the Financial Statements for the Year Ended 31 December 2013</w:t>
            </w:r>
          </w:p>
        </w:tc>
      </w:tr>
      <w:tr w:rsidR="00B57438" w:rsidRPr="00446B7D" w:rsidTr="007A05B2">
        <w:trPr>
          <w:gridAfter w:val="1"/>
          <w:wAfter w:w="60" w:type="dxa"/>
          <w:cantSplit/>
        </w:trPr>
        <w:tc>
          <w:tcPr>
            <w:tcW w:w="3260" w:type="dxa"/>
            <w:tcBorders>
              <w:top w:val="single" w:sz="6" w:space="0" w:color="auto"/>
              <w:left w:val="single" w:sz="6" w:space="0" w:color="auto"/>
            </w:tcBorders>
          </w:tcPr>
          <w:p w:rsidR="00B57438" w:rsidRPr="00446B7D" w:rsidRDefault="00B57438" w:rsidP="00806A13">
            <w:pPr>
              <w:rPr>
                <w:rFonts w:ascii="Arial" w:hAnsi="Arial" w:cs="Arial"/>
                <w:b/>
                <w:sz w:val="20"/>
              </w:rPr>
            </w:pPr>
          </w:p>
        </w:tc>
        <w:tc>
          <w:tcPr>
            <w:tcW w:w="3260" w:type="dxa"/>
            <w:gridSpan w:val="2"/>
            <w:tcBorders>
              <w:top w:val="single" w:sz="6" w:space="0" w:color="auto"/>
              <w:left w:val="single" w:sz="6" w:space="0" w:color="auto"/>
              <w:bottom w:val="single" w:sz="6" w:space="0" w:color="auto"/>
            </w:tcBorders>
            <w:vAlign w:val="center"/>
          </w:tcPr>
          <w:p w:rsidR="00B57438" w:rsidRPr="00446B7D" w:rsidRDefault="00B57438" w:rsidP="000B6EF7">
            <w:pPr>
              <w:jc w:val="center"/>
              <w:rPr>
                <w:rFonts w:ascii="Arial" w:hAnsi="Arial" w:cs="Arial"/>
                <w:b/>
                <w:sz w:val="20"/>
              </w:rPr>
            </w:pPr>
            <w:r w:rsidRPr="00446B7D">
              <w:rPr>
                <w:rFonts w:ascii="Arial" w:hAnsi="Arial" w:cs="Arial"/>
                <w:b/>
                <w:sz w:val="20"/>
              </w:rPr>
              <w:t>Premises</w:t>
            </w:r>
          </w:p>
        </w:tc>
        <w:tc>
          <w:tcPr>
            <w:tcW w:w="1701" w:type="dxa"/>
            <w:tcBorders>
              <w:top w:val="single" w:sz="6" w:space="0" w:color="auto"/>
              <w:left w:val="single" w:sz="6" w:space="0" w:color="auto"/>
            </w:tcBorders>
            <w:vAlign w:val="center"/>
          </w:tcPr>
          <w:p w:rsidR="00B57438" w:rsidRPr="00446B7D" w:rsidRDefault="00B57438" w:rsidP="000B6EF7">
            <w:pPr>
              <w:jc w:val="center"/>
              <w:rPr>
                <w:rFonts w:ascii="Arial" w:hAnsi="Arial" w:cs="Arial"/>
                <w:b/>
                <w:sz w:val="20"/>
              </w:rPr>
            </w:pPr>
            <w:r w:rsidRPr="00446B7D">
              <w:rPr>
                <w:rFonts w:ascii="Arial" w:hAnsi="Arial" w:cs="Arial"/>
                <w:b/>
                <w:sz w:val="20"/>
              </w:rPr>
              <w:t>Motor</w:t>
            </w:r>
          </w:p>
        </w:tc>
        <w:tc>
          <w:tcPr>
            <w:tcW w:w="1701" w:type="dxa"/>
            <w:tcBorders>
              <w:top w:val="single" w:sz="6" w:space="0" w:color="auto"/>
              <w:left w:val="single" w:sz="6" w:space="0" w:color="auto"/>
              <w:right w:val="single" w:sz="6" w:space="0" w:color="auto"/>
            </w:tcBorders>
            <w:vAlign w:val="center"/>
          </w:tcPr>
          <w:p w:rsidR="00B57438" w:rsidRPr="00446B7D" w:rsidRDefault="00B57438" w:rsidP="000B6EF7">
            <w:pPr>
              <w:jc w:val="center"/>
              <w:rPr>
                <w:rFonts w:ascii="Arial" w:hAnsi="Arial" w:cs="Arial"/>
                <w:b/>
                <w:sz w:val="20"/>
              </w:rPr>
            </w:pPr>
            <w:r w:rsidRPr="00446B7D">
              <w:rPr>
                <w:rFonts w:ascii="Arial" w:hAnsi="Arial" w:cs="Arial"/>
                <w:b/>
                <w:sz w:val="20"/>
              </w:rPr>
              <w:t>Computer</w:t>
            </w:r>
          </w:p>
        </w:tc>
        <w:tc>
          <w:tcPr>
            <w:tcW w:w="1560" w:type="dxa"/>
            <w:tcBorders>
              <w:top w:val="single" w:sz="6" w:space="0" w:color="auto"/>
              <w:left w:val="single" w:sz="6" w:space="0" w:color="auto"/>
              <w:right w:val="single" w:sz="6" w:space="0" w:color="auto"/>
            </w:tcBorders>
            <w:vAlign w:val="center"/>
          </w:tcPr>
          <w:p w:rsidR="00B57438" w:rsidRPr="00446B7D" w:rsidRDefault="00B57438" w:rsidP="000B6EF7">
            <w:pPr>
              <w:jc w:val="center"/>
              <w:rPr>
                <w:rFonts w:ascii="Arial" w:hAnsi="Arial" w:cs="Arial"/>
                <w:b/>
                <w:sz w:val="20"/>
              </w:rPr>
            </w:pPr>
            <w:r w:rsidRPr="00446B7D">
              <w:rPr>
                <w:rFonts w:ascii="Arial" w:hAnsi="Arial" w:cs="Arial"/>
                <w:b/>
                <w:sz w:val="20"/>
              </w:rPr>
              <w:t>Office</w:t>
            </w:r>
          </w:p>
        </w:tc>
        <w:tc>
          <w:tcPr>
            <w:tcW w:w="1701" w:type="dxa"/>
            <w:tcBorders>
              <w:top w:val="single" w:sz="6" w:space="0" w:color="auto"/>
              <w:right w:val="single" w:sz="6" w:space="0" w:color="auto"/>
            </w:tcBorders>
            <w:vAlign w:val="center"/>
          </w:tcPr>
          <w:p w:rsidR="00B57438" w:rsidRPr="00446B7D" w:rsidRDefault="00B57438" w:rsidP="000B6EF7">
            <w:pPr>
              <w:jc w:val="center"/>
              <w:rPr>
                <w:rFonts w:ascii="Arial" w:hAnsi="Arial" w:cs="Arial"/>
                <w:b/>
                <w:sz w:val="20"/>
              </w:rPr>
            </w:pPr>
            <w:r w:rsidRPr="00446B7D">
              <w:rPr>
                <w:rFonts w:ascii="Arial" w:hAnsi="Arial" w:cs="Arial"/>
                <w:b/>
                <w:sz w:val="20"/>
              </w:rPr>
              <w:t>Office</w:t>
            </w:r>
          </w:p>
        </w:tc>
        <w:tc>
          <w:tcPr>
            <w:tcW w:w="1701" w:type="dxa"/>
            <w:tcBorders>
              <w:top w:val="single" w:sz="6" w:space="0" w:color="auto"/>
              <w:right w:val="single" w:sz="6" w:space="0" w:color="auto"/>
            </w:tcBorders>
            <w:vAlign w:val="center"/>
          </w:tcPr>
          <w:p w:rsidR="00B57438" w:rsidRPr="00446B7D" w:rsidRDefault="00B57438" w:rsidP="000B6EF7">
            <w:pPr>
              <w:jc w:val="center"/>
              <w:rPr>
                <w:rFonts w:ascii="Arial" w:hAnsi="Arial" w:cs="Arial"/>
                <w:b/>
                <w:sz w:val="20"/>
              </w:rPr>
            </w:pPr>
          </w:p>
        </w:tc>
      </w:tr>
      <w:tr w:rsidR="00B57438" w:rsidRPr="00446B7D" w:rsidTr="007A05B2">
        <w:trPr>
          <w:gridAfter w:val="1"/>
          <w:wAfter w:w="60" w:type="dxa"/>
          <w:cantSplit/>
        </w:trPr>
        <w:tc>
          <w:tcPr>
            <w:tcW w:w="3260" w:type="dxa"/>
            <w:tcBorders>
              <w:left w:val="single" w:sz="6" w:space="0" w:color="auto"/>
              <w:bottom w:val="single" w:sz="6" w:space="0" w:color="auto"/>
            </w:tcBorders>
          </w:tcPr>
          <w:p w:rsidR="00B57438" w:rsidRPr="00446B7D" w:rsidRDefault="00B57438" w:rsidP="00806A13">
            <w:pPr>
              <w:rPr>
                <w:rFonts w:ascii="Arial" w:hAnsi="Arial" w:cs="Arial"/>
                <w:b/>
                <w:caps/>
                <w:sz w:val="20"/>
              </w:rPr>
            </w:pPr>
            <w:r w:rsidRPr="00446B7D">
              <w:rPr>
                <w:rFonts w:ascii="Arial" w:hAnsi="Arial" w:cs="Arial"/>
                <w:b/>
                <w:sz w:val="20"/>
              </w:rPr>
              <w:t>17. Fixed Assets</w:t>
            </w:r>
          </w:p>
        </w:tc>
        <w:tc>
          <w:tcPr>
            <w:tcW w:w="1559" w:type="dxa"/>
            <w:tcBorders>
              <w:top w:val="single" w:sz="6" w:space="0" w:color="auto"/>
              <w:left w:val="single" w:sz="6" w:space="0" w:color="auto"/>
              <w:bottom w:val="single" w:sz="6" w:space="0" w:color="auto"/>
            </w:tcBorders>
            <w:vAlign w:val="center"/>
          </w:tcPr>
          <w:p w:rsidR="00B57438" w:rsidRPr="00446B7D" w:rsidRDefault="00B57438" w:rsidP="000B6EF7">
            <w:pPr>
              <w:jc w:val="center"/>
              <w:rPr>
                <w:rFonts w:ascii="Arial" w:hAnsi="Arial" w:cs="Arial"/>
                <w:b/>
                <w:sz w:val="20"/>
              </w:rPr>
            </w:pPr>
            <w:r w:rsidRPr="00446B7D">
              <w:rPr>
                <w:rFonts w:ascii="Arial" w:hAnsi="Arial" w:cs="Arial"/>
                <w:b/>
                <w:sz w:val="20"/>
              </w:rPr>
              <w:t>Owned</w:t>
            </w:r>
          </w:p>
        </w:tc>
        <w:tc>
          <w:tcPr>
            <w:tcW w:w="1701" w:type="dxa"/>
            <w:tcBorders>
              <w:top w:val="single" w:sz="6" w:space="0" w:color="auto"/>
              <w:left w:val="single" w:sz="6" w:space="0" w:color="auto"/>
              <w:bottom w:val="single" w:sz="6" w:space="0" w:color="auto"/>
            </w:tcBorders>
            <w:vAlign w:val="center"/>
          </w:tcPr>
          <w:p w:rsidR="00B57438" w:rsidRPr="00446B7D" w:rsidRDefault="00B57438" w:rsidP="000B6EF7">
            <w:pPr>
              <w:jc w:val="center"/>
              <w:rPr>
                <w:rFonts w:ascii="Arial" w:hAnsi="Arial" w:cs="Arial"/>
                <w:b/>
                <w:sz w:val="20"/>
              </w:rPr>
            </w:pPr>
            <w:r w:rsidRPr="00446B7D">
              <w:rPr>
                <w:rFonts w:ascii="Arial" w:hAnsi="Arial" w:cs="Arial"/>
                <w:b/>
                <w:sz w:val="20"/>
              </w:rPr>
              <w:t>Leasehold</w:t>
            </w:r>
          </w:p>
        </w:tc>
        <w:tc>
          <w:tcPr>
            <w:tcW w:w="1701" w:type="dxa"/>
            <w:tcBorders>
              <w:left w:val="single" w:sz="6" w:space="0" w:color="auto"/>
              <w:bottom w:val="single" w:sz="6" w:space="0" w:color="auto"/>
            </w:tcBorders>
            <w:vAlign w:val="center"/>
          </w:tcPr>
          <w:p w:rsidR="00B57438" w:rsidRPr="00446B7D" w:rsidRDefault="00B57438" w:rsidP="000B6EF7">
            <w:pPr>
              <w:jc w:val="center"/>
              <w:rPr>
                <w:rFonts w:ascii="Arial" w:hAnsi="Arial" w:cs="Arial"/>
                <w:b/>
                <w:sz w:val="20"/>
              </w:rPr>
            </w:pPr>
            <w:r w:rsidRPr="00446B7D">
              <w:rPr>
                <w:rFonts w:ascii="Arial" w:hAnsi="Arial" w:cs="Arial"/>
                <w:b/>
                <w:sz w:val="20"/>
              </w:rPr>
              <w:t>Vehicles</w:t>
            </w:r>
          </w:p>
        </w:tc>
        <w:tc>
          <w:tcPr>
            <w:tcW w:w="1701" w:type="dxa"/>
            <w:tcBorders>
              <w:left w:val="single" w:sz="6" w:space="0" w:color="auto"/>
              <w:bottom w:val="single" w:sz="6" w:space="0" w:color="auto"/>
              <w:right w:val="single" w:sz="6" w:space="0" w:color="auto"/>
            </w:tcBorders>
            <w:vAlign w:val="center"/>
          </w:tcPr>
          <w:p w:rsidR="00B57438" w:rsidRPr="00446B7D" w:rsidRDefault="00B57438" w:rsidP="000B6EF7">
            <w:pPr>
              <w:jc w:val="center"/>
              <w:rPr>
                <w:rFonts w:ascii="Arial" w:hAnsi="Arial" w:cs="Arial"/>
                <w:b/>
                <w:sz w:val="20"/>
              </w:rPr>
            </w:pPr>
            <w:r w:rsidRPr="00446B7D">
              <w:rPr>
                <w:rFonts w:ascii="Arial" w:hAnsi="Arial" w:cs="Arial"/>
                <w:b/>
                <w:sz w:val="20"/>
              </w:rPr>
              <w:t>Equipment</w:t>
            </w:r>
          </w:p>
        </w:tc>
        <w:tc>
          <w:tcPr>
            <w:tcW w:w="1560" w:type="dxa"/>
            <w:tcBorders>
              <w:left w:val="single" w:sz="6" w:space="0" w:color="auto"/>
              <w:bottom w:val="single" w:sz="6" w:space="0" w:color="auto"/>
              <w:right w:val="single" w:sz="6" w:space="0" w:color="auto"/>
            </w:tcBorders>
            <w:vAlign w:val="center"/>
          </w:tcPr>
          <w:p w:rsidR="00B57438" w:rsidRPr="00446B7D" w:rsidRDefault="00B57438" w:rsidP="000B6EF7">
            <w:pPr>
              <w:jc w:val="center"/>
              <w:rPr>
                <w:rFonts w:ascii="Arial" w:hAnsi="Arial" w:cs="Arial"/>
                <w:b/>
                <w:sz w:val="20"/>
              </w:rPr>
            </w:pPr>
            <w:r w:rsidRPr="00446B7D">
              <w:rPr>
                <w:rFonts w:ascii="Arial" w:hAnsi="Arial" w:cs="Arial"/>
                <w:b/>
                <w:sz w:val="20"/>
              </w:rPr>
              <w:t>Equipment</w:t>
            </w:r>
          </w:p>
        </w:tc>
        <w:tc>
          <w:tcPr>
            <w:tcW w:w="1701" w:type="dxa"/>
            <w:tcBorders>
              <w:bottom w:val="single" w:sz="6" w:space="0" w:color="auto"/>
              <w:right w:val="single" w:sz="6" w:space="0" w:color="auto"/>
            </w:tcBorders>
            <w:vAlign w:val="center"/>
          </w:tcPr>
          <w:p w:rsidR="00B57438" w:rsidRPr="00446B7D" w:rsidRDefault="00B57438" w:rsidP="000B6EF7">
            <w:pPr>
              <w:jc w:val="center"/>
              <w:rPr>
                <w:rFonts w:ascii="Arial" w:hAnsi="Arial" w:cs="Arial"/>
                <w:b/>
                <w:sz w:val="20"/>
              </w:rPr>
            </w:pPr>
            <w:r w:rsidRPr="00446B7D">
              <w:rPr>
                <w:rFonts w:ascii="Arial" w:hAnsi="Arial" w:cs="Arial"/>
                <w:b/>
                <w:sz w:val="20"/>
              </w:rPr>
              <w:t>Furniture</w:t>
            </w:r>
          </w:p>
        </w:tc>
        <w:tc>
          <w:tcPr>
            <w:tcW w:w="1701" w:type="dxa"/>
            <w:tcBorders>
              <w:bottom w:val="single" w:sz="6" w:space="0" w:color="auto"/>
              <w:right w:val="single" w:sz="6" w:space="0" w:color="auto"/>
            </w:tcBorders>
            <w:vAlign w:val="center"/>
          </w:tcPr>
          <w:p w:rsidR="00B57438" w:rsidRPr="00446B7D" w:rsidRDefault="00B57438" w:rsidP="000B6EF7">
            <w:pPr>
              <w:jc w:val="center"/>
              <w:rPr>
                <w:rFonts w:ascii="Arial" w:hAnsi="Arial" w:cs="Arial"/>
                <w:b/>
                <w:sz w:val="20"/>
              </w:rPr>
            </w:pPr>
            <w:r w:rsidRPr="00446B7D">
              <w:rPr>
                <w:rFonts w:ascii="Arial" w:hAnsi="Arial" w:cs="Arial"/>
                <w:b/>
                <w:sz w:val="20"/>
              </w:rPr>
              <w:t>Total</w:t>
            </w: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b/>
                <w:sz w:val="20"/>
              </w:rPr>
            </w:pPr>
          </w:p>
        </w:tc>
        <w:tc>
          <w:tcPr>
            <w:tcW w:w="1559" w:type="dxa"/>
            <w:tcBorders>
              <w:left w:val="single" w:sz="6" w:space="0" w:color="auto"/>
            </w:tcBorders>
          </w:tcPr>
          <w:p w:rsidR="00B57438" w:rsidRPr="00446B7D" w:rsidRDefault="00B57438" w:rsidP="000B6EF7">
            <w:pPr>
              <w:jc w:val="center"/>
              <w:rPr>
                <w:rFonts w:ascii="Arial" w:hAnsi="Arial" w:cs="Arial"/>
                <w:b/>
                <w:sz w:val="20"/>
              </w:rPr>
            </w:pPr>
          </w:p>
        </w:tc>
        <w:tc>
          <w:tcPr>
            <w:tcW w:w="1701" w:type="dxa"/>
            <w:tcBorders>
              <w:left w:val="single" w:sz="6" w:space="0" w:color="auto"/>
            </w:tcBorders>
          </w:tcPr>
          <w:p w:rsidR="00B57438" w:rsidRPr="00446B7D" w:rsidRDefault="00B57438" w:rsidP="000B6EF7">
            <w:pPr>
              <w:jc w:val="center"/>
              <w:rPr>
                <w:rFonts w:ascii="Arial" w:hAnsi="Arial" w:cs="Arial"/>
                <w:b/>
                <w:sz w:val="20"/>
              </w:rPr>
            </w:pPr>
          </w:p>
        </w:tc>
        <w:tc>
          <w:tcPr>
            <w:tcW w:w="1701" w:type="dxa"/>
            <w:tcBorders>
              <w:top w:val="single" w:sz="6" w:space="0" w:color="auto"/>
              <w:left w:val="single" w:sz="6" w:space="0" w:color="auto"/>
            </w:tcBorders>
          </w:tcPr>
          <w:p w:rsidR="00B57438" w:rsidRPr="00446B7D" w:rsidRDefault="00B57438" w:rsidP="000B6EF7">
            <w:pPr>
              <w:jc w:val="center"/>
              <w:rPr>
                <w:rFonts w:ascii="Arial" w:hAnsi="Arial" w:cs="Arial"/>
                <w:b/>
                <w:sz w:val="20"/>
              </w:rPr>
            </w:pPr>
          </w:p>
        </w:tc>
        <w:tc>
          <w:tcPr>
            <w:tcW w:w="1701" w:type="dxa"/>
            <w:tcBorders>
              <w:top w:val="single" w:sz="6" w:space="0" w:color="auto"/>
              <w:left w:val="single" w:sz="6" w:space="0" w:color="auto"/>
              <w:right w:val="single" w:sz="6" w:space="0" w:color="auto"/>
            </w:tcBorders>
          </w:tcPr>
          <w:p w:rsidR="00B57438" w:rsidRPr="00446B7D" w:rsidRDefault="00B57438" w:rsidP="000B6EF7">
            <w:pPr>
              <w:jc w:val="center"/>
              <w:rPr>
                <w:rFonts w:ascii="Arial" w:hAnsi="Arial" w:cs="Arial"/>
                <w:b/>
                <w:sz w:val="20"/>
              </w:rPr>
            </w:pPr>
          </w:p>
        </w:tc>
        <w:tc>
          <w:tcPr>
            <w:tcW w:w="1560" w:type="dxa"/>
            <w:tcBorders>
              <w:top w:val="single" w:sz="6" w:space="0" w:color="auto"/>
              <w:left w:val="single" w:sz="6" w:space="0" w:color="auto"/>
              <w:right w:val="single" w:sz="6" w:space="0" w:color="auto"/>
            </w:tcBorders>
          </w:tcPr>
          <w:p w:rsidR="00B57438" w:rsidRPr="00446B7D" w:rsidRDefault="00B57438" w:rsidP="000B6EF7">
            <w:pPr>
              <w:jc w:val="center"/>
              <w:rPr>
                <w:rFonts w:ascii="Arial" w:hAnsi="Arial" w:cs="Arial"/>
                <w:b/>
                <w:sz w:val="20"/>
              </w:rPr>
            </w:pPr>
          </w:p>
        </w:tc>
        <w:tc>
          <w:tcPr>
            <w:tcW w:w="1701" w:type="dxa"/>
            <w:tcBorders>
              <w:top w:val="single" w:sz="6" w:space="0" w:color="auto"/>
              <w:right w:val="single" w:sz="6" w:space="0" w:color="auto"/>
            </w:tcBorders>
          </w:tcPr>
          <w:p w:rsidR="00B57438" w:rsidRPr="00446B7D" w:rsidRDefault="00B57438" w:rsidP="000B6EF7">
            <w:pPr>
              <w:jc w:val="center"/>
              <w:rPr>
                <w:rFonts w:ascii="Arial" w:hAnsi="Arial" w:cs="Arial"/>
                <w:b/>
                <w:sz w:val="20"/>
              </w:rPr>
            </w:pPr>
          </w:p>
        </w:tc>
        <w:tc>
          <w:tcPr>
            <w:tcW w:w="1701" w:type="dxa"/>
            <w:tcBorders>
              <w:top w:val="single" w:sz="6" w:space="0" w:color="auto"/>
              <w:right w:val="single" w:sz="6" w:space="0" w:color="auto"/>
            </w:tcBorders>
          </w:tcPr>
          <w:p w:rsidR="00B57438" w:rsidRPr="00446B7D" w:rsidRDefault="00B57438" w:rsidP="000B6EF7">
            <w:pPr>
              <w:jc w:val="center"/>
              <w:rPr>
                <w:rFonts w:ascii="Arial" w:hAnsi="Arial" w:cs="Arial"/>
                <w:b/>
                <w:sz w:val="20"/>
              </w:rPr>
            </w:pP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caps/>
                <w:sz w:val="20"/>
              </w:rPr>
            </w:pPr>
            <w:r w:rsidRPr="00446B7D">
              <w:rPr>
                <w:rFonts w:ascii="Arial" w:hAnsi="Arial" w:cs="Arial"/>
                <w:sz w:val="20"/>
              </w:rPr>
              <w:t>Cost / Revaluation</w:t>
            </w:r>
          </w:p>
        </w:tc>
        <w:tc>
          <w:tcPr>
            <w:tcW w:w="1559" w:type="dxa"/>
            <w:tcBorders>
              <w:left w:val="single" w:sz="6" w:space="0" w:color="auto"/>
            </w:tcBorders>
          </w:tcPr>
          <w:p w:rsidR="00B57438" w:rsidRPr="00446B7D" w:rsidRDefault="00B57438" w:rsidP="000B6EF7">
            <w:pPr>
              <w:jc w:val="center"/>
              <w:rPr>
                <w:rFonts w:ascii="Arial" w:hAnsi="Arial" w:cs="Arial"/>
                <w:b/>
                <w:sz w:val="20"/>
              </w:rPr>
            </w:pPr>
            <w:r w:rsidRPr="00446B7D">
              <w:rPr>
                <w:rFonts w:ascii="Arial" w:hAnsi="Arial" w:cs="Arial"/>
                <w:b/>
                <w:sz w:val="20"/>
              </w:rPr>
              <w:t>€</w:t>
            </w:r>
          </w:p>
        </w:tc>
        <w:tc>
          <w:tcPr>
            <w:tcW w:w="1701" w:type="dxa"/>
            <w:tcBorders>
              <w:left w:val="single" w:sz="6" w:space="0" w:color="auto"/>
            </w:tcBorders>
          </w:tcPr>
          <w:p w:rsidR="00B57438" w:rsidRPr="00446B7D" w:rsidRDefault="00B57438" w:rsidP="000B6EF7">
            <w:pPr>
              <w:jc w:val="center"/>
              <w:rPr>
                <w:rFonts w:ascii="Arial" w:hAnsi="Arial" w:cs="Arial"/>
                <w:b/>
                <w:sz w:val="20"/>
              </w:rPr>
            </w:pPr>
            <w:r w:rsidRPr="00446B7D">
              <w:rPr>
                <w:rFonts w:ascii="Arial" w:hAnsi="Arial" w:cs="Arial"/>
                <w:b/>
                <w:sz w:val="20"/>
              </w:rPr>
              <w:t>€</w:t>
            </w:r>
          </w:p>
        </w:tc>
        <w:tc>
          <w:tcPr>
            <w:tcW w:w="1701" w:type="dxa"/>
            <w:tcBorders>
              <w:left w:val="single" w:sz="6" w:space="0" w:color="auto"/>
              <w:right w:val="single" w:sz="6" w:space="0" w:color="auto"/>
            </w:tcBorders>
          </w:tcPr>
          <w:p w:rsidR="00B57438" w:rsidRPr="00446B7D" w:rsidRDefault="00B57438" w:rsidP="000B6EF7">
            <w:pPr>
              <w:jc w:val="center"/>
              <w:rPr>
                <w:rFonts w:ascii="Arial" w:hAnsi="Arial" w:cs="Arial"/>
                <w:b/>
                <w:sz w:val="20"/>
              </w:rPr>
            </w:pPr>
            <w:r w:rsidRPr="00446B7D">
              <w:rPr>
                <w:rFonts w:ascii="Arial" w:hAnsi="Arial" w:cs="Arial"/>
                <w:b/>
                <w:sz w:val="20"/>
              </w:rPr>
              <w:t>€</w:t>
            </w:r>
          </w:p>
        </w:tc>
        <w:tc>
          <w:tcPr>
            <w:tcW w:w="1701" w:type="dxa"/>
            <w:tcBorders>
              <w:right w:val="single" w:sz="6" w:space="0" w:color="auto"/>
            </w:tcBorders>
          </w:tcPr>
          <w:p w:rsidR="00B57438" w:rsidRPr="00446B7D" w:rsidRDefault="00B57438" w:rsidP="000B6EF7">
            <w:pPr>
              <w:jc w:val="center"/>
              <w:rPr>
                <w:rFonts w:ascii="Arial" w:hAnsi="Arial" w:cs="Arial"/>
                <w:b/>
                <w:sz w:val="20"/>
              </w:rPr>
            </w:pPr>
            <w:r w:rsidRPr="00446B7D">
              <w:rPr>
                <w:rFonts w:ascii="Arial" w:hAnsi="Arial" w:cs="Arial"/>
                <w:b/>
                <w:sz w:val="20"/>
              </w:rPr>
              <w:t>€</w:t>
            </w:r>
          </w:p>
        </w:tc>
        <w:tc>
          <w:tcPr>
            <w:tcW w:w="1560" w:type="dxa"/>
            <w:tcBorders>
              <w:left w:val="single" w:sz="6" w:space="0" w:color="auto"/>
              <w:right w:val="single" w:sz="6" w:space="0" w:color="auto"/>
            </w:tcBorders>
          </w:tcPr>
          <w:p w:rsidR="00B57438" w:rsidRPr="00446B7D" w:rsidRDefault="00B57438" w:rsidP="000B6EF7">
            <w:pPr>
              <w:jc w:val="center"/>
              <w:rPr>
                <w:rFonts w:ascii="Arial" w:hAnsi="Arial" w:cs="Arial"/>
                <w:b/>
                <w:sz w:val="20"/>
              </w:rPr>
            </w:pPr>
            <w:r w:rsidRPr="00446B7D">
              <w:rPr>
                <w:rFonts w:ascii="Arial" w:hAnsi="Arial" w:cs="Arial"/>
                <w:b/>
                <w:sz w:val="20"/>
              </w:rPr>
              <w:t>€</w:t>
            </w:r>
          </w:p>
        </w:tc>
        <w:tc>
          <w:tcPr>
            <w:tcW w:w="1701" w:type="dxa"/>
            <w:tcBorders>
              <w:right w:val="single" w:sz="6" w:space="0" w:color="auto"/>
            </w:tcBorders>
          </w:tcPr>
          <w:p w:rsidR="00B57438" w:rsidRPr="00446B7D" w:rsidRDefault="00B57438" w:rsidP="000B6EF7">
            <w:pPr>
              <w:jc w:val="center"/>
              <w:rPr>
                <w:rFonts w:ascii="Arial" w:hAnsi="Arial" w:cs="Arial"/>
                <w:b/>
                <w:sz w:val="20"/>
              </w:rPr>
            </w:pPr>
            <w:r w:rsidRPr="00446B7D">
              <w:rPr>
                <w:rFonts w:ascii="Arial" w:hAnsi="Arial" w:cs="Arial"/>
                <w:b/>
                <w:sz w:val="20"/>
              </w:rPr>
              <w:t>€</w:t>
            </w:r>
          </w:p>
        </w:tc>
        <w:tc>
          <w:tcPr>
            <w:tcW w:w="1701" w:type="dxa"/>
            <w:tcBorders>
              <w:right w:val="single" w:sz="6" w:space="0" w:color="auto"/>
            </w:tcBorders>
          </w:tcPr>
          <w:p w:rsidR="00B57438" w:rsidRPr="00446B7D" w:rsidRDefault="00B57438" w:rsidP="000B6EF7">
            <w:pPr>
              <w:jc w:val="center"/>
              <w:rPr>
                <w:rFonts w:ascii="Arial" w:hAnsi="Arial" w:cs="Arial"/>
                <w:b/>
                <w:sz w:val="20"/>
              </w:rPr>
            </w:pPr>
            <w:r w:rsidRPr="00446B7D">
              <w:rPr>
                <w:rFonts w:ascii="Arial" w:hAnsi="Arial" w:cs="Arial"/>
                <w:b/>
                <w:sz w:val="20"/>
              </w:rPr>
              <w:t>€</w:t>
            </w: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p>
        </w:tc>
        <w:tc>
          <w:tcPr>
            <w:tcW w:w="1559" w:type="dxa"/>
            <w:tcBorders>
              <w:left w:val="single" w:sz="6" w:space="0" w:color="auto"/>
            </w:tcBorders>
          </w:tcPr>
          <w:p w:rsidR="00B57438" w:rsidRPr="00446B7D" w:rsidRDefault="00B57438" w:rsidP="00806A13">
            <w:pPr>
              <w:rPr>
                <w:rFonts w:ascii="Arial" w:hAnsi="Arial" w:cs="Arial"/>
                <w:b/>
                <w:sz w:val="20"/>
              </w:rPr>
            </w:pPr>
          </w:p>
        </w:tc>
        <w:tc>
          <w:tcPr>
            <w:tcW w:w="1701" w:type="dxa"/>
            <w:tcBorders>
              <w:left w:val="single" w:sz="6" w:space="0" w:color="auto"/>
            </w:tcBorders>
          </w:tcPr>
          <w:p w:rsidR="00B57438" w:rsidRPr="00446B7D" w:rsidRDefault="00B57438" w:rsidP="00806A13">
            <w:pPr>
              <w:rPr>
                <w:rFonts w:ascii="Arial" w:hAnsi="Arial" w:cs="Arial"/>
                <w:b/>
                <w:sz w:val="20"/>
              </w:rPr>
            </w:pPr>
          </w:p>
        </w:tc>
        <w:tc>
          <w:tcPr>
            <w:tcW w:w="1701" w:type="dxa"/>
            <w:tcBorders>
              <w:left w:val="single" w:sz="6" w:space="0" w:color="auto"/>
            </w:tcBorders>
          </w:tcPr>
          <w:p w:rsidR="00B57438" w:rsidRPr="00446B7D" w:rsidRDefault="00B57438" w:rsidP="00806A13">
            <w:pPr>
              <w:rPr>
                <w:rFonts w:ascii="Arial" w:hAnsi="Arial" w:cs="Arial"/>
                <w:b/>
                <w:sz w:val="20"/>
              </w:rPr>
            </w:pPr>
          </w:p>
        </w:tc>
        <w:tc>
          <w:tcPr>
            <w:tcW w:w="1701" w:type="dxa"/>
            <w:tcBorders>
              <w:left w:val="single" w:sz="6" w:space="0" w:color="auto"/>
              <w:right w:val="single" w:sz="6" w:space="0" w:color="auto"/>
            </w:tcBorders>
          </w:tcPr>
          <w:p w:rsidR="00B57438" w:rsidRPr="00446B7D" w:rsidRDefault="00B57438" w:rsidP="00806A13">
            <w:pPr>
              <w:rPr>
                <w:rFonts w:ascii="Arial" w:hAnsi="Arial" w:cs="Arial"/>
                <w:b/>
                <w:sz w:val="20"/>
              </w:rPr>
            </w:pPr>
          </w:p>
        </w:tc>
        <w:tc>
          <w:tcPr>
            <w:tcW w:w="1560" w:type="dxa"/>
            <w:tcBorders>
              <w:left w:val="single" w:sz="6" w:space="0" w:color="auto"/>
              <w:right w:val="single" w:sz="6" w:space="0" w:color="auto"/>
            </w:tcBorders>
          </w:tcPr>
          <w:p w:rsidR="00B57438" w:rsidRPr="00446B7D" w:rsidRDefault="00B57438" w:rsidP="00806A13">
            <w:pPr>
              <w:rPr>
                <w:rFonts w:ascii="Arial" w:hAnsi="Arial" w:cs="Arial"/>
                <w:b/>
                <w:sz w:val="20"/>
              </w:rPr>
            </w:pPr>
          </w:p>
        </w:tc>
        <w:tc>
          <w:tcPr>
            <w:tcW w:w="1701" w:type="dxa"/>
            <w:tcBorders>
              <w:right w:val="single" w:sz="6" w:space="0" w:color="auto"/>
            </w:tcBorders>
          </w:tcPr>
          <w:p w:rsidR="00B57438" w:rsidRPr="00446B7D" w:rsidRDefault="00B57438" w:rsidP="00806A13">
            <w:pPr>
              <w:rPr>
                <w:rFonts w:ascii="Arial" w:hAnsi="Arial" w:cs="Arial"/>
                <w:b/>
                <w:sz w:val="20"/>
              </w:rPr>
            </w:pPr>
          </w:p>
        </w:tc>
        <w:tc>
          <w:tcPr>
            <w:tcW w:w="1701" w:type="dxa"/>
            <w:tcBorders>
              <w:right w:val="single" w:sz="6" w:space="0" w:color="auto"/>
            </w:tcBorders>
          </w:tcPr>
          <w:p w:rsidR="00B57438" w:rsidRPr="00446B7D" w:rsidRDefault="00B57438" w:rsidP="00806A13">
            <w:pPr>
              <w:rPr>
                <w:rFonts w:ascii="Arial" w:hAnsi="Arial" w:cs="Arial"/>
                <w:b/>
                <w:sz w:val="20"/>
              </w:rPr>
            </w:pP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r w:rsidRPr="00446B7D">
              <w:rPr>
                <w:rFonts w:ascii="Arial" w:hAnsi="Arial" w:cs="Arial"/>
                <w:sz w:val="20"/>
              </w:rPr>
              <w:t>Balance at 1 January 2013</w:t>
            </w:r>
          </w:p>
        </w:tc>
        <w:tc>
          <w:tcPr>
            <w:tcW w:w="1559" w:type="dxa"/>
            <w:tcBorders>
              <w:left w:val="single" w:sz="6" w:space="0" w:color="auto"/>
            </w:tcBorders>
          </w:tcPr>
          <w:p w:rsidR="00B57438" w:rsidRPr="00446B7D" w:rsidRDefault="00B57438" w:rsidP="00D2736D">
            <w:pPr>
              <w:jc w:val="right"/>
              <w:rPr>
                <w:rFonts w:ascii="Arial" w:hAnsi="Arial" w:cs="Arial"/>
                <w:sz w:val="20"/>
              </w:rPr>
            </w:pPr>
            <w:r w:rsidRPr="00446B7D">
              <w:rPr>
                <w:rFonts w:ascii="Arial" w:hAnsi="Arial" w:cs="Arial"/>
                <w:sz w:val="20"/>
              </w:rPr>
              <w:t>6,265,000</w:t>
            </w:r>
          </w:p>
        </w:tc>
        <w:tc>
          <w:tcPr>
            <w:tcW w:w="1701" w:type="dxa"/>
            <w:tcBorders>
              <w:left w:val="single" w:sz="6" w:space="0" w:color="auto"/>
            </w:tcBorders>
          </w:tcPr>
          <w:p w:rsidR="00B57438" w:rsidRPr="00446B7D" w:rsidRDefault="00B57438" w:rsidP="00D2736D">
            <w:pPr>
              <w:jc w:val="right"/>
              <w:rPr>
                <w:rFonts w:ascii="Arial" w:hAnsi="Arial" w:cs="Arial"/>
                <w:sz w:val="20"/>
              </w:rPr>
            </w:pPr>
            <w:r w:rsidRPr="00446B7D">
              <w:rPr>
                <w:rFonts w:ascii="Arial" w:hAnsi="Arial" w:cs="Arial"/>
                <w:sz w:val="20"/>
              </w:rPr>
              <w:t>3,523,465</w:t>
            </w:r>
          </w:p>
        </w:tc>
        <w:tc>
          <w:tcPr>
            <w:tcW w:w="1701" w:type="dxa"/>
            <w:tcBorders>
              <w:left w:val="single" w:sz="6" w:space="0" w:color="auto"/>
            </w:tcBorders>
          </w:tcPr>
          <w:p w:rsidR="00B57438" w:rsidRPr="00446B7D" w:rsidRDefault="00B57438" w:rsidP="00D2736D">
            <w:pPr>
              <w:jc w:val="right"/>
              <w:rPr>
                <w:rFonts w:ascii="Arial" w:hAnsi="Arial" w:cs="Arial"/>
                <w:sz w:val="20"/>
              </w:rPr>
            </w:pPr>
            <w:r w:rsidRPr="00446B7D">
              <w:rPr>
                <w:rFonts w:ascii="Arial" w:hAnsi="Arial" w:cs="Arial"/>
                <w:sz w:val="20"/>
              </w:rPr>
              <w:t>171,405</w:t>
            </w:r>
          </w:p>
        </w:tc>
        <w:tc>
          <w:tcPr>
            <w:tcW w:w="1701" w:type="dxa"/>
            <w:tcBorders>
              <w:left w:val="single" w:sz="6" w:space="0" w:color="auto"/>
              <w:right w:val="single" w:sz="6" w:space="0" w:color="auto"/>
            </w:tcBorders>
            <w:vAlign w:val="bottom"/>
          </w:tcPr>
          <w:p w:rsidR="00B57438" w:rsidRPr="00446B7D" w:rsidRDefault="00B57438" w:rsidP="00D2736D">
            <w:pPr>
              <w:jc w:val="right"/>
              <w:rPr>
                <w:rFonts w:ascii="Arial" w:hAnsi="Arial" w:cs="Arial"/>
                <w:sz w:val="20"/>
              </w:rPr>
            </w:pPr>
            <w:r w:rsidRPr="00446B7D">
              <w:rPr>
                <w:rFonts w:ascii="Arial" w:hAnsi="Arial" w:cs="Arial"/>
                <w:sz w:val="20"/>
              </w:rPr>
              <w:t>461,051</w:t>
            </w:r>
          </w:p>
        </w:tc>
        <w:tc>
          <w:tcPr>
            <w:tcW w:w="1560" w:type="dxa"/>
            <w:tcBorders>
              <w:left w:val="single" w:sz="6" w:space="0" w:color="auto"/>
              <w:right w:val="single" w:sz="6" w:space="0" w:color="auto"/>
            </w:tcBorders>
          </w:tcPr>
          <w:p w:rsidR="00B57438" w:rsidRPr="00446B7D" w:rsidRDefault="00B57438" w:rsidP="00D2736D">
            <w:pPr>
              <w:jc w:val="right"/>
              <w:rPr>
                <w:rFonts w:ascii="Arial" w:hAnsi="Arial" w:cs="Arial"/>
                <w:sz w:val="20"/>
              </w:rPr>
            </w:pPr>
            <w:r w:rsidRPr="00446B7D">
              <w:rPr>
                <w:rFonts w:ascii="Arial" w:hAnsi="Arial" w:cs="Arial"/>
                <w:sz w:val="20"/>
              </w:rPr>
              <w:t>682,531</w:t>
            </w:r>
          </w:p>
        </w:tc>
        <w:tc>
          <w:tcPr>
            <w:tcW w:w="1701" w:type="dxa"/>
            <w:tcBorders>
              <w:right w:val="single" w:sz="6" w:space="0" w:color="auto"/>
            </w:tcBorders>
            <w:vAlign w:val="bottom"/>
          </w:tcPr>
          <w:p w:rsidR="00B57438" w:rsidRPr="00446B7D" w:rsidRDefault="00B57438" w:rsidP="00D2736D">
            <w:pPr>
              <w:jc w:val="right"/>
              <w:rPr>
                <w:rFonts w:ascii="Arial" w:hAnsi="Arial" w:cs="Arial"/>
                <w:sz w:val="20"/>
              </w:rPr>
            </w:pPr>
            <w:r w:rsidRPr="00446B7D">
              <w:rPr>
                <w:rFonts w:ascii="Arial" w:hAnsi="Arial" w:cs="Arial"/>
                <w:sz w:val="20"/>
              </w:rPr>
              <w:t>734,096</w:t>
            </w:r>
          </w:p>
        </w:tc>
        <w:tc>
          <w:tcPr>
            <w:tcW w:w="1701" w:type="dxa"/>
            <w:tcBorders>
              <w:right w:val="single" w:sz="6" w:space="0" w:color="auto"/>
            </w:tcBorders>
            <w:vAlign w:val="bottom"/>
          </w:tcPr>
          <w:p w:rsidR="00B57438" w:rsidRPr="00446B7D" w:rsidRDefault="00B57438" w:rsidP="00D2736D">
            <w:pPr>
              <w:jc w:val="right"/>
              <w:rPr>
                <w:rFonts w:ascii="Arial" w:hAnsi="Arial" w:cs="Arial"/>
                <w:sz w:val="20"/>
              </w:rPr>
            </w:pPr>
            <w:r w:rsidRPr="00446B7D">
              <w:rPr>
                <w:rFonts w:ascii="Arial" w:hAnsi="Arial" w:cs="Arial"/>
                <w:sz w:val="20"/>
              </w:rPr>
              <w:t>11,837,548</w:t>
            </w: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r w:rsidRPr="00446B7D">
              <w:rPr>
                <w:rFonts w:ascii="Arial" w:hAnsi="Arial" w:cs="Arial"/>
                <w:sz w:val="20"/>
              </w:rPr>
              <w:t>Additions</w:t>
            </w:r>
          </w:p>
        </w:tc>
        <w:tc>
          <w:tcPr>
            <w:tcW w:w="1559"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237,238</w:t>
            </w:r>
          </w:p>
        </w:tc>
        <w:tc>
          <w:tcPr>
            <w:tcW w:w="1560"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237,238</w:t>
            </w: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r w:rsidRPr="00446B7D">
              <w:rPr>
                <w:rFonts w:ascii="Arial" w:hAnsi="Arial" w:cs="Arial"/>
                <w:sz w:val="20"/>
              </w:rPr>
              <w:t>Disposals</w:t>
            </w:r>
          </w:p>
        </w:tc>
        <w:tc>
          <w:tcPr>
            <w:tcW w:w="1559"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(36,431)</w:t>
            </w:r>
          </w:p>
        </w:tc>
        <w:tc>
          <w:tcPr>
            <w:tcW w:w="1560"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(36,431)</w:t>
            </w: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p>
        </w:tc>
        <w:tc>
          <w:tcPr>
            <w:tcW w:w="1559"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560"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r w:rsidRPr="00446B7D">
              <w:rPr>
                <w:rFonts w:ascii="Arial" w:hAnsi="Arial" w:cs="Arial"/>
                <w:sz w:val="20"/>
              </w:rPr>
              <w:t>Balance at 31 December 2013</w:t>
            </w:r>
          </w:p>
        </w:tc>
        <w:tc>
          <w:tcPr>
            <w:tcW w:w="1559"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6,265,000</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3,523,465</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171,405</w:t>
            </w:r>
          </w:p>
        </w:tc>
        <w:tc>
          <w:tcPr>
            <w:tcW w:w="1701" w:type="dxa"/>
            <w:tcBorders>
              <w:left w:val="single" w:sz="6" w:space="0" w:color="auto"/>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661,858</w:t>
            </w:r>
          </w:p>
        </w:tc>
        <w:tc>
          <w:tcPr>
            <w:tcW w:w="1560"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682,531</w:t>
            </w:r>
          </w:p>
        </w:tc>
        <w:tc>
          <w:tcPr>
            <w:tcW w:w="1701" w:type="dxa"/>
            <w:tcBorders>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734,096</w:t>
            </w:r>
          </w:p>
        </w:tc>
        <w:tc>
          <w:tcPr>
            <w:tcW w:w="1701" w:type="dxa"/>
            <w:tcBorders>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12,038,355</w:t>
            </w: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b/>
                <w:sz w:val="20"/>
              </w:rPr>
            </w:pPr>
          </w:p>
        </w:tc>
        <w:tc>
          <w:tcPr>
            <w:tcW w:w="1559"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560"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b/>
                <w:sz w:val="20"/>
              </w:rPr>
            </w:pPr>
            <w:r w:rsidRPr="00446B7D">
              <w:rPr>
                <w:rFonts w:ascii="Arial" w:hAnsi="Arial" w:cs="Arial"/>
                <w:sz w:val="20"/>
              </w:rPr>
              <w:t>Accumulated Depreciation</w:t>
            </w:r>
          </w:p>
        </w:tc>
        <w:tc>
          <w:tcPr>
            <w:tcW w:w="1559" w:type="dxa"/>
            <w:tcBorders>
              <w:lef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p>
        </w:tc>
        <w:tc>
          <w:tcPr>
            <w:tcW w:w="1560"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p>
        </w:tc>
        <w:tc>
          <w:tcPr>
            <w:tcW w:w="1559" w:type="dxa"/>
            <w:tcBorders>
              <w:lef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p>
        </w:tc>
        <w:tc>
          <w:tcPr>
            <w:tcW w:w="1560"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r w:rsidRPr="00446B7D">
              <w:rPr>
                <w:rFonts w:ascii="Arial" w:hAnsi="Arial" w:cs="Arial"/>
                <w:sz w:val="20"/>
              </w:rPr>
              <w:t>Balance at 1 January 2013</w:t>
            </w:r>
          </w:p>
        </w:tc>
        <w:tc>
          <w:tcPr>
            <w:tcW w:w="1559" w:type="dxa"/>
            <w:tcBorders>
              <w:lef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729,038</w:t>
            </w:r>
          </w:p>
        </w:tc>
        <w:tc>
          <w:tcPr>
            <w:tcW w:w="1701" w:type="dxa"/>
            <w:tcBorders>
              <w:lef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796,911</w:t>
            </w:r>
          </w:p>
        </w:tc>
        <w:tc>
          <w:tcPr>
            <w:tcW w:w="1701" w:type="dxa"/>
            <w:tcBorders>
              <w:lef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171,405</w:t>
            </w:r>
          </w:p>
        </w:tc>
        <w:tc>
          <w:tcPr>
            <w:tcW w:w="1701" w:type="dxa"/>
            <w:tcBorders>
              <w:left w:val="single" w:sz="6" w:space="0" w:color="auto"/>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413,349</w:t>
            </w:r>
          </w:p>
        </w:tc>
        <w:tc>
          <w:tcPr>
            <w:tcW w:w="1560" w:type="dxa"/>
            <w:tcBorders>
              <w:left w:val="single" w:sz="6" w:space="0" w:color="auto"/>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682,531</w:t>
            </w:r>
          </w:p>
        </w:tc>
        <w:tc>
          <w:tcPr>
            <w:tcW w:w="1701" w:type="dxa"/>
            <w:tcBorders>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577,496</w:t>
            </w:r>
          </w:p>
        </w:tc>
        <w:tc>
          <w:tcPr>
            <w:tcW w:w="1701" w:type="dxa"/>
            <w:tcBorders>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3,370,730</w:t>
            </w: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r w:rsidRPr="00446B7D">
              <w:rPr>
                <w:rFonts w:ascii="Arial" w:hAnsi="Arial" w:cs="Arial"/>
                <w:sz w:val="20"/>
              </w:rPr>
              <w:t>Charge for the year</w:t>
            </w:r>
          </w:p>
        </w:tc>
        <w:tc>
          <w:tcPr>
            <w:tcW w:w="1559" w:type="dxa"/>
            <w:tcBorders>
              <w:lef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138,399</w:t>
            </w:r>
          </w:p>
        </w:tc>
        <w:tc>
          <w:tcPr>
            <w:tcW w:w="1701" w:type="dxa"/>
            <w:tcBorders>
              <w:lef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100,148</w:t>
            </w:r>
          </w:p>
        </w:tc>
        <w:tc>
          <w:tcPr>
            <w:tcW w:w="1701" w:type="dxa"/>
            <w:tcBorders>
              <w:lef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58,620</w:t>
            </w:r>
          </w:p>
        </w:tc>
        <w:tc>
          <w:tcPr>
            <w:tcW w:w="1560" w:type="dxa"/>
            <w:tcBorders>
              <w:left w:val="single" w:sz="6" w:space="0" w:color="auto"/>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40,724</w:t>
            </w:r>
          </w:p>
        </w:tc>
        <w:tc>
          <w:tcPr>
            <w:tcW w:w="1701" w:type="dxa"/>
            <w:tcBorders>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337,891</w:t>
            </w: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r w:rsidRPr="00446B7D">
              <w:rPr>
                <w:rFonts w:ascii="Arial" w:hAnsi="Arial" w:cs="Arial"/>
                <w:sz w:val="20"/>
              </w:rPr>
              <w:t>Disposals during the year</w:t>
            </w:r>
          </w:p>
        </w:tc>
        <w:tc>
          <w:tcPr>
            <w:tcW w:w="1559" w:type="dxa"/>
            <w:tcBorders>
              <w:lef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(36,431)</w:t>
            </w:r>
          </w:p>
        </w:tc>
        <w:tc>
          <w:tcPr>
            <w:tcW w:w="1560" w:type="dxa"/>
            <w:tcBorders>
              <w:left w:val="single" w:sz="6" w:space="0" w:color="auto"/>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(36,431)</w:t>
            </w: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p>
        </w:tc>
        <w:tc>
          <w:tcPr>
            <w:tcW w:w="1559"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560"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r w:rsidRPr="00446B7D">
              <w:rPr>
                <w:rFonts w:ascii="Arial" w:hAnsi="Arial" w:cs="Arial"/>
                <w:sz w:val="20"/>
              </w:rPr>
              <w:t>Balance at 31 December 2013</w:t>
            </w:r>
          </w:p>
        </w:tc>
        <w:tc>
          <w:tcPr>
            <w:tcW w:w="1559" w:type="dxa"/>
            <w:tcBorders>
              <w:lef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867,437</w:t>
            </w:r>
          </w:p>
        </w:tc>
        <w:tc>
          <w:tcPr>
            <w:tcW w:w="1701" w:type="dxa"/>
            <w:tcBorders>
              <w:lef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897,059</w:t>
            </w:r>
          </w:p>
        </w:tc>
        <w:tc>
          <w:tcPr>
            <w:tcW w:w="1701" w:type="dxa"/>
            <w:tcBorders>
              <w:lef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171,405</w:t>
            </w:r>
          </w:p>
        </w:tc>
        <w:tc>
          <w:tcPr>
            <w:tcW w:w="1701" w:type="dxa"/>
            <w:tcBorders>
              <w:left w:val="single" w:sz="6" w:space="0" w:color="auto"/>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435,538</w:t>
            </w:r>
          </w:p>
        </w:tc>
        <w:tc>
          <w:tcPr>
            <w:tcW w:w="1560" w:type="dxa"/>
            <w:tcBorders>
              <w:left w:val="single" w:sz="6" w:space="0" w:color="auto"/>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682,531</w:t>
            </w:r>
          </w:p>
        </w:tc>
        <w:tc>
          <w:tcPr>
            <w:tcW w:w="1701" w:type="dxa"/>
            <w:tcBorders>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618,220</w:t>
            </w:r>
          </w:p>
        </w:tc>
        <w:tc>
          <w:tcPr>
            <w:tcW w:w="1701" w:type="dxa"/>
            <w:tcBorders>
              <w:right w:val="single" w:sz="6" w:space="0" w:color="auto"/>
            </w:tcBorders>
            <w:shd w:val="clear" w:color="auto" w:fill="FFFFFF"/>
            <w:vAlign w:val="bottom"/>
          </w:tcPr>
          <w:p w:rsidR="00B57438" w:rsidRPr="00446B7D" w:rsidRDefault="00B57438" w:rsidP="00D2736D">
            <w:pPr>
              <w:jc w:val="right"/>
              <w:rPr>
                <w:rFonts w:ascii="Arial" w:hAnsi="Arial" w:cs="Arial"/>
                <w:sz w:val="20"/>
              </w:rPr>
            </w:pPr>
            <w:r w:rsidRPr="00446B7D">
              <w:rPr>
                <w:rFonts w:ascii="Arial" w:hAnsi="Arial" w:cs="Arial"/>
                <w:sz w:val="20"/>
              </w:rPr>
              <w:t>3,672,190</w:t>
            </w: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p>
        </w:tc>
        <w:tc>
          <w:tcPr>
            <w:tcW w:w="1559"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560"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bCs/>
                <w:sz w:val="20"/>
              </w:rPr>
            </w:pPr>
          </w:p>
        </w:tc>
        <w:tc>
          <w:tcPr>
            <w:tcW w:w="1559" w:type="dxa"/>
            <w:tcBorders>
              <w:lef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p>
        </w:tc>
        <w:tc>
          <w:tcPr>
            <w:tcW w:w="1560"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r w:rsidRPr="00446B7D">
              <w:rPr>
                <w:rFonts w:ascii="Arial" w:hAnsi="Arial" w:cs="Arial"/>
                <w:sz w:val="20"/>
              </w:rPr>
              <w:t>Net Book Value</w:t>
            </w:r>
          </w:p>
        </w:tc>
        <w:tc>
          <w:tcPr>
            <w:tcW w:w="1559"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5,397,563</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2,626,406</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226,320</w:t>
            </w:r>
          </w:p>
        </w:tc>
        <w:tc>
          <w:tcPr>
            <w:tcW w:w="1560"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115,876</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8,366,165</w:t>
            </w: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p>
        </w:tc>
        <w:tc>
          <w:tcPr>
            <w:tcW w:w="1559"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560"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p>
        </w:tc>
        <w:tc>
          <w:tcPr>
            <w:tcW w:w="1559" w:type="dxa"/>
            <w:tcBorders>
              <w:lef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p>
        </w:tc>
        <w:tc>
          <w:tcPr>
            <w:tcW w:w="1560"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r w:rsidRPr="00446B7D">
              <w:rPr>
                <w:rFonts w:ascii="Arial" w:hAnsi="Arial" w:cs="Arial"/>
                <w:sz w:val="20"/>
              </w:rPr>
              <w:t>(Loss) / Gain on Revaluation</w:t>
            </w:r>
          </w:p>
        </w:tc>
        <w:tc>
          <w:tcPr>
            <w:tcW w:w="1559"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(3,517,563)</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560"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(3,517,563)</w:t>
            </w: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p>
        </w:tc>
        <w:tc>
          <w:tcPr>
            <w:tcW w:w="1559" w:type="dxa"/>
            <w:tcBorders>
              <w:lef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p>
        </w:tc>
        <w:tc>
          <w:tcPr>
            <w:tcW w:w="1560"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r w:rsidRPr="00446B7D">
              <w:rPr>
                <w:rFonts w:ascii="Arial" w:hAnsi="Arial" w:cs="Arial"/>
                <w:sz w:val="20"/>
              </w:rPr>
              <w:t>Revaluation at 31 December 2013</w:t>
            </w:r>
          </w:p>
        </w:tc>
        <w:tc>
          <w:tcPr>
            <w:tcW w:w="1559"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1,880,000</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2,626,406</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226,320</w:t>
            </w:r>
          </w:p>
        </w:tc>
        <w:tc>
          <w:tcPr>
            <w:tcW w:w="1560"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115,876</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4,848,602</w:t>
            </w: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p>
        </w:tc>
        <w:tc>
          <w:tcPr>
            <w:tcW w:w="1559"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ab/>
              <w:t>========</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560"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p>
        </w:tc>
        <w:tc>
          <w:tcPr>
            <w:tcW w:w="1559" w:type="dxa"/>
            <w:tcBorders>
              <w:lef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p>
        </w:tc>
        <w:tc>
          <w:tcPr>
            <w:tcW w:w="1560"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r w:rsidRPr="00446B7D">
              <w:rPr>
                <w:rFonts w:ascii="Arial" w:hAnsi="Arial" w:cs="Arial"/>
                <w:sz w:val="20"/>
              </w:rPr>
              <w:t>Balance at 31 December 2012</w:t>
            </w:r>
          </w:p>
        </w:tc>
        <w:tc>
          <w:tcPr>
            <w:tcW w:w="1559"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5,535,962</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2,726,554</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47,702</w:t>
            </w:r>
          </w:p>
        </w:tc>
        <w:tc>
          <w:tcPr>
            <w:tcW w:w="1560"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156,600</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8,466,818</w:t>
            </w:r>
          </w:p>
        </w:tc>
      </w:tr>
      <w:tr w:rsidR="00B57438" w:rsidRPr="00446B7D" w:rsidTr="007A05B2">
        <w:trPr>
          <w:gridAfter w:val="1"/>
          <w:wAfter w:w="60" w:type="dxa"/>
          <w:cantSplit/>
          <w:trHeight w:val="240"/>
        </w:trPr>
        <w:tc>
          <w:tcPr>
            <w:tcW w:w="3260" w:type="dxa"/>
            <w:tcBorders>
              <w:left w:val="single" w:sz="6" w:space="0" w:color="auto"/>
            </w:tcBorders>
          </w:tcPr>
          <w:p w:rsidR="00B57438" w:rsidRPr="00446B7D" w:rsidRDefault="00B57438" w:rsidP="00806A13">
            <w:pPr>
              <w:rPr>
                <w:rFonts w:ascii="Arial" w:hAnsi="Arial" w:cs="Arial"/>
                <w:sz w:val="20"/>
              </w:rPr>
            </w:pPr>
          </w:p>
        </w:tc>
        <w:tc>
          <w:tcPr>
            <w:tcW w:w="1559"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560" w:type="dxa"/>
            <w:tcBorders>
              <w:left w:val="single" w:sz="6" w:space="0" w:color="auto"/>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701" w:type="dxa"/>
            <w:tcBorders>
              <w:right w:val="single" w:sz="6" w:space="0" w:color="auto"/>
            </w:tcBorders>
            <w:shd w:val="clear" w:color="auto" w:fill="FFFFFF"/>
          </w:tcPr>
          <w:p w:rsidR="00B57438" w:rsidRPr="00446B7D" w:rsidRDefault="00B57438" w:rsidP="00D2736D">
            <w:pPr>
              <w:jc w:val="right"/>
              <w:rPr>
                <w:rFonts w:ascii="Arial" w:hAnsi="Arial" w:cs="Arial"/>
                <w:sz w:val="20"/>
              </w:rPr>
            </w:pPr>
            <w:r w:rsidRPr="00446B7D">
              <w:rPr>
                <w:rFonts w:ascii="Arial" w:hAnsi="Arial" w:cs="Arial"/>
                <w:sz w:val="20"/>
              </w:rPr>
              <w:t>========</w:t>
            </w:r>
          </w:p>
        </w:tc>
      </w:tr>
      <w:tr w:rsidR="00B57438" w:rsidRPr="00446B7D" w:rsidTr="007A05B2">
        <w:trPr>
          <w:gridAfter w:val="1"/>
          <w:wAfter w:w="60" w:type="dxa"/>
          <w:cantSplit/>
          <w:trHeight w:val="240"/>
        </w:trPr>
        <w:tc>
          <w:tcPr>
            <w:tcW w:w="3260" w:type="dxa"/>
            <w:tcBorders>
              <w:left w:val="single" w:sz="6" w:space="0" w:color="auto"/>
              <w:bottom w:val="single" w:sz="6" w:space="0" w:color="auto"/>
            </w:tcBorders>
          </w:tcPr>
          <w:p w:rsidR="00B57438" w:rsidRPr="00446B7D" w:rsidRDefault="00B57438" w:rsidP="00806A13">
            <w:pPr>
              <w:rPr>
                <w:rFonts w:ascii="Arial" w:hAnsi="Arial" w:cs="Arial"/>
                <w:sz w:val="20"/>
              </w:rPr>
            </w:pPr>
          </w:p>
        </w:tc>
        <w:tc>
          <w:tcPr>
            <w:tcW w:w="1559" w:type="dxa"/>
            <w:tcBorders>
              <w:left w:val="single" w:sz="6" w:space="0" w:color="auto"/>
              <w:bottom w:val="single" w:sz="6" w:space="0" w:color="auto"/>
            </w:tcBorders>
          </w:tcPr>
          <w:p w:rsidR="00B57438" w:rsidRPr="00446B7D" w:rsidRDefault="00B57438" w:rsidP="00D2736D">
            <w:pPr>
              <w:jc w:val="right"/>
              <w:rPr>
                <w:rFonts w:ascii="Arial" w:hAnsi="Arial" w:cs="Arial"/>
                <w:sz w:val="20"/>
              </w:rPr>
            </w:pPr>
          </w:p>
        </w:tc>
        <w:tc>
          <w:tcPr>
            <w:tcW w:w="1701" w:type="dxa"/>
            <w:tcBorders>
              <w:left w:val="single" w:sz="6" w:space="0" w:color="auto"/>
              <w:bottom w:val="single" w:sz="6" w:space="0" w:color="auto"/>
            </w:tcBorders>
          </w:tcPr>
          <w:p w:rsidR="00B57438" w:rsidRPr="00446B7D" w:rsidRDefault="00B57438" w:rsidP="00D2736D">
            <w:pPr>
              <w:jc w:val="right"/>
              <w:rPr>
                <w:rFonts w:ascii="Arial" w:hAnsi="Arial" w:cs="Arial"/>
                <w:sz w:val="20"/>
              </w:rPr>
            </w:pPr>
          </w:p>
        </w:tc>
        <w:tc>
          <w:tcPr>
            <w:tcW w:w="1701" w:type="dxa"/>
            <w:tcBorders>
              <w:left w:val="single" w:sz="6" w:space="0" w:color="auto"/>
              <w:bottom w:val="single" w:sz="6" w:space="0" w:color="auto"/>
            </w:tcBorders>
          </w:tcPr>
          <w:p w:rsidR="00B57438" w:rsidRPr="00446B7D" w:rsidRDefault="00B57438" w:rsidP="00D2736D">
            <w:pPr>
              <w:jc w:val="right"/>
              <w:rPr>
                <w:rFonts w:ascii="Arial" w:hAnsi="Arial" w:cs="Arial"/>
                <w:sz w:val="20"/>
              </w:rPr>
            </w:pPr>
          </w:p>
        </w:tc>
        <w:tc>
          <w:tcPr>
            <w:tcW w:w="1701" w:type="dxa"/>
            <w:tcBorders>
              <w:left w:val="single" w:sz="6" w:space="0" w:color="auto"/>
              <w:bottom w:val="single" w:sz="6" w:space="0" w:color="auto"/>
              <w:right w:val="single" w:sz="6" w:space="0" w:color="auto"/>
            </w:tcBorders>
          </w:tcPr>
          <w:p w:rsidR="00B57438" w:rsidRPr="00446B7D" w:rsidRDefault="00B57438" w:rsidP="00D2736D">
            <w:pPr>
              <w:jc w:val="right"/>
              <w:rPr>
                <w:rFonts w:ascii="Arial" w:hAnsi="Arial" w:cs="Arial"/>
                <w:sz w:val="20"/>
              </w:rPr>
            </w:pPr>
          </w:p>
        </w:tc>
        <w:tc>
          <w:tcPr>
            <w:tcW w:w="1560" w:type="dxa"/>
            <w:tcBorders>
              <w:left w:val="single" w:sz="6" w:space="0" w:color="auto"/>
              <w:bottom w:val="single" w:sz="6" w:space="0" w:color="auto"/>
              <w:right w:val="single" w:sz="6" w:space="0" w:color="auto"/>
            </w:tcBorders>
          </w:tcPr>
          <w:p w:rsidR="00B57438" w:rsidRPr="00446B7D" w:rsidRDefault="00B57438" w:rsidP="00D2736D">
            <w:pPr>
              <w:jc w:val="right"/>
              <w:rPr>
                <w:rFonts w:ascii="Arial" w:hAnsi="Arial" w:cs="Arial"/>
                <w:sz w:val="20"/>
              </w:rPr>
            </w:pPr>
          </w:p>
        </w:tc>
        <w:tc>
          <w:tcPr>
            <w:tcW w:w="1701" w:type="dxa"/>
            <w:tcBorders>
              <w:bottom w:val="single" w:sz="6" w:space="0" w:color="auto"/>
              <w:right w:val="single" w:sz="6" w:space="0" w:color="auto"/>
            </w:tcBorders>
          </w:tcPr>
          <w:p w:rsidR="00B57438" w:rsidRPr="00446B7D" w:rsidRDefault="00B57438" w:rsidP="00D2736D">
            <w:pPr>
              <w:jc w:val="right"/>
              <w:rPr>
                <w:rFonts w:ascii="Arial" w:hAnsi="Arial" w:cs="Arial"/>
                <w:sz w:val="20"/>
              </w:rPr>
            </w:pPr>
          </w:p>
        </w:tc>
        <w:tc>
          <w:tcPr>
            <w:tcW w:w="1701" w:type="dxa"/>
            <w:tcBorders>
              <w:bottom w:val="single" w:sz="6" w:space="0" w:color="auto"/>
              <w:right w:val="single" w:sz="6" w:space="0" w:color="auto"/>
            </w:tcBorders>
          </w:tcPr>
          <w:p w:rsidR="00B57438" w:rsidRPr="00446B7D" w:rsidRDefault="00B57438" w:rsidP="00D2736D">
            <w:pPr>
              <w:jc w:val="right"/>
              <w:rPr>
                <w:rFonts w:ascii="Arial" w:hAnsi="Arial" w:cs="Arial"/>
                <w:sz w:val="20"/>
              </w:rPr>
            </w:pPr>
          </w:p>
        </w:tc>
      </w:tr>
    </w:tbl>
    <w:p w:rsidR="00B57438" w:rsidRPr="00446B7D" w:rsidRDefault="00B57438" w:rsidP="00806A13">
      <w:pPr>
        <w:rPr>
          <w:rFonts w:ascii="Arial" w:hAnsi="Arial" w:cs="Arial"/>
          <w:szCs w:val="16"/>
        </w:rPr>
      </w:pPr>
    </w:p>
    <w:p w:rsidR="00B57438" w:rsidRPr="00446B7D" w:rsidRDefault="00B57438" w:rsidP="00F0561A">
      <w:pPr>
        <w:pStyle w:val="ListParagraph"/>
        <w:numPr>
          <w:ilvl w:val="0"/>
          <w:numId w:val="18"/>
        </w:numPr>
        <w:rPr>
          <w:rFonts w:ascii="Arial" w:hAnsi="Arial" w:cs="Arial"/>
          <w:color w:val="000000"/>
          <w:sz w:val="20"/>
          <w:szCs w:val="20"/>
        </w:rPr>
      </w:pPr>
      <w:r w:rsidRPr="00446B7D">
        <w:rPr>
          <w:rFonts w:ascii="Arial" w:hAnsi="Arial" w:cs="Arial"/>
          <w:color w:val="000000"/>
          <w:sz w:val="20"/>
          <w:szCs w:val="20"/>
        </w:rPr>
        <w:t>The Board has a policy of revaluing its owned premises every 5 years. At 31 December 2013 the buildings were valued at €1.9m. The carrying value at end 2013 was €5.4m. The depreciated historic cost was €2.7m. As required by FRS15 the loss of €3.5m has been recognised as follows:</w:t>
      </w:r>
    </w:p>
    <w:p w:rsidR="00B57438" w:rsidRPr="00446B7D" w:rsidRDefault="00B57438" w:rsidP="00F0561A">
      <w:pPr>
        <w:pStyle w:val="ListParagraph"/>
        <w:numPr>
          <w:ilvl w:val="0"/>
          <w:numId w:val="19"/>
        </w:numPr>
        <w:rPr>
          <w:rFonts w:ascii="Arial" w:hAnsi="Arial" w:cs="Arial"/>
          <w:color w:val="000000"/>
          <w:sz w:val="20"/>
          <w:szCs w:val="20"/>
        </w:rPr>
      </w:pPr>
      <w:r w:rsidRPr="00446B7D">
        <w:rPr>
          <w:rFonts w:ascii="Arial" w:hAnsi="Arial" w:cs="Arial"/>
          <w:color w:val="000000"/>
          <w:sz w:val="20"/>
          <w:szCs w:val="20"/>
        </w:rPr>
        <w:t>€0.7m of the loss has been charged to the Income and Expenditure account representing the difference between the valuation and the depreciated historic cost.</w:t>
      </w:r>
    </w:p>
    <w:p w:rsidR="00B57438" w:rsidRPr="00446B7D" w:rsidRDefault="00B57438" w:rsidP="00F0561A">
      <w:pPr>
        <w:pStyle w:val="ListParagraph"/>
        <w:numPr>
          <w:ilvl w:val="0"/>
          <w:numId w:val="19"/>
        </w:numPr>
        <w:rPr>
          <w:rFonts w:ascii="Arial" w:hAnsi="Arial" w:cs="Arial"/>
          <w:color w:val="000000"/>
          <w:sz w:val="20"/>
          <w:szCs w:val="20"/>
        </w:rPr>
      </w:pPr>
      <w:r w:rsidRPr="00446B7D">
        <w:rPr>
          <w:rFonts w:ascii="Arial" w:hAnsi="Arial" w:cs="Arial"/>
          <w:color w:val="000000"/>
          <w:sz w:val="20"/>
          <w:szCs w:val="20"/>
        </w:rPr>
        <w:t>€2.8m of the loss has been recognised in the STRGL representing the difference between the carrying value and depreciated historic cost.</w:t>
      </w:r>
    </w:p>
    <w:p w:rsidR="00B57438" w:rsidRPr="00446B7D" w:rsidRDefault="00B57438" w:rsidP="00F0561A">
      <w:pPr>
        <w:pStyle w:val="ListParagraph"/>
        <w:numPr>
          <w:ilvl w:val="0"/>
          <w:numId w:val="18"/>
        </w:numPr>
        <w:rPr>
          <w:rFonts w:ascii="Arial" w:hAnsi="Arial" w:cs="Arial"/>
          <w:color w:val="000000"/>
          <w:sz w:val="20"/>
          <w:szCs w:val="20"/>
        </w:rPr>
      </w:pPr>
      <w:r w:rsidRPr="00446B7D">
        <w:rPr>
          <w:rFonts w:ascii="Arial" w:hAnsi="Arial" w:cs="Arial"/>
          <w:color w:val="000000"/>
          <w:sz w:val="20"/>
          <w:szCs w:val="20"/>
        </w:rPr>
        <w:t>The value of Premises Leasehold assets relates to capitalised expenditure on the Leasehold Property listed under Note 18(b).</w:t>
      </w:r>
    </w:p>
    <w:p w:rsidR="00B57438" w:rsidRPr="00806A13" w:rsidRDefault="00B57438" w:rsidP="00806A13">
      <w:pPr>
        <w:rPr>
          <w:rFonts w:ascii="Arial" w:hAnsi="Arial" w:cs="Arial"/>
        </w:rPr>
        <w:sectPr w:rsidR="00B57438" w:rsidRPr="00806A13" w:rsidSect="00AC77ED">
          <w:footerReference w:type="default" r:id="rId76"/>
          <w:footerReference w:type="first" r:id="rId77"/>
          <w:pgSz w:w="16840" w:h="11907" w:orient="landscape" w:code="9"/>
          <w:pgMar w:top="357" w:right="357" w:bottom="357" w:left="794" w:header="431" w:footer="431" w:gutter="0"/>
          <w:paperSrc w:first="7" w:other="7"/>
          <w:cols w:space="720"/>
        </w:sectPr>
      </w:pPr>
    </w:p>
    <w:tbl>
      <w:tblPr>
        <w:tblW w:w="10417" w:type="dxa"/>
        <w:tblInd w:w="-2343" w:type="dxa"/>
        <w:tblLayout w:type="fixed"/>
        <w:tblLook w:val="0000" w:firstRow="0" w:lastRow="0" w:firstColumn="0" w:lastColumn="0" w:noHBand="0" w:noVBand="0"/>
      </w:tblPr>
      <w:tblGrid>
        <w:gridCol w:w="1052"/>
        <w:gridCol w:w="425"/>
        <w:gridCol w:w="3119"/>
        <w:gridCol w:w="1276"/>
        <w:gridCol w:w="992"/>
        <w:gridCol w:w="1276"/>
        <w:gridCol w:w="1134"/>
        <w:gridCol w:w="1143"/>
      </w:tblGrid>
      <w:tr w:rsidR="00B57438" w:rsidRPr="00446B7D" w:rsidTr="001A6400">
        <w:tc>
          <w:tcPr>
            <w:tcW w:w="10417" w:type="dxa"/>
            <w:gridSpan w:val="8"/>
            <w:shd w:val="pct15" w:color="auto" w:fill="auto"/>
          </w:tcPr>
          <w:p w:rsidR="00B57438" w:rsidRPr="001B3358" w:rsidRDefault="00110778" w:rsidP="00806A13">
            <w:pPr>
              <w:rPr>
                <w:rFonts w:ascii="Arial" w:hAnsi="Arial" w:cs="Arial"/>
                <w:b/>
                <w:sz w:val="24"/>
                <w:szCs w:val="24"/>
              </w:rPr>
            </w:pPr>
            <w:r w:rsidRPr="00110778">
              <w:rPr>
                <w:rFonts w:ascii="Arial Black" w:hAnsi="Arial Black" w:cs="Arial"/>
                <w:b/>
                <w:sz w:val="20"/>
              </w:rPr>
              <w:lastRenderedPageBreak/>
              <w:t>CITIZENS INFORMATION BOARD</w:t>
            </w:r>
          </w:p>
        </w:tc>
      </w:tr>
      <w:tr w:rsidR="00B57438" w:rsidRPr="00446B7D" w:rsidTr="00EC654D">
        <w:tc>
          <w:tcPr>
            <w:tcW w:w="10417" w:type="dxa"/>
            <w:gridSpan w:val="8"/>
            <w:shd w:val="pct5" w:color="auto" w:fill="auto"/>
          </w:tcPr>
          <w:p w:rsidR="00B57438" w:rsidRPr="00EE2AED" w:rsidRDefault="00B57438" w:rsidP="002A1F94">
            <w:pPr>
              <w:rPr>
                <w:rFonts w:ascii="Arial" w:hAnsi="Arial" w:cs="Arial"/>
                <w:b/>
                <w:sz w:val="20"/>
              </w:rPr>
            </w:pPr>
            <w:r w:rsidRPr="00EE2AED">
              <w:rPr>
                <w:rFonts w:ascii="Arial" w:hAnsi="Arial" w:cs="Arial"/>
                <w:b/>
                <w:sz w:val="20"/>
              </w:rPr>
              <w:t>Notes to the Financial Statements for the Year Ended 31 December 2013</w:t>
            </w: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820" w:type="dxa"/>
            <w:gridSpan w:val="3"/>
          </w:tcPr>
          <w:p w:rsidR="00B57438" w:rsidRPr="00446B7D" w:rsidRDefault="00B57438" w:rsidP="00806A13">
            <w:pPr>
              <w:rPr>
                <w:rFonts w:ascii="Arial" w:hAnsi="Arial" w:cs="Arial"/>
                <w:sz w:val="20"/>
              </w:rPr>
            </w:pPr>
          </w:p>
        </w:tc>
        <w:tc>
          <w:tcPr>
            <w:tcW w:w="992"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806A13">
            <w:pPr>
              <w:rPr>
                <w:rFonts w:ascii="Arial" w:hAnsi="Arial" w:cs="Arial"/>
                <w:b/>
                <w:sz w:val="20"/>
              </w:rPr>
            </w:pP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r w:rsidRPr="00446B7D">
              <w:rPr>
                <w:rFonts w:ascii="Arial" w:hAnsi="Arial" w:cs="Arial"/>
                <w:b/>
                <w:sz w:val="20"/>
              </w:rPr>
              <w:t>18.</w:t>
            </w:r>
          </w:p>
        </w:tc>
        <w:tc>
          <w:tcPr>
            <w:tcW w:w="4820" w:type="dxa"/>
            <w:gridSpan w:val="3"/>
          </w:tcPr>
          <w:p w:rsidR="00B57438" w:rsidRPr="00446B7D" w:rsidRDefault="00B57438" w:rsidP="00806A13">
            <w:pPr>
              <w:rPr>
                <w:rFonts w:ascii="Arial" w:hAnsi="Arial" w:cs="Arial"/>
                <w:b/>
                <w:sz w:val="20"/>
              </w:rPr>
            </w:pPr>
            <w:r w:rsidRPr="00446B7D">
              <w:rPr>
                <w:rFonts w:ascii="Arial" w:hAnsi="Arial" w:cs="Arial"/>
                <w:b/>
                <w:sz w:val="20"/>
              </w:rPr>
              <w:t>Property</w:t>
            </w:r>
          </w:p>
        </w:tc>
        <w:tc>
          <w:tcPr>
            <w:tcW w:w="992"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806A13">
            <w:pPr>
              <w:rPr>
                <w:rFonts w:ascii="Arial" w:hAnsi="Arial" w:cs="Arial"/>
                <w:b/>
                <w:sz w:val="20"/>
              </w:rPr>
            </w:pP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820" w:type="dxa"/>
            <w:gridSpan w:val="3"/>
          </w:tcPr>
          <w:p w:rsidR="00B57438" w:rsidRPr="00446B7D" w:rsidRDefault="00B57438" w:rsidP="00806A13">
            <w:pPr>
              <w:rPr>
                <w:rFonts w:ascii="Arial" w:hAnsi="Arial" w:cs="Arial"/>
                <w:sz w:val="20"/>
              </w:rPr>
            </w:pPr>
          </w:p>
        </w:tc>
        <w:tc>
          <w:tcPr>
            <w:tcW w:w="992"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806A13">
            <w:pPr>
              <w:rPr>
                <w:rFonts w:ascii="Arial" w:hAnsi="Arial" w:cs="Arial"/>
                <w:b/>
                <w:sz w:val="20"/>
              </w:rPr>
            </w:pP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b/>
                <w:sz w:val="20"/>
              </w:rPr>
            </w:pPr>
            <w:r w:rsidRPr="00446B7D">
              <w:rPr>
                <w:rFonts w:ascii="Arial" w:hAnsi="Arial" w:cs="Arial"/>
                <w:b/>
                <w:sz w:val="20"/>
              </w:rPr>
              <w:t>a)</w:t>
            </w:r>
          </w:p>
        </w:tc>
        <w:tc>
          <w:tcPr>
            <w:tcW w:w="4395" w:type="dxa"/>
            <w:gridSpan w:val="2"/>
          </w:tcPr>
          <w:p w:rsidR="00B57438" w:rsidRPr="00446B7D" w:rsidRDefault="00B57438" w:rsidP="00806A13">
            <w:pPr>
              <w:rPr>
                <w:rFonts w:ascii="Arial" w:hAnsi="Arial" w:cs="Arial"/>
                <w:sz w:val="20"/>
              </w:rPr>
            </w:pPr>
            <w:r w:rsidRPr="00446B7D">
              <w:rPr>
                <w:rFonts w:ascii="Arial" w:hAnsi="Arial" w:cs="Arial"/>
                <w:b/>
                <w:sz w:val="20"/>
              </w:rPr>
              <w:t>Freehold Land and Buildings</w:t>
            </w:r>
          </w:p>
        </w:tc>
        <w:tc>
          <w:tcPr>
            <w:tcW w:w="992"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806A13">
            <w:pPr>
              <w:rPr>
                <w:rFonts w:ascii="Arial" w:hAnsi="Arial" w:cs="Arial"/>
                <w:b/>
                <w:sz w:val="20"/>
              </w:rPr>
            </w:pP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7797" w:type="dxa"/>
            <w:gridSpan w:val="5"/>
          </w:tcPr>
          <w:p w:rsidR="00B57438" w:rsidRPr="00446B7D" w:rsidRDefault="00B57438" w:rsidP="00806A13">
            <w:pPr>
              <w:rPr>
                <w:rFonts w:ascii="Arial" w:hAnsi="Arial" w:cs="Arial"/>
                <w:b/>
                <w:sz w:val="20"/>
              </w:rPr>
            </w:pPr>
            <w:r w:rsidRPr="00446B7D">
              <w:rPr>
                <w:rFonts w:ascii="Arial" w:hAnsi="Arial" w:cs="Arial"/>
                <w:sz w:val="20"/>
              </w:rPr>
              <w:t>The Citizens Information Board owns Land and Buildings at the following locations:</w:t>
            </w: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r w:rsidRPr="00446B7D">
              <w:rPr>
                <w:rFonts w:ascii="Arial" w:hAnsi="Arial" w:cs="Arial"/>
                <w:b/>
                <w:sz w:val="20"/>
              </w:rPr>
              <w:t>Location</w:t>
            </w:r>
          </w:p>
        </w:tc>
        <w:tc>
          <w:tcPr>
            <w:tcW w:w="1276" w:type="dxa"/>
          </w:tcPr>
          <w:p w:rsidR="00B57438" w:rsidRPr="00446B7D" w:rsidRDefault="00B57438" w:rsidP="00806A13">
            <w:pPr>
              <w:rPr>
                <w:rFonts w:ascii="Arial" w:hAnsi="Arial" w:cs="Arial"/>
                <w:b/>
                <w:sz w:val="20"/>
              </w:rPr>
            </w:pPr>
            <w:r w:rsidRPr="00446B7D">
              <w:rPr>
                <w:rFonts w:ascii="Arial" w:hAnsi="Arial" w:cs="Arial"/>
                <w:b/>
                <w:sz w:val="20"/>
              </w:rPr>
              <w:t>Net Book Value</w:t>
            </w:r>
            <w:r w:rsidR="00EF5B73" w:rsidRPr="00446B7D">
              <w:rPr>
                <w:rFonts w:ascii="Arial" w:hAnsi="Arial" w:cs="Arial"/>
                <w:b/>
                <w:sz w:val="20"/>
              </w:rPr>
              <w:t xml:space="preserve"> as at 31.12.13</w:t>
            </w:r>
          </w:p>
        </w:tc>
        <w:tc>
          <w:tcPr>
            <w:tcW w:w="992"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806A13">
            <w:pPr>
              <w:rPr>
                <w:rFonts w:ascii="Arial" w:hAnsi="Arial" w:cs="Arial"/>
                <w:b/>
                <w:sz w:val="20"/>
              </w:rPr>
            </w:pP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p>
        </w:tc>
        <w:tc>
          <w:tcPr>
            <w:tcW w:w="1276" w:type="dxa"/>
          </w:tcPr>
          <w:p w:rsidR="00B57438" w:rsidRPr="00446B7D" w:rsidRDefault="00B57438" w:rsidP="00AC77ED">
            <w:pPr>
              <w:jc w:val="center"/>
              <w:rPr>
                <w:rFonts w:ascii="Arial" w:hAnsi="Arial" w:cs="Arial"/>
                <w:b/>
                <w:sz w:val="20"/>
              </w:rPr>
            </w:pPr>
            <w:r w:rsidRPr="00446B7D">
              <w:rPr>
                <w:rFonts w:ascii="Arial" w:hAnsi="Arial" w:cs="Arial"/>
                <w:b/>
                <w:sz w:val="20"/>
              </w:rPr>
              <w:t>€</w:t>
            </w:r>
          </w:p>
        </w:tc>
        <w:tc>
          <w:tcPr>
            <w:tcW w:w="992"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806A13">
            <w:pPr>
              <w:rPr>
                <w:rFonts w:ascii="Arial" w:hAnsi="Arial" w:cs="Arial"/>
                <w:b/>
                <w:sz w:val="20"/>
              </w:rPr>
            </w:pP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r w:rsidRPr="00446B7D">
              <w:rPr>
                <w:rFonts w:ascii="Arial" w:hAnsi="Arial" w:cs="Arial"/>
                <w:sz w:val="20"/>
              </w:rPr>
              <w:t>Cork</w:t>
            </w:r>
          </w:p>
        </w:tc>
        <w:tc>
          <w:tcPr>
            <w:tcW w:w="1276" w:type="dxa"/>
          </w:tcPr>
          <w:p w:rsidR="00B57438" w:rsidRPr="00446B7D" w:rsidRDefault="00B57438" w:rsidP="00D2736D">
            <w:pPr>
              <w:jc w:val="right"/>
              <w:rPr>
                <w:rFonts w:ascii="Arial" w:hAnsi="Arial" w:cs="Arial"/>
                <w:bCs/>
                <w:sz w:val="20"/>
              </w:rPr>
            </w:pPr>
            <w:r w:rsidRPr="00446B7D">
              <w:rPr>
                <w:rFonts w:ascii="Arial" w:hAnsi="Arial" w:cs="Arial"/>
                <w:bCs/>
                <w:sz w:val="20"/>
              </w:rPr>
              <w:t>340,000</w:t>
            </w:r>
          </w:p>
        </w:tc>
        <w:tc>
          <w:tcPr>
            <w:tcW w:w="992"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806A13">
            <w:pPr>
              <w:rPr>
                <w:rFonts w:ascii="Arial" w:hAnsi="Arial" w:cs="Arial"/>
                <w:b/>
                <w:sz w:val="20"/>
              </w:rPr>
            </w:pP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r w:rsidRPr="00446B7D">
              <w:rPr>
                <w:rFonts w:ascii="Arial" w:hAnsi="Arial" w:cs="Arial"/>
                <w:sz w:val="20"/>
              </w:rPr>
              <w:t>Dublin</w:t>
            </w:r>
          </w:p>
        </w:tc>
        <w:tc>
          <w:tcPr>
            <w:tcW w:w="1276" w:type="dxa"/>
          </w:tcPr>
          <w:p w:rsidR="00B57438" w:rsidRPr="00446B7D" w:rsidRDefault="00B57438" w:rsidP="00D2736D">
            <w:pPr>
              <w:jc w:val="right"/>
              <w:rPr>
                <w:rFonts w:ascii="Arial" w:hAnsi="Arial" w:cs="Arial"/>
                <w:bCs/>
                <w:sz w:val="20"/>
              </w:rPr>
            </w:pPr>
            <w:r w:rsidRPr="00446B7D">
              <w:rPr>
                <w:rFonts w:ascii="Arial" w:hAnsi="Arial" w:cs="Arial"/>
                <w:bCs/>
                <w:sz w:val="20"/>
              </w:rPr>
              <w:t>1,300,000</w:t>
            </w:r>
          </w:p>
        </w:tc>
        <w:tc>
          <w:tcPr>
            <w:tcW w:w="992"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806A13">
            <w:pPr>
              <w:rPr>
                <w:rFonts w:ascii="Arial" w:hAnsi="Arial" w:cs="Arial"/>
                <w:b/>
                <w:sz w:val="20"/>
              </w:rPr>
            </w:pP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r w:rsidRPr="00446B7D">
              <w:rPr>
                <w:rFonts w:ascii="Arial" w:hAnsi="Arial" w:cs="Arial"/>
                <w:sz w:val="20"/>
              </w:rPr>
              <w:t>Letterkenny</w:t>
            </w:r>
          </w:p>
        </w:tc>
        <w:tc>
          <w:tcPr>
            <w:tcW w:w="1276" w:type="dxa"/>
          </w:tcPr>
          <w:p w:rsidR="00B57438" w:rsidRPr="00446B7D" w:rsidRDefault="00B57438" w:rsidP="00D2736D">
            <w:pPr>
              <w:jc w:val="right"/>
              <w:rPr>
                <w:rFonts w:ascii="Arial" w:hAnsi="Arial" w:cs="Arial"/>
                <w:bCs/>
                <w:sz w:val="20"/>
              </w:rPr>
            </w:pPr>
            <w:r w:rsidRPr="00446B7D">
              <w:rPr>
                <w:rFonts w:ascii="Arial" w:hAnsi="Arial" w:cs="Arial"/>
                <w:bCs/>
                <w:sz w:val="20"/>
              </w:rPr>
              <w:t>80,000</w:t>
            </w:r>
          </w:p>
        </w:tc>
        <w:tc>
          <w:tcPr>
            <w:tcW w:w="992"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806A13">
            <w:pPr>
              <w:rPr>
                <w:rFonts w:ascii="Arial" w:hAnsi="Arial" w:cs="Arial"/>
                <w:b/>
                <w:sz w:val="20"/>
              </w:rPr>
            </w:pP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r w:rsidRPr="00446B7D">
              <w:rPr>
                <w:rFonts w:ascii="Arial" w:hAnsi="Arial" w:cs="Arial"/>
                <w:sz w:val="20"/>
              </w:rPr>
              <w:t>Sligo</w:t>
            </w:r>
          </w:p>
        </w:tc>
        <w:tc>
          <w:tcPr>
            <w:tcW w:w="1276" w:type="dxa"/>
          </w:tcPr>
          <w:p w:rsidR="00B57438" w:rsidRPr="00446B7D" w:rsidRDefault="00B57438" w:rsidP="00D2736D">
            <w:pPr>
              <w:jc w:val="right"/>
              <w:rPr>
                <w:rFonts w:ascii="Arial" w:hAnsi="Arial" w:cs="Arial"/>
                <w:bCs/>
                <w:sz w:val="20"/>
              </w:rPr>
            </w:pPr>
            <w:r w:rsidRPr="00446B7D">
              <w:rPr>
                <w:rFonts w:ascii="Arial" w:hAnsi="Arial" w:cs="Arial"/>
                <w:bCs/>
                <w:sz w:val="20"/>
              </w:rPr>
              <w:t>50,000</w:t>
            </w:r>
          </w:p>
        </w:tc>
        <w:tc>
          <w:tcPr>
            <w:tcW w:w="992"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806A13">
            <w:pPr>
              <w:rPr>
                <w:rFonts w:ascii="Arial" w:hAnsi="Arial" w:cs="Arial"/>
                <w:b/>
                <w:sz w:val="20"/>
              </w:rPr>
            </w:pP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r w:rsidRPr="00446B7D">
              <w:rPr>
                <w:rFonts w:ascii="Arial" w:hAnsi="Arial" w:cs="Arial"/>
                <w:sz w:val="20"/>
              </w:rPr>
              <w:t>Tralee</w:t>
            </w:r>
          </w:p>
        </w:tc>
        <w:tc>
          <w:tcPr>
            <w:tcW w:w="1276" w:type="dxa"/>
          </w:tcPr>
          <w:p w:rsidR="00B57438" w:rsidRPr="00446B7D" w:rsidRDefault="00B57438" w:rsidP="00D2736D">
            <w:pPr>
              <w:jc w:val="right"/>
              <w:rPr>
                <w:rFonts w:ascii="Arial" w:hAnsi="Arial" w:cs="Arial"/>
                <w:bCs/>
                <w:sz w:val="20"/>
              </w:rPr>
            </w:pPr>
            <w:r w:rsidRPr="00446B7D">
              <w:rPr>
                <w:rFonts w:ascii="Arial" w:hAnsi="Arial" w:cs="Arial"/>
                <w:bCs/>
                <w:sz w:val="20"/>
              </w:rPr>
              <w:t>110,000</w:t>
            </w:r>
          </w:p>
        </w:tc>
        <w:tc>
          <w:tcPr>
            <w:tcW w:w="992"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806A13">
            <w:pPr>
              <w:rPr>
                <w:rFonts w:ascii="Arial" w:hAnsi="Arial" w:cs="Arial"/>
                <w:b/>
                <w:sz w:val="20"/>
              </w:rPr>
            </w:pP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p>
        </w:tc>
        <w:tc>
          <w:tcPr>
            <w:tcW w:w="1276" w:type="dxa"/>
          </w:tcPr>
          <w:p w:rsidR="00B57438" w:rsidRPr="00446B7D" w:rsidRDefault="00B57438" w:rsidP="00D2736D">
            <w:pPr>
              <w:jc w:val="right"/>
              <w:rPr>
                <w:rFonts w:ascii="Arial" w:hAnsi="Arial" w:cs="Arial"/>
                <w:b/>
                <w:sz w:val="20"/>
              </w:rPr>
            </w:pPr>
            <w:r w:rsidRPr="00446B7D">
              <w:rPr>
                <w:rFonts w:ascii="Arial" w:hAnsi="Arial" w:cs="Arial"/>
                <w:b/>
                <w:sz w:val="20"/>
              </w:rPr>
              <w:t>-------------</w:t>
            </w:r>
          </w:p>
        </w:tc>
        <w:tc>
          <w:tcPr>
            <w:tcW w:w="992"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806A13">
            <w:pPr>
              <w:rPr>
                <w:rFonts w:ascii="Arial" w:hAnsi="Arial" w:cs="Arial"/>
                <w:b/>
                <w:sz w:val="20"/>
              </w:rPr>
            </w:pP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p>
        </w:tc>
        <w:tc>
          <w:tcPr>
            <w:tcW w:w="1276" w:type="dxa"/>
          </w:tcPr>
          <w:p w:rsidR="00B57438" w:rsidRPr="00446B7D" w:rsidRDefault="00B57438" w:rsidP="00D2736D">
            <w:pPr>
              <w:jc w:val="right"/>
              <w:rPr>
                <w:rFonts w:ascii="Arial" w:hAnsi="Arial" w:cs="Arial"/>
                <w:b/>
                <w:bCs/>
                <w:sz w:val="20"/>
              </w:rPr>
            </w:pPr>
            <w:r w:rsidRPr="00446B7D">
              <w:rPr>
                <w:rFonts w:ascii="Arial" w:hAnsi="Arial" w:cs="Arial"/>
                <w:b/>
                <w:bCs/>
                <w:sz w:val="20"/>
              </w:rPr>
              <w:t>1,880,000</w:t>
            </w:r>
          </w:p>
        </w:tc>
        <w:tc>
          <w:tcPr>
            <w:tcW w:w="992"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806A13">
            <w:pPr>
              <w:rPr>
                <w:rFonts w:ascii="Arial" w:hAnsi="Arial" w:cs="Arial"/>
                <w:b/>
                <w:sz w:val="20"/>
              </w:rPr>
            </w:pP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p>
        </w:tc>
        <w:tc>
          <w:tcPr>
            <w:tcW w:w="1276" w:type="dxa"/>
          </w:tcPr>
          <w:p w:rsidR="00B57438" w:rsidRPr="00446B7D" w:rsidRDefault="00B57438" w:rsidP="00D2736D">
            <w:pPr>
              <w:jc w:val="right"/>
              <w:rPr>
                <w:rFonts w:ascii="Arial" w:hAnsi="Arial" w:cs="Arial"/>
                <w:b/>
                <w:sz w:val="20"/>
              </w:rPr>
            </w:pPr>
            <w:r w:rsidRPr="00446B7D">
              <w:rPr>
                <w:rFonts w:ascii="Arial" w:hAnsi="Arial" w:cs="Arial"/>
                <w:b/>
                <w:sz w:val="20"/>
              </w:rPr>
              <w:t>=======</w:t>
            </w:r>
          </w:p>
        </w:tc>
        <w:tc>
          <w:tcPr>
            <w:tcW w:w="992"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806A13">
            <w:pPr>
              <w:rPr>
                <w:rFonts w:ascii="Arial" w:hAnsi="Arial" w:cs="Arial"/>
                <w:b/>
                <w:sz w:val="20"/>
              </w:rPr>
            </w:pP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p>
        </w:tc>
        <w:tc>
          <w:tcPr>
            <w:tcW w:w="1276" w:type="dxa"/>
          </w:tcPr>
          <w:p w:rsidR="00B57438" w:rsidRPr="00446B7D" w:rsidRDefault="00B57438" w:rsidP="00806A13">
            <w:pPr>
              <w:rPr>
                <w:rFonts w:ascii="Arial" w:hAnsi="Arial" w:cs="Arial"/>
                <w:b/>
                <w:sz w:val="20"/>
              </w:rPr>
            </w:pPr>
          </w:p>
        </w:tc>
        <w:tc>
          <w:tcPr>
            <w:tcW w:w="992"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806A13">
            <w:pPr>
              <w:rPr>
                <w:rFonts w:ascii="Arial" w:hAnsi="Arial" w:cs="Arial"/>
                <w:b/>
                <w:sz w:val="20"/>
              </w:rPr>
            </w:pP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b/>
                <w:sz w:val="20"/>
              </w:rPr>
            </w:pPr>
            <w:r w:rsidRPr="00446B7D">
              <w:rPr>
                <w:rFonts w:ascii="Arial" w:hAnsi="Arial" w:cs="Arial"/>
                <w:b/>
                <w:sz w:val="20"/>
              </w:rPr>
              <w:t>b)</w:t>
            </w:r>
          </w:p>
        </w:tc>
        <w:tc>
          <w:tcPr>
            <w:tcW w:w="3119" w:type="dxa"/>
          </w:tcPr>
          <w:p w:rsidR="00B57438" w:rsidRPr="00446B7D" w:rsidRDefault="00B57438" w:rsidP="00806A13">
            <w:pPr>
              <w:rPr>
                <w:rFonts w:ascii="Arial" w:hAnsi="Arial" w:cs="Arial"/>
                <w:b/>
                <w:sz w:val="20"/>
              </w:rPr>
            </w:pPr>
            <w:r w:rsidRPr="00446B7D">
              <w:rPr>
                <w:rFonts w:ascii="Arial" w:hAnsi="Arial" w:cs="Arial"/>
                <w:b/>
                <w:sz w:val="20"/>
              </w:rPr>
              <w:t>Leasehold Property</w:t>
            </w:r>
          </w:p>
        </w:tc>
        <w:tc>
          <w:tcPr>
            <w:tcW w:w="1276" w:type="dxa"/>
          </w:tcPr>
          <w:p w:rsidR="00B57438" w:rsidRPr="00446B7D" w:rsidRDefault="00B57438" w:rsidP="00806A13">
            <w:pPr>
              <w:rPr>
                <w:rFonts w:ascii="Arial" w:hAnsi="Arial" w:cs="Arial"/>
                <w:b/>
                <w:sz w:val="20"/>
              </w:rPr>
            </w:pPr>
          </w:p>
        </w:tc>
        <w:tc>
          <w:tcPr>
            <w:tcW w:w="992"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806A13">
            <w:pPr>
              <w:rPr>
                <w:rFonts w:ascii="Arial" w:hAnsi="Arial" w:cs="Arial"/>
                <w:b/>
                <w:sz w:val="20"/>
              </w:rPr>
            </w:pP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7797" w:type="dxa"/>
            <w:gridSpan w:val="5"/>
          </w:tcPr>
          <w:p w:rsidR="00B57438" w:rsidRPr="00446B7D" w:rsidRDefault="00B57438" w:rsidP="00806A13">
            <w:pPr>
              <w:rPr>
                <w:rFonts w:ascii="Arial" w:hAnsi="Arial" w:cs="Arial"/>
                <w:sz w:val="20"/>
              </w:rPr>
            </w:pPr>
            <w:r w:rsidRPr="00446B7D">
              <w:rPr>
                <w:rFonts w:ascii="Arial" w:hAnsi="Arial" w:cs="Arial"/>
                <w:sz w:val="20"/>
              </w:rPr>
              <w:t>The Citizens Information Board leases office space at the following  locations:</w:t>
            </w: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p>
        </w:tc>
        <w:tc>
          <w:tcPr>
            <w:tcW w:w="1276" w:type="dxa"/>
          </w:tcPr>
          <w:p w:rsidR="00B57438" w:rsidRPr="00446B7D" w:rsidRDefault="00B57438" w:rsidP="00806A13">
            <w:pPr>
              <w:rPr>
                <w:rFonts w:ascii="Arial" w:hAnsi="Arial" w:cs="Arial"/>
                <w:b/>
                <w:sz w:val="20"/>
              </w:rPr>
            </w:pPr>
          </w:p>
        </w:tc>
        <w:tc>
          <w:tcPr>
            <w:tcW w:w="992"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806A13">
            <w:pPr>
              <w:rPr>
                <w:rFonts w:ascii="Arial" w:hAnsi="Arial" w:cs="Arial"/>
                <w:b/>
                <w:sz w:val="20"/>
              </w:rPr>
            </w:pP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b/>
                <w:sz w:val="20"/>
              </w:rPr>
            </w:pPr>
            <w:r w:rsidRPr="00446B7D">
              <w:rPr>
                <w:rFonts w:ascii="Arial" w:hAnsi="Arial" w:cs="Arial"/>
                <w:b/>
                <w:sz w:val="20"/>
              </w:rPr>
              <w:t>Location</w:t>
            </w:r>
          </w:p>
        </w:tc>
        <w:tc>
          <w:tcPr>
            <w:tcW w:w="1276" w:type="dxa"/>
          </w:tcPr>
          <w:p w:rsidR="00B57438" w:rsidRPr="00446B7D" w:rsidRDefault="00B57438" w:rsidP="00AC77ED">
            <w:pPr>
              <w:jc w:val="center"/>
              <w:rPr>
                <w:rFonts w:ascii="Arial" w:hAnsi="Arial" w:cs="Arial"/>
                <w:b/>
                <w:sz w:val="20"/>
              </w:rPr>
            </w:pPr>
            <w:r w:rsidRPr="00446B7D">
              <w:rPr>
                <w:rFonts w:ascii="Arial" w:hAnsi="Arial" w:cs="Arial"/>
                <w:b/>
                <w:sz w:val="20"/>
              </w:rPr>
              <w:t>Expiry Date</w:t>
            </w:r>
          </w:p>
        </w:tc>
        <w:tc>
          <w:tcPr>
            <w:tcW w:w="992" w:type="dxa"/>
          </w:tcPr>
          <w:p w:rsidR="00B57438" w:rsidRPr="00446B7D" w:rsidRDefault="00B57438" w:rsidP="00AC77ED">
            <w:pPr>
              <w:jc w:val="center"/>
              <w:rPr>
                <w:rFonts w:ascii="Arial" w:hAnsi="Arial" w:cs="Arial"/>
                <w:b/>
                <w:sz w:val="20"/>
              </w:rPr>
            </w:pPr>
            <w:r w:rsidRPr="00446B7D">
              <w:rPr>
                <w:rFonts w:ascii="Arial" w:hAnsi="Arial" w:cs="Arial"/>
                <w:b/>
                <w:sz w:val="20"/>
              </w:rPr>
              <w:t>Break</w:t>
            </w:r>
          </w:p>
          <w:p w:rsidR="00B57438" w:rsidRPr="00446B7D" w:rsidRDefault="00B57438" w:rsidP="00AC77ED">
            <w:pPr>
              <w:jc w:val="center"/>
              <w:rPr>
                <w:rFonts w:ascii="Arial" w:hAnsi="Arial" w:cs="Arial"/>
                <w:b/>
                <w:sz w:val="20"/>
              </w:rPr>
            </w:pPr>
            <w:r w:rsidRPr="00446B7D">
              <w:rPr>
                <w:rFonts w:ascii="Arial" w:hAnsi="Arial" w:cs="Arial"/>
                <w:b/>
                <w:sz w:val="20"/>
              </w:rPr>
              <w:t>Clause</w:t>
            </w:r>
          </w:p>
        </w:tc>
        <w:tc>
          <w:tcPr>
            <w:tcW w:w="1276" w:type="dxa"/>
          </w:tcPr>
          <w:p w:rsidR="00B57438" w:rsidRPr="00446B7D" w:rsidRDefault="00B57438" w:rsidP="00AC77ED">
            <w:pPr>
              <w:jc w:val="center"/>
              <w:rPr>
                <w:rFonts w:ascii="Arial" w:hAnsi="Arial" w:cs="Arial"/>
                <w:b/>
                <w:sz w:val="20"/>
              </w:rPr>
            </w:pPr>
          </w:p>
        </w:tc>
        <w:tc>
          <w:tcPr>
            <w:tcW w:w="1134" w:type="dxa"/>
          </w:tcPr>
          <w:p w:rsidR="00B57438" w:rsidRPr="00446B7D" w:rsidRDefault="00B57438" w:rsidP="00AC77ED">
            <w:pPr>
              <w:jc w:val="center"/>
              <w:rPr>
                <w:rFonts w:ascii="Arial" w:hAnsi="Arial" w:cs="Arial"/>
                <w:b/>
                <w:sz w:val="20"/>
              </w:rPr>
            </w:pPr>
            <w:r w:rsidRPr="00446B7D">
              <w:rPr>
                <w:rFonts w:ascii="Arial" w:hAnsi="Arial" w:cs="Arial"/>
                <w:b/>
                <w:sz w:val="20"/>
              </w:rPr>
              <w:t>Annual Rent</w:t>
            </w: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p>
        </w:tc>
        <w:tc>
          <w:tcPr>
            <w:tcW w:w="1276" w:type="dxa"/>
          </w:tcPr>
          <w:p w:rsidR="00B57438" w:rsidRPr="00446B7D" w:rsidRDefault="00B57438" w:rsidP="00AC77ED">
            <w:pPr>
              <w:jc w:val="center"/>
              <w:rPr>
                <w:rFonts w:ascii="Arial" w:hAnsi="Arial" w:cs="Arial"/>
                <w:b/>
                <w:sz w:val="20"/>
              </w:rPr>
            </w:pPr>
          </w:p>
        </w:tc>
        <w:tc>
          <w:tcPr>
            <w:tcW w:w="992" w:type="dxa"/>
          </w:tcPr>
          <w:p w:rsidR="00B57438" w:rsidRPr="00446B7D" w:rsidRDefault="00B57438" w:rsidP="00AC77ED">
            <w:pPr>
              <w:jc w:val="center"/>
              <w:rPr>
                <w:rFonts w:ascii="Arial" w:hAnsi="Arial" w:cs="Arial"/>
                <w:b/>
                <w:sz w:val="20"/>
              </w:rPr>
            </w:pPr>
          </w:p>
        </w:tc>
        <w:tc>
          <w:tcPr>
            <w:tcW w:w="1276" w:type="dxa"/>
          </w:tcPr>
          <w:p w:rsidR="00B57438" w:rsidRPr="00446B7D" w:rsidRDefault="00B57438" w:rsidP="00AC77ED">
            <w:pPr>
              <w:jc w:val="center"/>
              <w:rPr>
                <w:rFonts w:ascii="Arial" w:hAnsi="Arial" w:cs="Arial"/>
                <w:b/>
                <w:sz w:val="20"/>
              </w:rPr>
            </w:pPr>
          </w:p>
        </w:tc>
        <w:tc>
          <w:tcPr>
            <w:tcW w:w="1134" w:type="dxa"/>
          </w:tcPr>
          <w:p w:rsidR="00B57438" w:rsidRPr="00446B7D" w:rsidRDefault="00B57438" w:rsidP="00AC77ED">
            <w:pPr>
              <w:jc w:val="center"/>
              <w:rPr>
                <w:rFonts w:ascii="Arial" w:hAnsi="Arial" w:cs="Arial"/>
                <w:b/>
                <w:sz w:val="20"/>
              </w:rPr>
            </w:pPr>
            <w:r w:rsidRPr="00446B7D">
              <w:rPr>
                <w:rFonts w:ascii="Arial" w:hAnsi="Arial" w:cs="Arial"/>
                <w:b/>
                <w:sz w:val="20"/>
              </w:rPr>
              <w:t>€</w:t>
            </w: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b/>
                <w:sz w:val="20"/>
              </w:rPr>
            </w:pPr>
            <w:r w:rsidRPr="00446B7D">
              <w:rPr>
                <w:rFonts w:ascii="Arial" w:hAnsi="Arial" w:cs="Arial"/>
                <w:b/>
                <w:sz w:val="20"/>
              </w:rPr>
              <w:t>Head Office – Dublin</w:t>
            </w:r>
          </w:p>
        </w:tc>
        <w:tc>
          <w:tcPr>
            <w:tcW w:w="1276" w:type="dxa"/>
          </w:tcPr>
          <w:p w:rsidR="00B57438" w:rsidRPr="00446B7D" w:rsidRDefault="00B57438" w:rsidP="00806A13">
            <w:pPr>
              <w:rPr>
                <w:rFonts w:ascii="Arial" w:hAnsi="Arial" w:cs="Arial"/>
                <w:b/>
                <w:sz w:val="20"/>
              </w:rPr>
            </w:pPr>
          </w:p>
        </w:tc>
        <w:tc>
          <w:tcPr>
            <w:tcW w:w="992"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806A13">
            <w:pPr>
              <w:rPr>
                <w:rFonts w:ascii="Arial" w:hAnsi="Arial" w:cs="Arial"/>
                <w:b/>
                <w:sz w:val="20"/>
              </w:rPr>
            </w:pP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r w:rsidRPr="00446B7D">
              <w:rPr>
                <w:rFonts w:ascii="Arial" w:hAnsi="Arial" w:cs="Arial"/>
                <w:sz w:val="20"/>
              </w:rPr>
              <w:t>43 Townsend Street, Dublin 2</w:t>
            </w:r>
          </w:p>
        </w:tc>
        <w:tc>
          <w:tcPr>
            <w:tcW w:w="1276" w:type="dxa"/>
          </w:tcPr>
          <w:p w:rsidR="00B57438" w:rsidRPr="00446B7D" w:rsidRDefault="00B57438" w:rsidP="00806A13">
            <w:pPr>
              <w:rPr>
                <w:rFonts w:ascii="Arial" w:hAnsi="Arial" w:cs="Arial"/>
                <w:sz w:val="20"/>
              </w:rPr>
            </w:pPr>
            <w:r w:rsidRPr="00446B7D">
              <w:rPr>
                <w:rFonts w:ascii="Arial" w:hAnsi="Arial" w:cs="Arial"/>
                <w:sz w:val="20"/>
              </w:rPr>
              <w:t>2032</w:t>
            </w:r>
          </w:p>
        </w:tc>
        <w:tc>
          <w:tcPr>
            <w:tcW w:w="992" w:type="dxa"/>
          </w:tcPr>
          <w:p w:rsidR="00B57438" w:rsidRPr="00446B7D" w:rsidRDefault="00B57438" w:rsidP="00806A13">
            <w:pPr>
              <w:rPr>
                <w:rFonts w:ascii="Arial" w:hAnsi="Arial" w:cs="Arial"/>
                <w:sz w:val="20"/>
              </w:rPr>
            </w:pPr>
            <w:r w:rsidRPr="00446B7D">
              <w:rPr>
                <w:rFonts w:ascii="Arial" w:hAnsi="Arial" w:cs="Arial"/>
                <w:sz w:val="20"/>
              </w:rPr>
              <w:t>2013</w:t>
            </w: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D2736D">
            <w:pPr>
              <w:jc w:val="right"/>
              <w:rPr>
                <w:rFonts w:ascii="Arial" w:hAnsi="Arial" w:cs="Arial"/>
                <w:bCs/>
                <w:sz w:val="20"/>
              </w:rPr>
            </w:pPr>
            <w:r w:rsidRPr="00446B7D">
              <w:rPr>
                <w:rFonts w:ascii="Arial" w:hAnsi="Arial" w:cs="Arial"/>
                <w:bCs/>
                <w:sz w:val="20"/>
              </w:rPr>
              <w:t>681,197</w:t>
            </w: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p>
        </w:tc>
        <w:tc>
          <w:tcPr>
            <w:tcW w:w="1276" w:type="dxa"/>
          </w:tcPr>
          <w:p w:rsidR="00B57438" w:rsidRPr="00446B7D" w:rsidRDefault="00B57438" w:rsidP="00806A13">
            <w:pPr>
              <w:rPr>
                <w:rFonts w:ascii="Arial" w:hAnsi="Arial" w:cs="Arial"/>
                <w:sz w:val="20"/>
              </w:rPr>
            </w:pPr>
          </w:p>
        </w:tc>
        <w:tc>
          <w:tcPr>
            <w:tcW w:w="992" w:type="dxa"/>
          </w:tcPr>
          <w:p w:rsidR="00B57438" w:rsidRPr="00446B7D" w:rsidRDefault="00B57438" w:rsidP="00806A13">
            <w:pPr>
              <w:rPr>
                <w:rFonts w:ascii="Arial" w:hAnsi="Arial" w:cs="Arial"/>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D2736D">
            <w:pPr>
              <w:jc w:val="right"/>
              <w:rPr>
                <w:rFonts w:ascii="Arial" w:hAnsi="Arial" w:cs="Arial"/>
                <w:bCs/>
                <w:sz w:val="20"/>
              </w:rPr>
            </w:pP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b/>
                <w:sz w:val="20"/>
              </w:rPr>
            </w:pPr>
            <w:r w:rsidRPr="00446B7D">
              <w:rPr>
                <w:rFonts w:ascii="Arial" w:hAnsi="Arial" w:cs="Arial"/>
                <w:b/>
                <w:sz w:val="20"/>
              </w:rPr>
              <w:t>Regional Offices</w:t>
            </w:r>
          </w:p>
        </w:tc>
        <w:tc>
          <w:tcPr>
            <w:tcW w:w="1276" w:type="dxa"/>
          </w:tcPr>
          <w:p w:rsidR="00B57438" w:rsidRPr="00446B7D" w:rsidRDefault="00B57438" w:rsidP="00806A13">
            <w:pPr>
              <w:rPr>
                <w:rFonts w:ascii="Arial" w:hAnsi="Arial" w:cs="Arial"/>
                <w:sz w:val="20"/>
              </w:rPr>
            </w:pPr>
          </w:p>
        </w:tc>
        <w:tc>
          <w:tcPr>
            <w:tcW w:w="992" w:type="dxa"/>
          </w:tcPr>
          <w:p w:rsidR="00B57438" w:rsidRPr="00446B7D" w:rsidRDefault="00B57438" w:rsidP="00806A13">
            <w:pPr>
              <w:rPr>
                <w:rFonts w:ascii="Arial" w:hAnsi="Arial" w:cs="Arial"/>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D2736D">
            <w:pPr>
              <w:jc w:val="right"/>
              <w:rPr>
                <w:rFonts w:ascii="Arial" w:hAnsi="Arial" w:cs="Arial"/>
                <w:bCs/>
                <w:sz w:val="20"/>
              </w:rPr>
            </w:pP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r w:rsidRPr="00446B7D">
              <w:rPr>
                <w:rFonts w:ascii="Arial" w:hAnsi="Arial" w:cs="Arial"/>
                <w:sz w:val="20"/>
              </w:rPr>
              <w:t>Castlebar</w:t>
            </w:r>
          </w:p>
        </w:tc>
        <w:tc>
          <w:tcPr>
            <w:tcW w:w="1276" w:type="dxa"/>
          </w:tcPr>
          <w:p w:rsidR="00B57438" w:rsidRPr="00446B7D" w:rsidRDefault="00B57438" w:rsidP="00806A13">
            <w:pPr>
              <w:rPr>
                <w:rFonts w:ascii="Arial" w:hAnsi="Arial" w:cs="Arial"/>
                <w:sz w:val="20"/>
              </w:rPr>
            </w:pPr>
            <w:r w:rsidRPr="00446B7D">
              <w:rPr>
                <w:rFonts w:ascii="Arial" w:hAnsi="Arial" w:cs="Arial"/>
                <w:sz w:val="20"/>
              </w:rPr>
              <w:t>2017</w:t>
            </w:r>
          </w:p>
        </w:tc>
        <w:tc>
          <w:tcPr>
            <w:tcW w:w="992" w:type="dxa"/>
          </w:tcPr>
          <w:p w:rsidR="00B57438" w:rsidRPr="00446B7D" w:rsidRDefault="00B57438" w:rsidP="00806A13">
            <w:pPr>
              <w:rPr>
                <w:rFonts w:ascii="Arial" w:hAnsi="Arial" w:cs="Arial"/>
                <w:sz w:val="20"/>
              </w:rPr>
            </w:pPr>
            <w:r w:rsidRPr="00446B7D">
              <w:rPr>
                <w:rFonts w:ascii="Arial" w:hAnsi="Arial" w:cs="Arial"/>
                <w:sz w:val="20"/>
              </w:rPr>
              <w:t>-</w:t>
            </w: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D2736D">
            <w:pPr>
              <w:jc w:val="right"/>
              <w:rPr>
                <w:rFonts w:ascii="Arial" w:hAnsi="Arial" w:cs="Arial"/>
                <w:bCs/>
                <w:sz w:val="20"/>
              </w:rPr>
            </w:pPr>
            <w:r w:rsidRPr="00446B7D">
              <w:rPr>
                <w:rFonts w:ascii="Arial" w:hAnsi="Arial" w:cs="Arial"/>
                <w:bCs/>
                <w:sz w:val="20"/>
              </w:rPr>
              <w:t>6,396</w:t>
            </w: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176A85" w:rsidP="00806A13">
            <w:pPr>
              <w:rPr>
                <w:rFonts w:ascii="Arial" w:hAnsi="Arial" w:cs="Arial"/>
                <w:sz w:val="20"/>
              </w:rPr>
            </w:pPr>
            <w:r>
              <w:rPr>
                <w:rFonts w:ascii="Arial" w:hAnsi="Arial" w:cs="Arial"/>
                <w:sz w:val="20"/>
              </w:rPr>
              <w:t>Cavan</w:t>
            </w:r>
          </w:p>
        </w:tc>
        <w:tc>
          <w:tcPr>
            <w:tcW w:w="1276" w:type="dxa"/>
          </w:tcPr>
          <w:p w:rsidR="00B57438" w:rsidRPr="00446B7D" w:rsidRDefault="00B57438" w:rsidP="00806A13">
            <w:pPr>
              <w:rPr>
                <w:rFonts w:ascii="Arial" w:hAnsi="Arial" w:cs="Arial"/>
                <w:sz w:val="20"/>
              </w:rPr>
            </w:pPr>
            <w:r w:rsidRPr="00446B7D">
              <w:rPr>
                <w:rFonts w:ascii="Arial" w:hAnsi="Arial" w:cs="Arial"/>
                <w:sz w:val="20"/>
              </w:rPr>
              <w:t>2015</w:t>
            </w:r>
          </w:p>
        </w:tc>
        <w:tc>
          <w:tcPr>
            <w:tcW w:w="992" w:type="dxa"/>
          </w:tcPr>
          <w:p w:rsidR="00B57438" w:rsidRPr="00446B7D" w:rsidRDefault="00B57438" w:rsidP="00806A13">
            <w:pPr>
              <w:rPr>
                <w:rFonts w:ascii="Arial" w:hAnsi="Arial" w:cs="Arial"/>
                <w:sz w:val="20"/>
              </w:rPr>
            </w:pPr>
            <w:r w:rsidRPr="00446B7D">
              <w:rPr>
                <w:rFonts w:ascii="Arial" w:hAnsi="Arial" w:cs="Arial"/>
                <w:sz w:val="20"/>
              </w:rPr>
              <w:t>-</w:t>
            </w: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D2736D">
            <w:pPr>
              <w:jc w:val="right"/>
              <w:rPr>
                <w:rFonts w:ascii="Arial" w:hAnsi="Arial" w:cs="Arial"/>
                <w:bCs/>
                <w:sz w:val="20"/>
              </w:rPr>
            </w:pPr>
            <w:r w:rsidRPr="00446B7D">
              <w:rPr>
                <w:rFonts w:ascii="Arial" w:hAnsi="Arial" w:cs="Arial"/>
                <w:bCs/>
                <w:sz w:val="20"/>
              </w:rPr>
              <w:t>11,773</w:t>
            </w: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r w:rsidRPr="00446B7D">
              <w:rPr>
                <w:rFonts w:ascii="Arial" w:hAnsi="Arial" w:cs="Arial"/>
                <w:sz w:val="20"/>
              </w:rPr>
              <w:t>Dundalk</w:t>
            </w:r>
          </w:p>
        </w:tc>
        <w:tc>
          <w:tcPr>
            <w:tcW w:w="1276" w:type="dxa"/>
          </w:tcPr>
          <w:p w:rsidR="00B57438" w:rsidRPr="00446B7D" w:rsidRDefault="00B57438" w:rsidP="00806A13">
            <w:pPr>
              <w:rPr>
                <w:rFonts w:ascii="Arial" w:hAnsi="Arial" w:cs="Arial"/>
                <w:sz w:val="20"/>
              </w:rPr>
            </w:pPr>
            <w:r w:rsidRPr="00446B7D">
              <w:rPr>
                <w:rFonts w:ascii="Arial" w:hAnsi="Arial" w:cs="Arial"/>
                <w:sz w:val="20"/>
              </w:rPr>
              <w:t>2029</w:t>
            </w:r>
          </w:p>
        </w:tc>
        <w:tc>
          <w:tcPr>
            <w:tcW w:w="992" w:type="dxa"/>
          </w:tcPr>
          <w:p w:rsidR="00B57438" w:rsidRPr="00446B7D" w:rsidRDefault="00B57438" w:rsidP="00806A13">
            <w:pPr>
              <w:rPr>
                <w:rFonts w:ascii="Arial" w:hAnsi="Arial" w:cs="Arial"/>
                <w:sz w:val="20"/>
              </w:rPr>
            </w:pPr>
            <w:r w:rsidRPr="00446B7D">
              <w:rPr>
                <w:rFonts w:ascii="Arial" w:hAnsi="Arial" w:cs="Arial"/>
                <w:sz w:val="20"/>
              </w:rPr>
              <w:t>2014</w:t>
            </w: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D2736D">
            <w:pPr>
              <w:jc w:val="right"/>
              <w:rPr>
                <w:rFonts w:ascii="Arial" w:hAnsi="Arial" w:cs="Arial"/>
                <w:bCs/>
                <w:sz w:val="20"/>
              </w:rPr>
            </w:pPr>
            <w:r w:rsidRPr="00446B7D">
              <w:rPr>
                <w:rFonts w:ascii="Arial" w:hAnsi="Arial" w:cs="Arial"/>
                <w:bCs/>
                <w:sz w:val="20"/>
              </w:rPr>
              <w:t>50,400</w:t>
            </w: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r w:rsidRPr="00446B7D">
              <w:rPr>
                <w:rFonts w:ascii="Arial" w:hAnsi="Arial" w:cs="Arial"/>
                <w:sz w:val="20"/>
              </w:rPr>
              <w:t>Galway</w:t>
            </w:r>
          </w:p>
        </w:tc>
        <w:tc>
          <w:tcPr>
            <w:tcW w:w="1276" w:type="dxa"/>
          </w:tcPr>
          <w:p w:rsidR="00B57438" w:rsidRPr="00446B7D" w:rsidRDefault="00B57438" w:rsidP="00806A13">
            <w:pPr>
              <w:rPr>
                <w:rFonts w:ascii="Arial" w:hAnsi="Arial" w:cs="Arial"/>
                <w:sz w:val="20"/>
              </w:rPr>
            </w:pPr>
            <w:r w:rsidRPr="00446B7D">
              <w:rPr>
                <w:rFonts w:ascii="Arial" w:hAnsi="Arial" w:cs="Arial"/>
                <w:sz w:val="20"/>
              </w:rPr>
              <w:t>2025</w:t>
            </w:r>
          </w:p>
        </w:tc>
        <w:tc>
          <w:tcPr>
            <w:tcW w:w="992" w:type="dxa"/>
          </w:tcPr>
          <w:p w:rsidR="00B57438" w:rsidRPr="00446B7D" w:rsidRDefault="00B57438" w:rsidP="00806A13">
            <w:pPr>
              <w:rPr>
                <w:rFonts w:ascii="Arial" w:hAnsi="Arial" w:cs="Arial"/>
                <w:sz w:val="20"/>
              </w:rPr>
            </w:pPr>
            <w:r w:rsidRPr="00446B7D">
              <w:rPr>
                <w:rFonts w:ascii="Arial" w:hAnsi="Arial" w:cs="Arial"/>
                <w:sz w:val="20"/>
              </w:rPr>
              <w:t>2015</w:t>
            </w: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D2736D">
            <w:pPr>
              <w:jc w:val="right"/>
              <w:rPr>
                <w:rFonts w:ascii="Arial" w:hAnsi="Arial" w:cs="Arial"/>
                <w:bCs/>
                <w:sz w:val="20"/>
              </w:rPr>
            </w:pPr>
            <w:r w:rsidRPr="00446B7D">
              <w:rPr>
                <w:rFonts w:ascii="Arial" w:hAnsi="Arial" w:cs="Arial"/>
                <w:bCs/>
                <w:sz w:val="20"/>
              </w:rPr>
              <w:t>39,400</w:t>
            </w: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r w:rsidRPr="00446B7D">
              <w:rPr>
                <w:rFonts w:ascii="Arial" w:hAnsi="Arial" w:cs="Arial"/>
                <w:sz w:val="20"/>
              </w:rPr>
              <w:t>Kilkenny</w:t>
            </w:r>
          </w:p>
        </w:tc>
        <w:tc>
          <w:tcPr>
            <w:tcW w:w="1276" w:type="dxa"/>
          </w:tcPr>
          <w:p w:rsidR="00B57438" w:rsidRPr="00446B7D" w:rsidRDefault="00B57438" w:rsidP="00806A13">
            <w:pPr>
              <w:rPr>
                <w:rFonts w:ascii="Arial" w:hAnsi="Arial" w:cs="Arial"/>
                <w:sz w:val="20"/>
              </w:rPr>
            </w:pPr>
            <w:r w:rsidRPr="00446B7D">
              <w:rPr>
                <w:rFonts w:ascii="Arial" w:hAnsi="Arial" w:cs="Arial"/>
                <w:sz w:val="20"/>
              </w:rPr>
              <w:t>2050</w:t>
            </w:r>
          </w:p>
        </w:tc>
        <w:tc>
          <w:tcPr>
            <w:tcW w:w="992" w:type="dxa"/>
          </w:tcPr>
          <w:p w:rsidR="00B57438" w:rsidRPr="00446B7D" w:rsidRDefault="00B57438" w:rsidP="00806A13">
            <w:pPr>
              <w:rPr>
                <w:rFonts w:ascii="Arial" w:hAnsi="Arial" w:cs="Arial"/>
                <w:sz w:val="20"/>
              </w:rPr>
            </w:pPr>
            <w:r w:rsidRPr="00446B7D">
              <w:rPr>
                <w:rFonts w:ascii="Arial" w:hAnsi="Arial" w:cs="Arial"/>
                <w:sz w:val="20"/>
              </w:rPr>
              <w:t>-</w:t>
            </w: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D2736D">
            <w:pPr>
              <w:jc w:val="right"/>
              <w:rPr>
                <w:rFonts w:ascii="Arial" w:hAnsi="Arial" w:cs="Arial"/>
                <w:bCs/>
                <w:sz w:val="20"/>
              </w:rPr>
            </w:pPr>
            <w:r w:rsidRPr="00446B7D">
              <w:rPr>
                <w:rFonts w:ascii="Arial" w:hAnsi="Arial" w:cs="Arial"/>
                <w:bCs/>
                <w:sz w:val="20"/>
              </w:rPr>
              <w:t>40</w:t>
            </w: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r w:rsidRPr="00446B7D">
              <w:rPr>
                <w:rFonts w:ascii="Arial" w:hAnsi="Arial" w:cs="Arial"/>
                <w:sz w:val="20"/>
              </w:rPr>
              <w:t>Limerick</w:t>
            </w:r>
          </w:p>
        </w:tc>
        <w:tc>
          <w:tcPr>
            <w:tcW w:w="1276" w:type="dxa"/>
          </w:tcPr>
          <w:p w:rsidR="00B57438" w:rsidRPr="00446B7D" w:rsidRDefault="00B57438" w:rsidP="00806A13">
            <w:pPr>
              <w:rPr>
                <w:rFonts w:ascii="Arial" w:hAnsi="Arial" w:cs="Arial"/>
                <w:sz w:val="20"/>
              </w:rPr>
            </w:pPr>
            <w:r w:rsidRPr="00446B7D">
              <w:rPr>
                <w:rFonts w:ascii="Arial" w:hAnsi="Arial" w:cs="Arial"/>
                <w:sz w:val="20"/>
              </w:rPr>
              <w:t>2013</w:t>
            </w:r>
          </w:p>
        </w:tc>
        <w:tc>
          <w:tcPr>
            <w:tcW w:w="992" w:type="dxa"/>
          </w:tcPr>
          <w:p w:rsidR="00B57438" w:rsidRPr="00446B7D" w:rsidRDefault="00B57438" w:rsidP="00806A13">
            <w:pPr>
              <w:rPr>
                <w:rFonts w:ascii="Arial" w:hAnsi="Arial" w:cs="Arial"/>
                <w:sz w:val="20"/>
              </w:rPr>
            </w:pPr>
            <w:r w:rsidRPr="00446B7D">
              <w:rPr>
                <w:rFonts w:ascii="Arial" w:hAnsi="Arial" w:cs="Arial"/>
                <w:sz w:val="20"/>
              </w:rPr>
              <w:t>-</w:t>
            </w: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D2736D">
            <w:pPr>
              <w:jc w:val="right"/>
              <w:rPr>
                <w:rFonts w:ascii="Arial" w:hAnsi="Arial" w:cs="Arial"/>
                <w:bCs/>
                <w:sz w:val="20"/>
              </w:rPr>
            </w:pPr>
            <w:r w:rsidRPr="00446B7D">
              <w:rPr>
                <w:rFonts w:ascii="Arial" w:hAnsi="Arial" w:cs="Arial"/>
                <w:bCs/>
                <w:sz w:val="20"/>
              </w:rPr>
              <w:t>14,201</w:t>
            </w: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r w:rsidRPr="00446B7D">
              <w:rPr>
                <w:rFonts w:ascii="Arial" w:hAnsi="Arial" w:cs="Arial"/>
                <w:sz w:val="20"/>
              </w:rPr>
              <w:t>Sligo</w:t>
            </w:r>
          </w:p>
        </w:tc>
        <w:tc>
          <w:tcPr>
            <w:tcW w:w="1276" w:type="dxa"/>
          </w:tcPr>
          <w:p w:rsidR="00B57438" w:rsidRPr="00446B7D" w:rsidRDefault="00B57438" w:rsidP="00806A13">
            <w:pPr>
              <w:rPr>
                <w:rFonts w:ascii="Arial" w:hAnsi="Arial" w:cs="Arial"/>
                <w:sz w:val="20"/>
              </w:rPr>
            </w:pPr>
            <w:r w:rsidRPr="00446B7D">
              <w:rPr>
                <w:rFonts w:ascii="Arial" w:hAnsi="Arial" w:cs="Arial"/>
                <w:sz w:val="20"/>
              </w:rPr>
              <w:t>2015</w:t>
            </w:r>
          </w:p>
        </w:tc>
        <w:tc>
          <w:tcPr>
            <w:tcW w:w="992" w:type="dxa"/>
          </w:tcPr>
          <w:p w:rsidR="00B57438" w:rsidRPr="00446B7D" w:rsidRDefault="00B57438" w:rsidP="00806A13">
            <w:pPr>
              <w:rPr>
                <w:rFonts w:ascii="Arial" w:hAnsi="Arial" w:cs="Arial"/>
                <w:sz w:val="20"/>
              </w:rPr>
            </w:pPr>
            <w:r w:rsidRPr="00446B7D">
              <w:rPr>
                <w:rFonts w:ascii="Arial" w:hAnsi="Arial" w:cs="Arial"/>
                <w:sz w:val="20"/>
              </w:rPr>
              <w:t>-</w:t>
            </w: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D2736D">
            <w:pPr>
              <w:jc w:val="right"/>
              <w:rPr>
                <w:rFonts w:ascii="Arial" w:hAnsi="Arial" w:cs="Arial"/>
                <w:bCs/>
                <w:sz w:val="20"/>
              </w:rPr>
            </w:pPr>
            <w:r w:rsidRPr="00446B7D">
              <w:rPr>
                <w:rFonts w:ascii="Arial" w:hAnsi="Arial" w:cs="Arial"/>
                <w:bCs/>
                <w:sz w:val="20"/>
              </w:rPr>
              <w:t>13,000</w:t>
            </w: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r w:rsidRPr="00446B7D">
              <w:rPr>
                <w:rFonts w:ascii="Arial" w:hAnsi="Arial" w:cs="Arial"/>
                <w:sz w:val="20"/>
              </w:rPr>
              <w:t>Tallaght</w:t>
            </w:r>
          </w:p>
        </w:tc>
        <w:tc>
          <w:tcPr>
            <w:tcW w:w="1276" w:type="dxa"/>
          </w:tcPr>
          <w:p w:rsidR="00B57438" w:rsidRPr="00446B7D" w:rsidRDefault="00B57438" w:rsidP="00806A13">
            <w:pPr>
              <w:rPr>
                <w:rFonts w:ascii="Arial" w:hAnsi="Arial" w:cs="Arial"/>
                <w:sz w:val="20"/>
              </w:rPr>
            </w:pPr>
            <w:r w:rsidRPr="00446B7D">
              <w:rPr>
                <w:rFonts w:ascii="Arial" w:hAnsi="Arial" w:cs="Arial"/>
                <w:sz w:val="20"/>
              </w:rPr>
              <w:t>2019</w:t>
            </w:r>
          </w:p>
        </w:tc>
        <w:tc>
          <w:tcPr>
            <w:tcW w:w="992" w:type="dxa"/>
          </w:tcPr>
          <w:p w:rsidR="00B57438" w:rsidRPr="00446B7D" w:rsidRDefault="00B57438" w:rsidP="00806A13">
            <w:pPr>
              <w:rPr>
                <w:rFonts w:ascii="Arial" w:hAnsi="Arial" w:cs="Arial"/>
                <w:sz w:val="20"/>
              </w:rPr>
            </w:pPr>
            <w:r w:rsidRPr="00446B7D">
              <w:rPr>
                <w:rFonts w:ascii="Arial" w:hAnsi="Arial" w:cs="Arial"/>
                <w:sz w:val="20"/>
              </w:rPr>
              <w:t>-</w:t>
            </w: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D2736D">
            <w:pPr>
              <w:jc w:val="right"/>
              <w:rPr>
                <w:rFonts w:ascii="Arial" w:hAnsi="Arial" w:cs="Arial"/>
                <w:bCs/>
                <w:sz w:val="20"/>
              </w:rPr>
            </w:pPr>
            <w:r w:rsidRPr="00446B7D">
              <w:rPr>
                <w:rFonts w:ascii="Arial" w:hAnsi="Arial" w:cs="Arial"/>
                <w:bCs/>
                <w:sz w:val="20"/>
              </w:rPr>
              <w:t>89,495</w:t>
            </w: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r w:rsidRPr="00446B7D">
              <w:rPr>
                <w:rFonts w:ascii="Arial" w:hAnsi="Arial" w:cs="Arial"/>
                <w:sz w:val="20"/>
              </w:rPr>
              <w:t>Waterford</w:t>
            </w:r>
          </w:p>
        </w:tc>
        <w:tc>
          <w:tcPr>
            <w:tcW w:w="1276" w:type="dxa"/>
          </w:tcPr>
          <w:p w:rsidR="00B57438" w:rsidRPr="00446B7D" w:rsidRDefault="00B57438" w:rsidP="00806A13">
            <w:pPr>
              <w:rPr>
                <w:rFonts w:ascii="Arial" w:hAnsi="Arial" w:cs="Arial"/>
                <w:sz w:val="20"/>
              </w:rPr>
            </w:pPr>
            <w:r w:rsidRPr="00446B7D">
              <w:rPr>
                <w:rFonts w:ascii="Arial" w:hAnsi="Arial" w:cs="Arial"/>
                <w:sz w:val="20"/>
              </w:rPr>
              <w:t>2028</w:t>
            </w:r>
          </w:p>
        </w:tc>
        <w:tc>
          <w:tcPr>
            <w:tcW w:w="992" w:type="dxa"/>
          </w:tcPr>
          <w:p w:rsidR="00B57438" w:rsidRPr="00446B7D" w:rsidRDefault="00B57438" w:rsidP="00806A13">
            <w:pPr>
              <w:rPr>
                <w:rFonts w:ascii="Arial" w:hAnsi="Arial" w:cs="Arial"/>
                <w:sz w:val="20"/>
              </w:rPr>
            </w:pPr>
            <w:r w:rsidRPr="00446B7D">
              <w:rPr>
                <w:rFonts w:ascii="Arial" w:hAnsi="Arial" w:cs="Arial"/>
                <w:sz w:val="20"/>
              </w:rPr>
              <w:t>2013</w:t>
            </w: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D2736D">
            <w:pPr>
              <w:jc w:val="right"/>
              <w:rPr>
                <w:rFonts w:ascii="Arial" w:hAnsi="Arial" w:cs="Arial"/>
                <w:bCs/>
                <w:sz w:val="20"/>
              </w:rPr>
            </w:pPr>
            <w:r w:rsidRPr="00446B7D">
              <w:rPr>
                <w:rFonts w:ascii="Arial" w:hAnsi="Arial" w:cs="Arial"/>
                <w:bCs/>
                <w:sz w:val="20"/>
              </w:rPr>
              <w:t>62,500</w:t>
            </w: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25" w:type="dxa"/>
          </w:tcPr>
          <w:p w:rsidR="00B57438" w:rsidRPr="00446B7D" w:rsidRDefault="00B57438" w:rsidP="00806A13">
            <w:pPr>
              <w:rPr>
                <w:rFonts w:ascii="Arial" w:hAnsi="Arial" w:cs="Arial"/>
                <w:sz w:val="20"/>
              </w:rPr>
            </w:pPr>
          </w:p>
        </w:tc>
        <w:tc>
          <w:tcPr>
            <w:tcW w:w="3119" w:type="dxa"/>
          </w:tcPr>
          <w:p w:rsidR="00B57438" w:rsidRPr="00446B7D" w:rsidRDefault="00B57438" w:rsidP="00806A13">
            <w:pPr>
              <w:rPr>
                <w:rFonts w:ascii="Arial" w:hAnsi="Arial" w:cs="Arial"/>
                <w:sz w:val="20"/>
              </w:rPr>
            </w:pPr>
          </w:p>
        </w:tc>
        <w:tc>
          <w:tcPr>
            <w:tcW w:w="1276" w:type="dxa"/>
          </w:tcPr>
          <w:p w:rsidR="00B57438" w:rsidRPr="00446B7D" w:rsidRDefault="00B57438" w:rsidP="00806A13">
            <w:pPr>
              <w:rPr>
                <w:rFonts w:ascii="Arial" w:hAnsi="Arial" w:cs="Arial"/>
                <w:b/>
                <w:sz w:val="20"/>
              </w:rPr>
            </w:pPr>
          </w:p>
        </w:tc>
        <w:tc>
          <w:tcPr>
            <w:tcW w:w="992"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D2736D">
            <w:pPr>
              <w:jc w:val="right"/>
              <w:rPr>
                <w:rFonts w:ascii="Arial" w:hAnsi="Arial" w:cs="Arial"/>
                <w:b/>
                <w:sz w:val="20"/>
              </w:rPr>
            </w:pPr>
            <w:r w:rsidRPr="00446B7D">
              <w:rPr>
                <w:rFonts w:ascii="Arial" w:hAnsi="Arial" w:cs="Arial"/>
                <w:b/>
                <w:sz w:val="20"/>
              </w:rPr>
              <w:t>-----------</w:t>
            </w: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820" w:type="dxa"/>
            <w:gridSpan w:val="3"/>
          </w:tcPr>
          <w:p w:rsidR="00B57438" w:rsidRPr="00446B7D" w:rsidRDefault="00B57438" w:rsidP="00806A13">
            <w:pPr>
              <w:rPr>
                <w:rFonts w:ascii="Arial" w:hAnsi="Arial" w:cs="Arial"/>
                <w:sz w:val="20"/>
              </w:rPr>
            </w:pPr>
          </w:p>
        </w:tc>
        <w:tc>
          <w:tcPr>
            <w:tcW w:w="992"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D2736D">
            <w:pPr>
              <w:jc w:val="right"/>
              <w:rPr>
                <w:rFonts w:ascii="Arial" w:hAnsi="Arial" w:cs="Arial"/>
                <w:b/>
                <w:bCs/>
                <w:sz w:val="20"/>
              </w:rPr>
            </w:pPr>
            <w:r w:rsidRPr="00446B7D">
              <w:rPr>
                <w:rFonts w:ascii="Arial" w:hAnsi="Arial" w:cs="Arial"/>
                <w:b/>
                <w:bCs/>
                <w:sz w:val="20"/>
              </w:rPr>
              <w:t>968,402</w:t>
            </w: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820" w:type="dxa"/>
            <w:gridSpan w:val="3"/>
          </w:tcPr>
          <w:p w:rsidR="00B57438" w:rsidRPr="00446B7D" w:rsidRDefault="00B57438" w:rsidP="00806A13">
            <w:pPr>
              <w:rPr>
                <w:rFonts w:ascii="Arial" w:hAnsi="Arial" w:cs="Arial"/>
                <w:sz w:val="20"/>
              </w:rPr>
            </w:pPr>
          </w:p>
        </w:tc>
        <w:tc>
          <w:tcPr>
            <w:tcW w:w="992"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1B3358" w:rsidP="00D2736D">
            <w:pPr>
              <w:jc w:val="right"/>
              <w:rPr>
                <w:rFonts w:ascii="Arial" w:hAnsi="Arial" w:cs="Arial"/>
                <w:b/>
                <w:sz w:val="20"/>
              </w:rPr>
            </w:pPr>
            <w:r>
              <w:rPr>
                <w:rFonts w:ascii="Arial" w:hAnsi="Arial" w:cs="Arial"/>
                <w:b/>
                <w:sz w:val="20"/>
              </w:rPr>
              <w:t>======</w:t>
            </w:r>
            <w:r w:rsidR="00EF5B73">
              <w:rPr>
                <w:rFonts w:ascii="Arial" w:hAnsi="Arial" w:cs="Arial"/>
                <w:b/>
                <w:sz w:val="20"/>
              </w:rPr>
              <w:t>=</w:t>
            </w: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820" w:type="dxa"/>
            <w:gridSpan w:val="3"/>
          </w:tcPr>
          <w:p w:rsidR="00B57438" w:rsidRPr="00446B7D" w:rsidRDefault="00B57438" w:rsidP="00806A13">
            <w:pPr>
              <w:rPr>
                <w:rFonts w:ascii="Arial" w:hAnsi="Arial" w:cs="Arial"/>
                <w:sz w:val="20"/>
              </w:rPr>
            </w:pPr>
          </w:p>
        </w:tc>
        <w:tc>
          <w:tcPr>
            <w:tcW w:w="992" w:type="dxa"/>
          </w:tcPr>
          <w:p w:rsidR="00B57438" w:rsidRPr="00446B7D" w:rsidRDefault="00B57438" w:rsidP="00806A13">
            <w:pPr>
              <w:rPr>
                <w:rFonts w:ascii="Arial" w:hAnsi="Arial" w:cs="Arial"/>
                <w:b/>
                <w:sz w:val="20"/>
              </w:rPr>
            </w:pPr>
          </w:p>
        </w:tc>
        <w:tc>
          <w:tcPr>
            <w:tcW w:w="1276" w:type="dxa"/>
          </w:tcPr>
          <w:p w:rsidR="00B57438" w:rsidRPr="00446B7D" w:rsidRDefault="00B57438" w:rsidP="000B6EF7">
            <w:pPr>
              <w:jc w:val="center"/>
              <w:rPr>
                <w:rFonts w:ascii="Arial" w:hAnsi="Arial" w:cs="Arial"/>
                <w:b/>
                <w:sz w:val="20"/>
              </w:rPr>
            </w:pPr>
            <w:r w:rsidRPr="00446B7D">
              <w:rPr>
                <w:rFonts w:ascii="Arial" w:hAnsi="Arial" w:cs="Arial"/>
                <w:b/>
                <w:sz w:val="20"/>
              </w:rPr>
              <w:t>2013</w:t>
            </w:r>
          </w:p>
        </w:tc>
        <w:tc>
          <w:tcPr>
            <w:tcW w:w="1134" w:type="dxa"/>
          </w:tcPr>
          <w:p w:rsidR="00B57438" w:rsidRPr="00446B7D" w:rsidRDefault="00B57438" w:rsidP="000B6EF7">
            <w:pPr>
              <w:jc w:val="center"/>
              <w:rPr>
                <w:rFonts w:ascii="Arial" w:hAnsi="Arial" w:cs="Arial"/>
                <w:b/>
                <w:sz w:val="20"/>
              </w:rPr>
            </w:pPr>
          </w:p>
        </w:tc>
        <w:tc>
          <w:tcPr>
            <w:tcW w:w="1143" w:type="dxa"/>
          </w:tcPr>
          <w:p w:rsidR="00B57438" w:rsidRPr="00446B7D" w:rsidRDefault="00B57438" w:rsidP="000B6EF7">
            <w:pPr>
              <w:jc w:val="center"/>
              <w:rPr>
                <w:rFonts w:ascii="Arial" w:hAnsi="Arial" w:cs="Arial"/>
                <w:b/>
                <w:sz w:val="20"/>
              </w:rPr>
            </w:pPr>
            <w:r w:rsidRPr="00446B7D">
              <w:rPr>
                <w:rFonts w:ascii="Arial" w:hAnsi="Arial" w:cs="Arial"/>
                <w:b/>
                <w:sz w:val="20"/>
              </w:rPr>
              <w:t>2012</w:t>
            </w:r>
          </w:p>
        </w:tc>
      </w:tr>
      <w:tr w:rsidR="00EE2AED" w:rsidRPr="00446B7D" w:rsidTr="00EC654D">
        <w:trPr>
          <w:trHeight w:val="240"/>
        </w:trPr>
        <w:tc>
          <w:tcPr>
            <w:tcW w:w="1052" w:type="dxa"/>
          </w:tcPr>
          <w:p w:rsidR="00EE2AED" w:rsidRPr="00446B7D" w:rsidRDefault="00EE2AED" w:rsidP="00806A13">
            <w:pPr>
              <w:rPr>
                <w:rFonts w:ascii="Arial" w:hAnsi="Arial" w:cs="Arial"/>
                <w:b/>
                <w:sz w:val="20"/>
              </w:rPr>
            </w:pPr>
          </w:p>
        </w:tc>
        <w:tc>
          <w:tcPr>
            <w:tcW w:w="4820" w:type="dxa"/>
            <w:gridSpan w:val="3"/>
          </w:tcPr>
          <w:p w:rsidR="00EE2AED" w:rsidRPr="00446B7D" w:rsidRDefault="00EE2AED" w:rsidP="00806A13">
            <w:pPr>
              <w:rPr>
                <w:rFonts w:ascii="Arial" w:hAnsi="Arial" w:cs="Arial"/>
                <w:b/>
                <w:sz w:val="20"/>
              </w:rPr>
            </w:pPr>
          </w:p>
        </w:tc>
        <w:tc>
          <w:tcPr>
            <w:tcW w:w="992" w:type="dxa"/>
          </w:tcPr>
          <w:p w:rsidR="00EE2AED" w:rsidRPr="00446B7D" w:rsidRDefault="00EE2AED" w:rsidP="00806A13">
            <w:pPr>
              <w:rPr>
                <w:rFonts w:ascii="Arial" w:hAnsi="Arial" w:cs="Arial"/>
                <w:b/>
                <w:sz w:val="20"/>
              </w:rPr>
            </w:pPr>
          </w:p>
        </w:tc>
        <w:tc>
          <w:tcPr>
            <w:tcW w:w="1276" w:type="dxa"/>
          </w:tcPr>
          <w:p w:rsidR="00EE2AED" w:rsidRPr="00446B7D" w:rsidRDefault="00EE2AED" w:rsidP="000B6EF7">
            <w:pPr>
              <w:jc w:val="center"/>
              <w:rPr>
                <w:rFonts w:ascii="Arial" w:hAnsi="Arial" w:cs="Arial"/>
                <w:b/>
                <w:sz w:val="20"/>
              </w:rPr>
            </w:pPr>
            <w:r w:rsidRPr="00446B7D">
              <w:rPr>
                <w:rFonts w:ascii="Arial" w:hAnsi="Arial" w:cs="Arial"/>
                <w:b/>
                <w:sz w:val="20"/>
              </w:rPr>
              <w:t>€</w:t>
            </w:r>
          </w:p>
        </w:tc>
        <w:tc>
          <w:tcPr>
            <w:tcW w:w="1134" w:type="dxa"/>
          </w:tcPr>
          <w:p w:rsidR="00EE2AED" w:rsidRPr="00446B7D" w:rsidRDefault="00EE2AED" w:rsidP="000B6EF7">
            <w:pPr>
              <w:jc w:val="center"/>
              <w:rPr>
                <w:rFonts w:ascii="Arial" w:hAnsi="Arial" w:cs="Arial"/>
                <w:b/>
                <w:sz w:val="20"/>
              </w:rPr>
            </w:pPr>
            <w:r w:rsidRPr="00446B7D">
              <w:rPr>
                <w:rFonts w:ascii="Arial" w:hAnsi="Arial" w:cs="Arial"/>
                <w:b/>
                <w:sz w:val="20"/>
              </w:rPr>
              <w:t>€</w:t>
            </w:r>
          </w:p>
        </w:tc>
        <w:tc>
          <w:tcPr>
            <w:tcW w:w="1143" w:type="dxa"/>
          </w:tcPr>
          <w:p w:rsidR="00EE2AED" w:rsidRPr="00446B7D" w:rsidRDefault="00EE2AED" w:rsidP="000B6EF7">
            <w:pPr>
              <w:jc w:val="center"/>
              <w:rPr>
                <w:rFonts w:ascii="Arial" w:hAnsi="Arial" w:cs="Arial"/>
                <w:b/>
                <w:sz w:val="20"/>
              </w:rPr>
            </w:pPr>
            <w:r w:rsidRPr="00446B7D">
              <w:rPr>
                <w:rFonts w:ascii="Arial" w:hAnsi="Arial" w:cs="Arial"/>
                <w:b/>
                <w:sz w:val="20"/>
              </w:rPr>
              <w:t>€</w:t>
            </w: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r w:rsidRPr="00446B7D">
              <w:rPr>
                <w:rFonts w:ascii="Arial" w:hAnsi="Arial" w:cs="Arial"/>
                <w:b/>
                <w:sz w:val="20"/>
              </w:rPr>
              <w:t>19.</w:t>
            </w:r>
          </w:p>
        </w:tc>
        <w:tc>
          <w:tcPr>
            <w:tcW w:w="4820" w:type="dxa"/>
            <w:gridSpan w:val="3"/>
          </w:tcPr>
          <w:p w:rsidR="00B57438" w:rsidRPr="00EF5B73" w:rsidRDefault="00B57438" w:rsidP="00806A13">
            <w:pPr>
              <w:rPr>
                <w:rFonts w:ascii="Arial" w:hAnsi="Arial" w:cs="Arial"/>
                <w:b/>
                <w:sz w:val="20"/>
              </w:rPr>
            </w:pPr>
            <w:r w:rsidRPr="00EF5B73">
              <w:rPr>
                <w:rFonts w:ascii="Arial" w:hAnsi="Arial" w:cs="Arial"/>
                <w:b/>
                <w:sz w:val="20"/>
              </w:rPr>
              <w:t>Debtors and Prepayments</w:t>
            </w:r>
          </w:p>
        </w:tc>
        <w:tc>
          <w:tcPr>
            <w:tcW w:w="992" w:type="dxa"/>
          </w:tcPr>
          <w:p w:rsidR="00B57438" w:rsidRPr="00446B7D" w:rsidRDefault="00B57438" w:rsidP="00806A13">
            <w:pPr>
              <w:rPr>
                <w:rFonts w:ascii="Arial" w:hAnsi="Arial" w:cs="Arial"/>
                <w:sz w:val="20"/>
              </w:rPr>
            </w:pPr>
          </w:p>
        </w:tc>
        <w:tc>
          <w:tcPr>
            <w:tcW w:w="1276" w:type="dxa"/>
          </w:tcPr>
          <w:p w:rsidR="00B57438" w:rsidRPr="00446B7D" w:rsidRDefault="00B57438" w:rsidP="00806A13">
            <w:pPr>
              <w:rPr>
                <w:rFonts w:ascii="Arial" w:hAnsi="Arial" w:cs="Arial"/>
                <w:sz w:val="20"/>
              </w:rPr>
            </w:pPr>
          </w:p>
        </w:tc>
        <w:tc>
          <w:tcPr>
            <w:tcW w:w="1134" w:type="dxa"/>
          </w:tcPr>
          <w:p w:rsidR="00B57438" w:rsidRPr="00446B7D" w:rsidRDefault="00B57438" w:rsidP="00806A13">
            <w:pPr>
              <w:rPr>
                <w:rFonts w:ascii="Arial" w:hAnsi="Arial" w:cs="Arial"/>
                <w:sz w:val="20"/>
              </w:rPr>
            </w:pPr>
          </w:p>
        </w:tc>
        <w:tc>
          <w:tcPr>
            <w:tcW w:w="1143" w:type="dxa"/>
          </w:tcPr>
          <w:p w:rsidR="00B57438" w:rsidRPr="00446B7D" w:rsidRDefault="00B57438" w:rsidP="00806A13">
            <w:pPr>
              <w:rPr>
                <w:rFonts w:ascii="Arial" w:hAnsi="Arial" w:cs="Arial"/>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820" w:type="dxa"/>
            <w:gridSpan w:val="3"/>
          </w:tcPr>
          <w:p w:rsidR="00B57438" w:rsidRPr="00446B7D" w:rsidRDefault="00B57438" w:rsidP="00806A13">
            <w:pPr>
              <w:rPr>
                <w:rFonts w:ascii="Arial" w:hAnsi="Arial" w:cs="Arial"/>
                <w:sz w:val="20"/>
              </w:rPr>
            </w:pPr>
          </w:p>
        </w:tc>
        <w:tc>
          <w:tcPr>
            <w:tcW w:w="992" w:type="dxa"/>
          </w:tcPr>
          <w:p w:rsidR="00B57438" w:rsidRPr="00446B7D" w:rsidRDefault="00B57438" w:rsidP="00806A13">
            <w:pPr>
              <w:rPr>
                <w:rFonts w:ascii="Arial" w:hAnsi="Arial" w:cs="Arial"/>
                <w:sz w:val="20"/>
              </w:rPr>
            </w:pPr>
          </w:p>
        </w:tc>
        <w:tc>
          <w:tcPr>
            <w:tcW w:w="1276" w:type="dxa"/>
          </w:tcPr>
          <w:p w:rsidR="00B57438" w:rsidRPr="00446B7D" w:rsidRDefault="00B57438" w:rsidP="00806A13">
            <w:pPr>
              <w:rPr>
                <w:rFonts w:ascii="Arial" w:hAnsi="Arial" w:cs="Arial"/>
                <w:sz w:val="20"/>
              </w:rPr>
            </w:pPr>
          </w:p>
        </w:tc>
        <w:tc>
          <w:tcPr>
            <w:tcW w:w="1134" w:type="dxa"/>
          </w:tcPr>
          <w:p w:rsidR="00B57438" w:rsidRPr="00446B7D" w:rsidRDefault="00B57438" w:rsidP="00806A13">
            <w:pPr>
              <w:rPr>
                <w:rFonts w:ascii="Arial" w:hAnsi="Arial" w:cs="Arial"/>
                <w:sz w:val="20"/>
              </w:rPr>
            </w:pPr>
          </w:p>
        </w:tc>
        <w:tc>
          <w:tcPr>
            <w:tcW w:w="1143" w:type="dxa"/>
          </w:tcPr>
          <w:p w:rsidR="00B57438" w:rsidRPr="00446B7D" w:rsidRDefault="00B57438" w:rsidP="00806A13">
            <w:pPr>
              <w:rPr>
                <w:rFonts w:ascii="Arial" w:hAnsi="Arial" w:cs="Arial"/>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820" w:type="dxa"/>
            <w:gridSpan w:val="3"/>
          </w:tcPr>
          <w:p w:rsidR="00B57438" w:rsidRPr="00446B7D" w:rsidRDefault="00B57438" w:rsidP="00806A13">
            <w:pPr>
              <w:rPr>
                <w:rFonts w:ascii="Arial" w:hAnsi="Arial" w:cs="Arial"/>
                <w:sz w:val="20"/>
              </w:rPr>
            </w:pPr>
            <w:r w:rsidRPr="00446B7D">
              <w:rPr>
                <w:rFonts w:ascii="Arial" w:hAnsi="Arial" w:cs="Arial"/>
                <w:sz w:val="20"/>
              </w:rPr>
              <w:t>Debtors</w:t>
            </w:r>
          </w:p>
        </w:tc>
        <w:tc>
          <w:tcPr>
            <w:tcW w:w="992" w:type="dxa"/>
          </w:tcPr>
          <w:p w:rsidR="00B57438" w:rsidRPr="00446B7D" w:rsidRDefault="00B57438" w:rsidP="00806A13">
            <w:pPr>
              <w:rPr>
                <w:rFonts w:ascii="Arial" w:hAnsi="Arial" w:cs="Arial"/>
                <w:sz w:val="20"/>
              </w:rPr>
            </w:pPr>
          </w:p>
        </w:tc>
        <w:tc>
          <w:tcPr>
            <w:tcW w:w="1276" w:type="dxa"/>
          </w:tcPr>
          <w:p w:rsidR="00B57438" w:rsidRPr="00446B7D" w:rsidRDefault="00B57438" w:rsidP="00806A13">
            <w:pPr>
              <w:rPr>
                <w:rFonts w:ascii="Arial" w:hAnsi="Arial" w:cs="Arial"/>
                <w:sz w:val="20"/>
              </w:rPr>
            </w:pPr>
          </w:p>
        </w:tc>
        <w:tc>
          <w:tcPr>
            <w:tcW w:w="1134" w:type="dxa"/>
          </w:tcPr>
          <w:p w:rsidR="00B57438" w:rsidRPr="00446B7D" w:rsidRDefault="00B57438" w:rsidP="00806A13">
            <w:pPr>
              <w:rPr>
                <w:rFonts w:ascii="Arial" w:hAnsi="Arial" w:cs="Arial"/>
                <w:sz w:val="20"/>
              </w:rPr>
            </w:pPr>
          </w:p>
        </w:tc>
        <w:tc>
          <w:tcPr>
            <w:tcW w:w="1143" w:type="dxa"/>
          </w:tcPr>
          <w:p w:rsidR="00B57438" w:rsidRPr="00446B7D" w:rsidRDefault="00B57438" w:rsidP="00806A13">
            <w:pPr>
              <w:rPr>
                <w:rFonts w:ascii="Arial" w:hAnsi="Arial" w:cs="Arial"/>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820" w:type="dxa"/>
            <w:gridSpan w:val="3"/>
          </w:tcPr>
          <w:p w:rsidR="00B57438" w:rsidRPr="00446B7D" w:rsidRDefault="00B57438" w:rsidP="00806A13">
            <w:pPr>
              <w:rPr>
                <w:rFonts w:ascii="Arial" w:hAnsi="Arial" w:cs="Arial"/>
                <w:sz w:val="20"/>
              </w:rPr>
            </w:pPr>
            <w:r w:rsidRPr="00446B7D">
              <w:rPr>
                <w:rFonts w:ascii="Arial" w:hAnsi="Arial" w:cs="Arial"/>
                <w:sz w:val="20"/>
              </w:rPr>
              <w:t xml:space="preserve">  Trade Debtors</w:t>
            </w:r>
          </w:p>
        </w:tc>
        <w:tc>
          <w:tcPr>
            <w:tcW w:w="992" w:type="dxa"/>
          </w:tcPr>
          <w:p w:rsidR="00B57438" w:rsidRPr="00446B7D" w:rsidRDefault="00B57438" w:rsidP="00806A13">
            <w:pPr>
              <w:rPr>
                <w:rFonts w:ascii="Arial" w:hAnsi="Arial" w:cs="Arial"/>
                <w:sz w:val="20"/>
              </w:rPr>
            </w:pPr>
          </w:p>
        </w:tc>
        <w:tc>
          <w:tcPr>
            <w:tcW w:w="1276" w:type="dxa"/>
          </w:tcPr>
          <w:p w:rsidR="00B57438" w:rsidRPr="00446B7D" w:rsidRDefault="00B57438" w:rsidP="00D2736D">
            <w:pPr>
              <w:jc w:val="right"/>
              <w:rPr>
                <w:rFonts w:ascii="Arial" w:hAnsi="Arial" w:cs="Arial"/>
                <w:sz w:val="20"/>
              </w:rPr>
            </w:pPr>
            <w:r w:rsidRPr="00446B7D">
              <w:rPr>
                <w:rFonts w:ascii="Arial" w:hAnsi="Arial" w:cs="Arial"/>
                <w:sz w:val="20"/>
              </w:rPr>
              <w:t>31,609</w:t>
            </w:r>
          </w:p>
        </w:tc>
        <w:tc>
          <w:tcPr>
            <w:tcW w:w="1134" w:type="dxa"/>
          </w:tcPr>
          <w:p w:rsidR="00B57438" w:rsidRPr="00446B7D" w:rsidRDefault="00B57438" w:rsidP="00D2736D">
            <w:pPr>
              <w:jc w:val="right"/>
              <w:rPr>
                <w:rFonts w:ascii="Arial" w:hAnsi="Arial" w:cs="Arial"/>
                <w:sz w:val="20"/>
              </w:rPr>
            </w:pPr>
          </w:p>
        </w:tc>
        <w:tc>
          <w:tcPr>
            <w:tcW w:w="1143" w:type="dxa"/>
          </w:tcPr>
          <w:p w:rsidR="00B57438" w:rsidRPr="00446B7D" w:rsidRDefault="00B57438" w:rsidP="00D2736D">
            <w:pPr>
              <w:jc w:val="right"/>
              <w:rPr>
                <w:rFonts w:ascii="Arial" w:hAnsi="Arial" w:cs="Arial"/>
                <w:sz w:val="20"/>
              </w:rPr>
            </w:pPr>
            <w:r w:rsidRPr="00446B7D">
              <w:rPr>
                <w:rFonts w:ascii="Arial" w:hAnsi="Arial" w:cs="Arial"/>
                <w:sz w:val="20"/>
              </w:rPr>
              <w:t>18,386</w:t>
            </w: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820" w:type="dxa"/>
            <w:gridSpan w:val="3"/>
          </w:tcPr>
          <w:p w:rsidR="00B57438" w:rsidRPr="00446B7D" w:rsidRDefault="00B57438" w:rsidP="00806A13">
            <w:pPr>
              <w:rPr>
                <w:rFonts w:ascii="Arial" w:hAnsi="Arial" w:cs="Arial"/>
                <w:sz w:val="20"/>
              </w:rPr>
            </w:pPr>
            <w:r w:rsidRPr="00446B7D">
              <w:rPr>
                <w:rFonts w:ascii="Arial" w:hAnsi="Arial" w:cs="Arial"/>
                <w:sz w:val="20"/>
              </w:rPr>
              <w:t xml:space="preserve">  Mortgage Arrears Information Helpline Debtor</w:t>
            </w:r>
          </w:p>
        </w:tc>
        <w:tc>
          <w:tcPr>
            <w:tcW w:w="992" w:type="dxa"/>
          </w:tcPr>
          <w:p w:rsidR="00B57438" w:rsidRPr="00446B7D" w:rsidRDefault="00B57438" w:rsidP="00806A13">
            <w:pPr>
              <w:rPr>
                <w:rFonts w:ascii="Arial" w:hAnsi="Arial" w:cs="Arial"/>
                <w:sz w:val="20"/>
              </w:rPr>
            </w:pPr>
          </w:p>
        </w:tc>
        <w:tc>
          <w:tcPr>
            <w:tcW w:w="1276" w:type="dxa"/>
          </w:tcPr>
          <w:p w:rsidR="00B57438" w:rsidRPr="00446B7D" w:rsidRDefault="00B57438" w:rsidP="00D2736D">
            <w:pPr>
              <w:jc w:val="right"/>
              <w:rPr>
                <w:rFonts w:ascii="Arial" w:hAnsi="Arial" w:cs="Arial"/>
                <w:sz w:val="20"/>
              </w:rPr>
            </w:pPr>
            <w:r w:rsidRPr="00446B7D">
              <w:rPr>
                <w:rFonts w:ascii="Arial" w:hAnsi="Arial" w:cs="Arial"/>
                <w:sz w:val="20"/>
              </w:rPr>
              <w:t>315,638</w:t>
            </w:r>
          </w:p>
        </w:tc>
        <w:tc>
          <w:tcPr>
            <w:tcW w:w="1134" w:type="dxa"/>
          </w:tcPr>
          <w:p w:rsidR="00B57438" w:rsidRPr="00446B7D" w:rsidRDefault="00B57438" w:rsidP="00D2736D">
            <w:pPr>
              <w:jc w:val="right"/>
              <w:rPr>
                <w:rFonts w:ascii="Arial" w:hAnsi="Arial" w:cs="Arial"/>
                <w:sz w:val="20"/>
              </w:rPr>
            </w:pPr>
          </w:p>
        </w:tc>
        <w:tc>
          <w:tcPr>
            <w:tcW w:w="1143" w:type="dxa"/>
          </w:tcPr>
          <w:p w:rsidR="00B57438" w:rsidRPr="00446B7D" w:rsidRDefault="00B57438" w:rsidP="00D2736D">
            <w:pPr>
              <w:jc w:val="right"/>
              <w:rPr>
                <w:rFonts w:ascii="Arial" w:hAnsi="Arial" w:cs="Arial"/>
                <w:sz w:val="20"/>
              </w:rPr>
            </w:pPr>
            <w:r w:rsidRPr="00446B7D">
              <w:rPr>
                <w:rFonts w:ascii="Arial" w:hAnsi="Arial" w:cs="Arial"/>
                <w:sz w:val="20"/>
              </w:rPr>
              <w:t>216,772</w:t>
            </w: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820" w:type="dxa"/>
            <w:gridSpan w:val="3"/>
          </w:tcPr>
          <w:p w:rsidR="00B57438" w:rsidRPr="00446B7D" w:rsidRDefault="00B57438" w:rsidP="00806A13">
            <w:pPr>
              <w:rPr>
                <w:rFonts w:ascii="Arial" w:hAnsi="Arial" w:cs="Arial"/>
                <w:sz w:val="20"/>
              </w:rPr>
            </w:pPr>
            <w:r w:rsidRPr="00446B7D">
              <w:rPr>
                <w:rFonts w:ascii="Arial" w:hAnsi="Arial" w:cs="Arial"/>
                <w:sz w:val="20"/>
              </w:rPr>
              <w:t xml:space="preserve">  Other Debtors</w:t>
            </w:r>
          </w:p>
        </w:tc>
        <w:tc>
          <w:tcPr>
            <w:tcW w:w="992" w:type="dxa"/>
          </w:tcPr>
          <w:p w:rsidR="00B57438" w:rsidRPr="00446B7D" w:rsidRDefault="00B57438" w:rsidP="00806A13">
            <w:pPr>
              <w:rPr>
                <w:rFonts w:ascii="Arial" w:hAnsi="Arial" w:cs="Arial"/>
                <w:sz w:val="20"/>
              </w:rPr>
            </w:pPr>
          </w:p>
        </w:tc>
        <w:tc>
          <w:tcPr>
            <w:tcW w:w="1276" w:type="dxa"/>
          </w:tcPr>
          <w:p w:rsidR="00B57438" w:rsidRPr="00446B7D" w:rsidRDefault="00B57438" w:rsidP="00D2736D">
            <w:pPr>
              <w:jc w:val="right"/>
              <w:rPr>
                <w:rFonts w:ascii="Arial" w:hAnsi="Arial" w:cs="Arial"/>
                <w:sz w:val="20"/>
              </w:rPr>
            </w:pPr>
            <w:r w:rsidRPr="00446B7D">
              <w:rPr>
                <w:rFonts w:ascii="Arial" w:hAnsi="Arial" w:cs="Arial"/>
                <w:sz w:val="20"/>
              </w:rPr>
              <w:t>14,329</w:t>
            </w:r>
          </w:p>
        </w:tc>
        <w:tc>
          <w:tcPr>
            <w:tcW w:w="1134" w:type="dxa"/>
          </w:tcPr>
          <w:p w:rsidR="00B57438" w:rsidRPr="00446B7D" w:rsidRDefault="00B57438" w:rsidP="00D2736D">
            <w:pPr>
              <w:jc w:val="right"/>
              <w:rPr>
                <w:rFonts w:ascii="Arial" w:hAnsi="Arial" w:cs="Arial"/>
                <w:sz w:val="20"/>
              </w:rPr>
            </w:pPr>
          </w:p>
        </w:tc>
        <w:tc>
          <w:tcPr>
            <w:tcW w:w="1143" w:type="dxa"/>
          </w:tcPr>
          <w:p w:rsidR="00B57438" w:rsidRPr="00446B7D" w:rsidRDefault="00B57438" w:rsidP="00D2736D">
            <w:pPr>
              <w:jc w:val="right"/>
              <w:rPr>
                <w:rFonts w:ascii="Arial" w:hAnsi="Arial" w:cs="Arial"/>
                <w:sz w:val="20"/>
              </w:rPr>
            </w:pPr>
            <w:r w:rsidRPr="00446B7D">
              <w:rPr>
                <w:rFonts w:ascii="Arial" w:hAnsi="Arial" w:cs="Arial"/>
                <w:sz w:val="20"/>
              </w:rPr>
              <w:t>14,985</w:t>
            </w: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820" w:type="dxa"/>
            <w:gridSpan w:val="3"/>
          </w:tcPr>
          <w:p w:rsidR="00B57438" w:rsidRPr="00446B7D" w:rsidRDefault="00B57438" w:rsidP="00806A13">
            <w:pPr>
              <w:rPr>
                <w:rFonts w:ascii="Arial" w:hAnsi="Arial" w:cs="Arial"/>
                <w:sz w:val="20"/>
              </w:rPr>
            </w:pPr>
          </w:p>
        </w:tc>
        <w:tc>
          <w:tcPr>
            <w:tcW w:w="992" w:type="dxa"/>
          </w:tcPr>
          <w:p w:rsidR="00B57438" w:rsidRPr="00446B7D" w:rsidRDefault="00B57438" w:rsidP="00806A13">
            <w:pPr>
              <w:rPr>
                <w:rFonts w:ascii="Arial" w:hAnsi="Arial" w:cs="Arial"/>
                <w:sz w:val="20"/>
              </w:rPr>
            </w:pPr>
          </w:p>
        </w:tc>
        <w:tc>
          <w:tcPr>
            <w:tcW w:w="1276" w:type="dxa"/>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134" w:type="dxa"/>
          </w:tcPr>
          <w:p w:rsidR="00B57438" w:rsidRPr="00446B7D" w:rsidRDefault="00B57438" w:rsidP="00D2736D">
            <w:pPr>
              <w:jc w:val="right"/>
              <w:rPr>
                <w:rFonts w:ascii="Arial" w:hAnsi="Arial" w:cs="Arial"/>
                <w:sz w:val="20"/>
              </w:rPr>
            </w:pPr>
          </w:p>
        </w:tc>
        <w:tc>
          <w:tcPr>
            <w:tcW w:w="1143" w:type="dxa"/>
          </w:tcPr>
          <w:p w:rsidR="00B57438" w:rsidRPr="00446B7D" w:rsidRDefault="00176A85" w:rsidP="00D2736D">
            <w:pPr>
              <w:jc w:val="right"/>
              <w:rPr>
                <w:rFonts w:ascii="Arial" w:hAnsi="Arial" w:cs="Arial"/>
                <w:sz w:val="20"/>
              </w:rPr>
            </w:pPr>
            <w:r>
              <w:rPr>
                <w:rFonts w:ascii="Arial" w:hAnsi="Arial" w:cs="Arial"/>
                <w:sz w:val="20"/>
              </w:rPr>
              <w:t>-----------</w:t>
            </w: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820" w:type="dxa"/>
            <w:gridSpan w:val="3"/>
          </w:tcPr>
          <w:p w:rsidR="00B57438" w:rsidRPr="00446B7D" w:rsidRDefault="00B57438" w:rsidP="00806A13">
            <w:pPr>
              <w:rPr>
                <w:rFonts w:ascii="Arial" w:hAnsi="Arial" w:cs="Arial"/>
                <w:sz w:val="20"/>
              </w:rPr>
            </w:pPr>
          </w:p>
        </w:tc>
        <w:tc>
          <w:tcPr>
            <w:tcW w:w="992" w:type="dxa"/>
          </w:tcPr>
          <w:p w:rsidR="00B57438" w:rsidRPr="00446B7D" w:rsidRDefault="00B57438" w:rsidP="00806A13">
            <w:pPr>
              <w:rPr>
                <w:rFonts w:ascii="Arial" w:hAnsi="Arial" w:cs="Arial"/>
                <w:sz w:val="20"/>
              </w:rPr>
            </w:pPr>
          </w:p>
        </w:tc>
        <w:tc>
          <w:tcPr>
            <w:tcW w:w="1276" w:type="dxa"/>
          </w:tcPr>
          <w:p w:rsidR="00B57438" w:rsidRPr="00446B7D" w:rsidRDefault="00B57438" w:rsidP="00D2736D">
            <w:pPr>
              <w:jc w:val="right"/>
              <w:rPr>
                <w:rFonts w:ascii="Arial" w:hAnsi="Arial" w:cs="Arial"/>
                <w:bCs/>
                <w:sz w:val="20"/>
              </w:rPr>
            </w:pPr>
            <w:r w:rsidRPr="00446B7D">
              <w:rPr>
                <w:rFonts w:ascii="Arial" w:hAnsi="Arial" w:cs="Arial"/>
                <w:bCs/>
                <w:sz w:val="20"/>
              </w:rPr>
              <w:t>361,576</w:t>
            </w:r>
          </w:p>
        </w:tc>
        <w:tc>
          <w:tcPr>
            <w:tcW w:w="1134" w:type="dxa"/>
          </w:tcPr>
          <w:p w:rsidR="00B57438" w:rsidRPr="00446B7D" w:rsidRDefault="00B57438" w:rsidP="00D2736D">
            <w:pPr>
              <w:jc w:val="right"/>
              <w:rPr>
                <w:rFonts w:ascii="Arial" w:hAnsi="Arial" w:cs="Arial"/>
                <w:sz w:val="20"/>
              </w:rPr>
            </w:pPr>
          </w:p>
        </w:tc>
        <w:tc>
          <w:tcPr>
            <w:tcW w:w="1143" w:type="dxa"/>
          </w:tcPr>
          <w:p w:rsidR="00B57438" w:rsidRPr="00446B7D" w:rsidRDefault="00B57438" w:rsidP="00D2736D">
            <w:pPr>
              <w:jc w:val="right"/>
              <w:rPr>
                <w:rFonts w:ascii="Arial" w:hAnsi="Arial" w:cs="Arial"/>
                <w:bCs/>
                <w:sz w:val="20"/>
              </w:rPr>
            </w:pPr>
            <w:r w:rsidRPr="00446B7D">
              <w:rPr>
                <w:rFonts w:ascii="Arial" w:hAnsi="Arial" w:cs="Arial"/>
                <w:bCs/>
                <w:sz w:val="20"/>
              </w:rPr>
              <w:t>250,143</w:t>
            </w: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820" w:type="dxa"/>
            <w:gridSpan w:val="3"/>
          </w:tcPr>
          <w:p w:rsidR="00B57438" w:rsidRPr="00446B7D" w:rsidRDefault="00B57438" w:rsidP="00806A13">
            <w:pPr>
              <w:rPr>
                <w:rFonts w:ascii="Arial" w:hAnsi="Arial" w:cs="Arial"/>
                <w:sz w:val="20"/>
              </w:rPr>
            </w:pPr>
          </w:p>
        </w:tc>
        <w:tc>
          <w:tcPr>
            <w:tcW w:w="992" w:type="dxa"/>
          </w:tcPr>
          <w:p w:rsidR="00B57438" w:rsidRPr="00446B7D" w:rsidRDefault="00B57438" w:rsidP="00806A13">
            <w:pPr>
              <w:rPr>
                <w:rFonts w:ascii="Arial" w:hAnsi="Arial" w:cs="Arial"/>
                <w:sz w:val="20"/>
              </w:rPr>
            </w:pPr>
          </w:p>
        </w:tc>
        <w:tc>
          <w:tcPr>
            <w:tcW w:w="1276" w:type="dxa"/>
          </w:tcPr>
          <w:p w:rsidR="00B57438" w:rsidRPr="00446B7D" w:rsidRDefault="00B57438" w:rsidP="00D2736D">
            <w:pPr>
              <w:jc w:val="right"/>
              <w:rPr>
                <w:rFonts w:ascii="Arial" w:hAnsi="Arial" w:cs="Arial"/>
                <w:sz w:val="20"/>
              </w:rPr>
            </w:pPr>
          </w:p>
        </w:tc>
        <w:tc>
          <w:tcPr>
            <w:tcW w:w="1134" w:type="dxa"/>
          </w:tcPr>
          <w:p w:rsidR="00B57438" w:rsidRPr="00446B7D" w:rsidRDefault="00B57438" w:rsidP="00D2736D">
            <w:pPr>
              <w:jc w:val="right"/>
              <w:rPr>
                <w:rFonts w:ascii="Arial" w:hAnsi="Arial" w:cs="Arial"/>
                <w:sz w:val="20"/>
              </w:rPr>
            </w:pPr>
          </w:p>
        </w:tc>
        <w:tc>
          <w:tcPr>
            <w:tcW w:w="1143" w:type="dxa"/>
          </w:tcPr>
          <w:p w:rsidR="00B57438" w:rsidRPr="00446B7D" w:rsidRDefault="00B57438" w:rsidP="00D2736D">
            <w:pPr>
              <w:jc w:val="right"/>
              <w:rPr>
                <w:rFonts w:ascii="Arial" w:hAnsi="Arial" w:cs="Arial"/>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820" w:type="dxa"/>
            <w:gridSpan w:val="3"/>
          </w:tcPr>
          <w:p w:rsidR="00B57438" w:rsidRPr="00446B7D" w:rsidRDefault="00B57438" w:rsidP="00806A13">
            <w:pPr>
              <w:rPr>
                <w:rFonts w:ascii="Arial" w:hAnsi="Arial" w:cs="Arial"/>
                <w:sz w:val="20"/>
              </w:rPr>
            </w:pPr>
            <w:r w:rsidRPr="00446B7D">
              <w:rPr>
                <w:rFonts w:ascii="Arial" w:hAnsi="Arial" w:cs="Arial"/>
                <w:sz w:val="20"/>
              </w:rPr>
              <w:t>Prepayments</w:t>
            </w:r>
          </w:p>
        </w:tc>
        <w:tc>
          <w:tcPr>
            <w:tcW w:w="992" w:type="dxa"/>
          </w:tcPr>
          <w:p w:rsidR="00B57438" w:rsidRPr="00446B7D" w:rsidRDefault="00B57438" w:rsidP="00806A13">
            <w:pPr>
              <w:rPr>
                <w:rFonts w:ascii="Arial" w:hAnsi="Arial" w:cs="Arial"/>
                <w:sz w:val="20"/>
              </w:rPr>
            </w:pPr>
          </w:p>
        </w:tc>
        <w:tc>
          <w:tcPr>
            <w:tcW w:w="1276" w:type="dxa"/>
          </w:tcPr>
          <w:p w:rsidR="00B57438" w:rsidRPr="00446B7D" w:rsidRDefault="00B57438" w:rsidP="00D2736D">
            <w:pPr>
              <w:jc w:val="right"/>
              <w:rPr>
                <w:rFonts w:ascii="Arial" w:hAnsi="Arial" w:cs="Arial"/>
                <w:sz w:val="20"/>
              </w:rPr>
            </w:pPr>
            <w:r w:rsidRPr="00446B7D">
              <w:rPr>
                <w:rFonts w:ascii="Arial" w:hAnsi="Arial" w:cs="Arial"/>
                <w:sz w:val="20"/>
              </w:rPr>
              <w:t>512,843</w:t>
            </w:r>
          </w:p>
        </w:tc>
        <w:tc>
          <w:tcPr>
            <w:tcW w:w="1134" w:type="dxa"/>
          </w:tcPr>
          <w:p w:rsidR="00B57438" w:rsidRPr="00446B7D" w:rsidRDefault="00B57438" w:rsidP="00D2736D">
            <w:pPr>
              <w:jc w:val="right"/>
              <w:rPr>
                <w:rFonts w:ascii="Arial" w:hAnsi="Arial" w:cs="Arial"/>
                <w:sz w:val="20"/>
              </w:rPr>
            </w:pPr>
          </w:p>
        </w:tc>
        <w:tc>
          <w:tcPr>
            <w:tcW w:w="1143" w:type="dxa"/>
          </w:tcPr>
          <w:p w:rsidR="00B57438" w:rsidRPr="00446B7D" w:rsidRDefault="00B57438" w:rsidP="00D2736D">
            <w:pPr>
              <w:jc w:val="right"/>
              <w:rPr>
                <w:rFonts w:ascii="Arial" w:hAnsi="Arial" w:cs="Arial"/>
                <w:sz w:val="20"/>
              </w:rPr>
            </w:pPr>
            <w:r w:rsidRPr="00446B7D">
              <w:rPr>
                <w:rFonts w:ascii="Arial" w:hAnsi="Arial" w:cs="Arial"/>
                <w:sz w:val="20"/>
              </w:rPr>
              <w:t>646,643</w:t>
            </w: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820" w:type="dxa"/>
            <w:gridSpan w:val="3"/>
          </w:tcPr>
          <w:p w:rsidR="00B57438" w:rsidRPr="00446B7D" w:rsidRDefault="00B57438" w:rsidP="00806A13">
            <w:pPr>
              <w:rPr>
                <w:rFonts w:ascii="Arial" w:hAnsi="Arial" w:cs="Arial"/>
                <w:sz w:val="20"/>
              </w:rPr>
            </w:pPr>
          </w:p>
        </w:tc>
        <w:tc>
          <w:tcPr>
            <w:tcW w:w="992" w:type="dxa"/>
          </w:tcPr>
          <w:p w:rsidR="00B57438" w:rsidRPr="00446B7D" w:rsidRDefault="00B57438" w:rsidP="00806A13">
            <w:pPr>
              <w:rPr>
                <w:rFonts w:ascii="Arial" w:hAnsi="Arial" w:cs="Arial"/>
                <w:sz w:val="20"/>
              </w:rPr>
            </w:pPr>
          </w:p>
        </w:tc>
        <w:tc>
          <w:tcPr>
            <w:tcW w:w="1276" w:type="dxa"/>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134" w:type="dxa"/>
          </w:tcPr>
          <w:p w:rsidR="00B57438" w:rsidRPr="00446B7D" w:rsidRDefault="00B57438" w:rsidP="00D2736D">
            <w:pPr>
              <w:jc w:val="right"/>
              <w:rPr>
                <w:rFonts w:ascii="Arial" w:hAnsi="Arial" w:cs="Arial"/>
                <w:sz w:val="20"/>
              </w:rPr>
            </w:pPr>
          </w:p>
        </w:tc>
        <w:tc>
          <w:tcPr>
            <w:tcW w:w="1143" w:type="dxa"/>
          </w:tcPr>
          <w:p w:rsidR="00B57438" w:rsidRPr="00446B7D" w:rsidRDefault="00344301" w:rsidP="00D2736D">
            <w:pPr>
              <w:jc w:val="right"/>
              <w:rPr>
                <w:rFonts w:ascii="Arial" w:hAnsi="Arial" w:cs="Arial"/>
                <w:sz w:val="20"/>
              </w:rPr>
            </w:pPr>
            <w:r>
              <w:rPr>
                <w:rFonts w:ascii="Arial" w:hAnsi="Arial" w:cs="Arial"/>
                <w:sz w:val="20"/>
              </w:rPr>
              <w:t>-----------</w:t>
            </w: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820" w:type="dxa"/>
            <w:gridSpan w:val="3"/>
          </w:tcPr>
          <w:p w:rsidR="00B57438" w:rsidRPr="00446B7D" w:rsidRDefault="00B57438" w:rsidP="00806A13">
            <w:pPr>
              <w:rPr>
                <w:rFonts w:ascii="Arial" w:hAnsi="Arial" w:cs="Arial"/>
                <w:sz w:val="20"/>
              </w:rPr>
            </w:pPr>
          </w:p>
        </w:tc>
        <w:tc>
          <w:tcPr>
            <w:tcW w:w="992" w:type="dxa"/>
          </w:tcPr>
          <w:p w:rsidR="00B57438" w:rsidRPr="00446B7D" w:rsidRDefault="00B57438" w:rsidP="00806A13">
            <w:pPr>
              <w:rPr>
                <w:rFonts w:ascii="Arial" w:hAnsi="Arial" w:cs="Arial"/>
                <w:sz w:val="20"/>
              </w:rPr>
            </w:pPr>
          </w:p>
        </w:tc>
        <w:tc>
          <w:tcPr>
            <w:tcW w:w="1276" w:type="dxa"/>
          </w:tcPr>
          <w:p w:rsidR="00B57438" w:rsidRPr="00446B7D" w:rsidRDefault="00B57438" w:rsidP="00D2736D">
            <w:pPr>
              <w:jc w:val="right"/>
              <w:rPr>
                <w:rFonts w:ascii="Arial" w:hAnsi="Arial" w:cs="Arial"/>
                <w:b/>
                <w:bCs/>
                <w:sz w:val="20"/>
              </w:rPr>
            </w:pPr>
            <w:r w:rsidRPr="00446B7D">
              <w:rPr>
                <w:rFonts w:ascii="Arial" w:hAnsi="Arial" w:cs="Arial"/>
                <w:b/>
                <w:bCs/>
                <w:sz w:val="20"/>
              </w:rPr>
              <w:t>874,419</w:t>
            </w:r>
          </w:p>
        </w:tc>
        <w:tc>
          <w:tcPr>
            <w:tcW w:w="1134" w:type="dxa"/>
          </w:tcPr>
          <w:p w:rsidR="00B57438" w:rsidRPr="00446B7D" w:rsidRDefault="00B57438" w:rsidP="00D2736D">
            <w:pPr>
              <w:jc w:val="right"/>
              <w:rPr>
                <w:rFonts w:ascii="Arial" w:hAnsi="Arial" w:cs="Arial"/>
                <w:b/>
                <w:sz w:val="20"/>
              </w:rPr>
            </w:pPr>
          </w:p>
        </w:tc>
        <w:tc>
          <w:tcPr>
            <w:tcW w:w="1143" w:type="dxa"/>
          </w:tcPr>
          <w:p w:rsidR="00B57438" w:rsidRPr="00446B7D" w:rsidRDefault="00B57438" w:rsidP="00D2736D">
            <w:pPr>
              <w:jc w:val="right"/>
              <w:rPr>
                <w:rFonts w:ascii="Arial" w:hAnsi="Arial" w:cs="Arial"/>
                <w:b/>
                <w:bCs/>
                <w:sz w:val="20"/>
              </w:rPr>
            </w:pPr>
            <w:r w:rsidRPr="00446B7D">
              <w:rPr>
                <w:rFonts w:ascii="Arial" w:hAnsi="Arial" w:cs="Arial"/>
                <w:b/>
                <w:bCs/>
                <w:sz w:val="20"/>
              </w:rPr>
              <w:t>896,786</w:t>
            </w: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820" w:type="dxa"/>
            <w:gridSpan w:val="3"/>
          </w:tcPr>
          <w:p w:rsidR="00B57438" w:rsidRPr="00446B7D" w:rsidRDefault="00B57438" w:rsidP="00806A13">
            <w:pPr>
              <w:rPr>
                <w:rFonts w:ascii="Arial" w:hAnsi="Arial" w:cs="Arial"/>
                <w:sz w:val="20"/>
              </w:rPr>
            </w:pPr>
          </w:p>
        </w:tc>
        <w:tc>
          <w:tcPr>
            <w:tcW w:w="992" w:type="dxa"/>
          </w:tcPr>
          <w:p w:rsidR="00B57438" w:rsidRPr="00446B7D" w:rsidRDefault="00B57438" w:rsidP="00806A13">
            <w:pPr>
              <w:rPr>
                <w:rFonts w:ascii="Arial" w:hAnsi="Arial" w:cs="Arial"/>
                <w:sz w:val="20"/>
              </w:rPr>
            </w:pPr>
          </w:p>
        </w:tc>
        <w:tc>
          <w:tcPr>
            <w:tcW w:w="1276" w:type="dxa"/>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134" w:type="dxa"/>
          </w:tcPr>
          <w:p w:rsidR="00B57438" w:rsidRPr="00446B7D" w:rsidRDefault="00B57438" w:rsidP="00D2736D">
            <w:pPr>
              <w:jc w:val="right"/>
              <w:rPr>
                <w:rFonts w:ascii="Arial" w:hAnsi="Arial" w:cs="Arial"/>
                <w:sz w:val="20"/>
              </w:rPr>
            </w:pPr>
          </w:p>
        </w:tc>
        <w:tc>
          <w:tcPr>
            <w:tcW w:w="1143" w:type="dxa"/>
          </w:tcPr>
          <w:p w:rsidR="00B57438" w:rsidRPr="00446B7D" w:rsidRDefault="00B57438" w:rsidP="00D2736D">
            <w:pPr>
              <w:jc w:val="right"/>
              <w:rPr>
                <w:rFonts w:ascii="Arial" w:hAnsi="Arial" w:cs="Arial"/>
                <w:sz w:val="20"/>
              </w:rPr>
            </w:pPr>
            <w:r w:rsidRPr="00446B7D">
              <w:rPr>
                <w:rFonts w:ascii="Arial" w:hAnsi="Arial" w:cs="Arial"/>
                <w:sz w:val="20"/>
              </w:rPr>
              <w:t>======</w:t>
            </w:r>
          </w:p>
        </w:tc>
      </w:tr>
    </w:tbl>
    <w:p w:rsidR="00D45FEE" w:rsidRDefault="00D45FEE"/>
    <w:tbl>
      <w:tblPr>
        <w:tblW w:w="10417" w:type="dxa"/>
        <w:tblInd w:w="-2343" w:type="dxa"/>
        <w:tblLayout w:type="fixed"/>
        <w:tblLook w:val="0000" w:firstRow="0" w:lastRow="0" w:firstColumn="0" w:lastColumn="0" w:noHBand="0" w:noVBand="0"/>
      </w:tblPr>
      <w:tblGrid>
        <w:gridCol w:w="1052"/>
        <w:gridCol w:w="3969"/>
        <w:gridCol w:w="567"/>
        <w:gridCol w:w="1276"/>
        <w:gridCol w:w="1276"/>
        <w:gridCol w:w="1134"/>
        <w:gridCol w:w="1143"/>
      </w:tblGrid>
      <w:tr w:rsidR="00B57438" w:rsidRPr="00446B7D" w:rsidTr="001A6400">
        <w:trPr>
          <w:trHeight w:val="240"/>
        </w:trPr>
        <w:tc>
          <w:tcPr>
            <w:tcW w:w="10417" w:type="dxa"/>
            <w:gridSpan w:val="7"/>
            <w:shd w:val="pct15" w:color="auto" w:fill="auto"/>
          </w:tcPr>
          <w:p w:rsidR="00B57438" w:rsidRPr="00344301" w:rsidRDefault="00110778" w:rsidP="00806A13">
            <w:pPr>
              <w:rPr>
                <w:rFonts w:ascii="Arial" w:hAnsi="Arial" w:cs="Arial"/>
                <w:b/>
                <w:sz w:val="24"/>
                <w:szCs w:val="24"/>
              </w:rPr>
            </w:pPr>
            <w:r w:rsidRPr="00110778">
              <w:rPr>
                <w:rFonts w:ascii="Arial Black" w:hAnsi="Arial Black" w:cs="Arial"/>
                <w:b/>
                <w:sz w:val="20"/>
              </w:rPr>
              <w:lastRenderedPageBreak/>
              <w:t>CITIZENS INFORMATION BOARD</w:t>
            </w:r>
          </w:p>
        </w:tc>
      </w:tr>
      <w:tr w:rsidR="00B57438" w:rsidRPr="00446B7D" w:rsidTr="00EC654D">
        <w:trPr>
          <w:trHeight w:val="240"/>
        </w:trPr>
        <w:tc>
          <w:tcPr>
            <w:tcW w:w="10417" w:type="dxa"/>
            <w:gridSpan w:val="7"/>
            <w:shd w:val="pct5" w:color="auto" w:fill="auto"/>
          </w:tcPr>
          <w:p w:rsidR="00B57438" w:rsidRPr="00EE2AED" w:rsidRDefault="00B57438" w:rsidP="002A1F94">
            <w:pPr>
              <w:rPr>
                <w:rFonts w:ascii="Arial" w:hAnsi="Arial" w:cs="Arial"/>
                <w:b/>
                <w:sz w:val="20"/>
              </w:rPr>
            </w:pPr>
            <w:r w:rsidRPr="00EE2AED">
              <w:rPr>
                <w:rFonts w:ascii="Arial" w:hAnsi="Arial" w:cs="Arial"/>
                <w:b/>
                <w:sz w:val="20"/>
              </w:rPr>
              <w:t>Notes to the Financial Statements for the Year Ended 31 December 2013</w:t>
            </w:r>
            <w:r w:rsidR="00EE2AED">
              <w:rPr>
                <w:rFonts w:ascii="Arial" w:hAnsi="Arial" w:cs="Arial"/>
                <w:b/>
                <w:sz w:val="20"/>
              </w:rPr>
              <w:t xml:space="preserve"> </w:t>
            </w:r>
          </w:p>
        </w:tc>
      </w:tr>
      <w:tr w:rsidR="00B57438" w:rsidRPr="00446B7D" w:rsidTr="00EC654D">
        <w:trPr>
          <w:cantSplit/>
          <w:trHeight w:val="240"/>
        </w:trPr>
        <w:tc>
          <w:tcPr>
            <w:tcW w:w="1052" w:type="dxa"/>
          </w:tcPr>
          <w:p w:rsidR="00B57438" w:rsidRPr="00446B7D" w:rsidRDefault="00B57438" w:rsidP="00806A13">
            <w:pPr>
              <w:rPr>
                <w:rFonts w:ascii="Arial" w:hAnsi="Arial" w:cs="Arial"/>
                <w:b/>
                <w:sz w:val="20"/>
              </w:rPr>
            </w:pPr>
          </w:p>
        </w:tc>
        <w:tc>
          <w:tcPr>
            <w:tcW w:w="4536" w:type="dxa"/>
            <w:gridSpan w:val="2"/>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806A13">
            <w:pPr>
              <w:rPr>
                <w:rFonts w:ascii="Arial" w:hAnsi="Arial" w:cs="Arial"/>
                <w:b/>
                <w:sz w:val="20"/>
              </w:rPr>
            </w:pPr>
          </w:p>
        </w:tc>
        <w:tc>
          <w:tcPr>
            <w:tcW w:w="1143" w:type="dxa"/>
          </w:tcPr>
          <w:p w:rsidR="00B57438" w:rsidRPr="00446B7D" w:rsidRDefault="00B57438" w:rsidP="00806A13">
            <w:pPr>
              <w:rPr>
                <w:rFonts w:ascii="Arial" w:hAnsi="Arial" w:cs="Arial"/>
                <w:b/>
                <w:sz w:val="20"/>
              </w:rPr>
            </w:pPr>
          </w:p>
        </w:tc>
      </w:tr>
      <w:tr w:rsidR="00B57438" w:rsidRPr="00446B7D" w:rsidTr="00EC654D">
        <w:trPr>
          <w:cantSplit/>
          <w:trHeight w:val="240"/>
        </w:trPr>
        <w:tc>
          <w:tcPr>
            <w:tcW w:w="1052" w:type="dxa"/>
          </w:tcPr>
          <w:p w:rsidR="00B57438" w:rsidRPr="00446B7D" w:rsidRDefault="00B57438" w:rsidP="00806A13">
            <w:pPr>
              <w:rPr>
                <w:rFonts w:ascii="Arial" w:hAnsi="Arial" w:cs="Arial"/>
                <w:b/>
                <w:sz w:val="20"/>
              </w:rPr>
            </w:pPr>
          </w:p>
        </w:tc>
        <w:tc>
          <w:tcPr>
            <w:tcW w:w="4536" w:type="dxa"/>
            <w:gridSpan w:val="2"/>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276" w:type="dxa"/>
          </w:tcPr>
          <w:p w:rsidR="00B57438" w:rsidRPr="00446B7D" w:rsidRDefault="00B57438" w:rsidP="000B6EF7">
            <w:pPr>
              <w:jc w:val="center"/>
              <w:rPr>
                <w:rFonts w:ascii="Arial" w:hAnsi="Arial" w:cs="Arial"/>
                <w:b/>
                <w:sz w:val="20"/>
              </w:rPr>
            </w:pPr>
            <w:r w:rsidRPr="00446B7D">
              <w:rPr>
                <w:rFonts w:ascii="Arial" w:hAnsi="Arial" w:cs="Arial"/>
                <w:b/>
                <w:sz w:val="20"/>
              </w:rPr>
              <w:t>2013</w:t>
            </w:r>
          </w:p>
        </w:tc>
        <w:tc>
          <w:tcPr>
            <w:tcW w:w="1134" w:type="dxa"/>
          </w:tcPr>
          <w:p w:rsidR="00B57438" w:rsidRPr="00446B7D" w:rsidRDefault="00B57438" w:rsidP="000B6EF7">
            <w:pPr>
              <w:jc w:val="center"/>
              <w:rPr>
                <w:rFonts w:ascii="Arial" w:hAnsi="Arial" w:cs="Arial"/>
                <w:b/>
                <w:sz w:val="20"/>
              </w:rPr>
            </w:pPr>
          </w:p>
        </w:tc>
        <w:tc>
          <w:tcPr>
            <w:tcW w:w="1143" w:type="dxa"/>
          </w:tcPr>
          <w:p w:rsidR="00B57438" w:rsidRPr="00446B7D" w:rsidRDefault="00B57438" w:rsidP="000B6EF7">
            <w:pPr>
              <w:jc w:val="center"/>
              <w:rPr>
                <w:rFonts w:ascii="Arial" w:hAnsi="Arial" w:cs="Arial"/>
                <w:b/>
                <w:sz w:val="20"/>
              </w:rPr>
            </w:pPr>
            <w:r w:rsidRPr="00446B7D">
              <w:rPr>
                <w:rFonts w:ascii="Arial" w:hAnsi="Arial" w:cs="Arial"/>
                <w:b/>
                <w:sz w:val="20"/>
              </w:rPr>
              <w:t>2012</w:t>
            </w:r>
          </w:p>
        </w:tc>
      </w:tr>
      <w:tr w:rsidR="00B57438" w:rsidRPr="00446B7D" w:rsidTr="00EC654D">
        <w:trPr>
          <w:cantSplit/>
          <w:trHeight w:val="240"/>
        </w:trPr>
        <w:tc>
          <w:tcPr>
            <w:tcW w:w="1052" w:type="dxa"/>
          </w:tcPr>
          <w:p w:rsidR="00B57438" w:rsidRPr="00446B7D" w:rsidRDefault="00B57438" w:rsidP="00806A13">
            <w:pPr>
              <w:rPr>
                <w:rFonts w:ascii="Arial" w:hAnsi="Arial" w:cs="Arial"/>
                <w:b/>
                <w:sz w:val="20"/>
              </w:rPr>
            </w:pPr>
            <w:r w:rsidRPr="00446B7D">
              <w:rPr>
                <w:rFonts w:ascii="Arial" w:hAnsi="Arial" w:cs="Arial"/>
                <w:b/>
                <w:sz w:val="20"/>
              </w:rPr>
              <w:t>20.</w:t>
            </w:r>
          </w:p>
        </w:tc>
        <w:tc>
          <w:tcPr>
            <w:tcW w:w="4536" w:type="dxa"/>
            <w:gridSpan w:val="2"/>
          </w:tcPr>
          <w:p w:rsidR="00B57438" w:rsidRPr="00446B7D" w:rsidRDefault="00B57438" w:rsidP="00806A13">
            <w:pPr>
              <w:rPr>
                <w:rFonts w:ascii="Arial" w:hAnsi="Arial" w:cs="Arial"/>
                <w:b/>
                <w:sz w:val="20"/>
              </w:rPr>
            </w:pPr>
            <w:r w:rsidRPr="00446B7D">
              <w:rPr>
                <w:rFonts w:ascii="Arial" w:hAnsi="Arial" w:cs="Arial"/>
                <w:b/>
                <w:sz w:val="20"/>
              </w:rPr>
              <w:t>Creditors and Accruals</w:t>
            </w:r>
          </w:p>
        </w:tc>
        <w:tc>
          <w:tcPr>
            <w:tcW w:w="1276" w:type="dxa"/>
          </w:tcPr>
          <w:p w:rsidR="00B57438" w:rsidRPr="00446B7D" w:rsidRDefault="00B57438" w:rsidP="00806A13">
            <w:pPr>
              <w:rPr>
                <w:rFonts w:ascii="Arial" w:hAnsi="Arial" w:cs="Arial"/>
                <w:b/>
                <w:sz w:val="20"/>
              </w:rPr>
            </w:pPr>
          </w:p>
        </w:tc>
        <w:tc>
          <w:tcPr>
            <w:tcW w:w="1276" w:type="dxa"/>
          </w:tcPr>
          <w:p w:rsidR="00B57438" w:rsidRPr="00446B7D" w:rsidRDefault="00B57438" w:rsidP="000B6EF7">
            <w:pPr>
              <w:jc w:val="center"/>
              <w:rPr>
                <w:rFonts w:ascii="Arial" w:hAnsi="Arial" w:cs="Arial"/>
                <w:b/>
                <w:sz w:val="20"/>
              </w:rPr>
            </w:pPr>
            <w:r w:rsidRPr="00446B7D">
              <w:rPr>
                <w:rFonts w:ascii="Arial" w:hAnsi="Arial" w:cs="Arial"/>
                <w:b/>
                <w:sz w:val="20"/>
              </w:rPr>
              <w:t>€</w:t>
            </w:r>
          </w:p>
        </w:tc>
        <w:tc>
          <w:tcPr>
            <w:tcW w:w="1134" w:type="dxa"/>
          </w:tcPr>
          <w:p w:rsidR="00B57438" w:rsidRPr="00446B7D" w:rsidRDefault="00B57438" w:rsidP="000B6EF7">
            <w:pPr>
              <w:jc w:val="center"/>
              <w:rPr>
                <w:rFonts w:ascii="Arial" w:hAnsi="Arial" w:cs="Arial"/>
                <w:b/>
                <w:sz w:val="20"/>
              </w:rPr>
            </w:pPr>
          </w:p>
        </w:tc>
        <w:tc>
          <w:tcPr>
            <w:tcW w:w="1143" w:type="dxa"/>
          </w:tcPr>
          <w:p w:rsidR="00B57438" w:rsidRPr="00446B7D" w:rsidRDefault="00B57438" w:rsidP="000B6EF7">
            <w:pPr>
              <w:jc w:val="center"/>
              <w:rPr>
                <w:rFonts w:ascii="Arial" w:hAnsi="Arial" w:cs="Arial"/>
                <w:b/>
                <w:sz w:val="20"/>
              </w:rPr>
            </w:pPr>
            <w:r w:rsidRPr="00446B7D">
              <w:rPr>
                <w:rFonts w:ascii="Arial" w:hAnsi="Arial" w:cs="Arial"/>
                <w:b/>
                <w:sz w:val="20"/>
              </w:rPr>
              <w:t>€</w:t>
            </w:r>
          </w:p>
        </w:tc>
      </w:tr>
      <w:tr w:rsidR="00B57438" w:rsidRPr="00446B7D" w:rsidTr="00EC654D">
        <w:trPr>
          <w:cantSplit/>
          <w:trHeight w:val="240"/>
        </w:trPr>
        <w:tc>
          <w:tcPr>
            <w:tcW w:w="1052" w:type="dxa"/>
          </w:tcPr>
          <w:p w:rsidR="00B57438" w:rsidRPr="00446B7D" w:rsidRDefault="00B57438" w:rsidP="00806A13">
            <w:pPr>
              <w:rPr>
                <w:rFonts w:ascii="Arial" w:hAnsi="Arial" w:cs="Arial"/>
                <w:b/>
                <w:sz w:val="20"/>
              </w:rPr>
            </w:pPr>
          </w:p>
        </w:tc>
        <w:tc>
          <w:tcPr>
            <w:tcW w:w="4536" w:type="dxa"/>
            <w:gridSpan w:val="2"/>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276" w:type="dxa"/>
          </w:tcPr>
          <w:p w:rsidR="00B57438" w:rsidRPr="00446B7D" w:rsidRDefault="00B57438" w:rsidP="00806A13">
            <w:pPr>
              <w:rPr>
                <w:rFonts w:ascii="Arial" w:hAnsi="Arial" w:cs="Arial"/>
                <w:b/>
                <w:sz w:val="20"/>
              </w:rPr>
            </w:pPr>
          </w:p>
        </w:tc>
        <w:tc>
          <w:tcPr>
            <w:tcW w:w="1134" w:type="dxa"/>
          </w:tcPr>
          <w:p w:rsidR="00B57438" w:rsidRPr="00446B7D" w:rsidRDefault="00B57438" w:rsidP="00806A13">
            <w:pPr>
              <w:rPr>
                <w:rFonts w:ascii="Arial" w:hAnsi="Arial" w:cs="Arial"/>
                <w:b/>
                <w:sz w:val="20"/>
              </w:rPr>
            </w:pPr>
          </w:p>
        </w:tc>
        <w:tc>
          <w:tcPr>
            <w:tcW w:w="1143" w:type="dxa"/>
          </w:tcPr>
          <w:p w:rsidR="00B57438" w:rsidRPr="00446B7D" w:rsidRDefault="00B57438" w:rsidP="00806A13">
            <w:pPr>
              <w:rPr>
                <w:rFonts w:ascii="Arial" w:hAnsi="Arial" w:cs="Arial"/>
                <w:b/>
                <w:sz w:val="20"/>
              </w:rPr>
            </w:pP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536" w:type="dxa"/>
            <w:gridSpan w:val="2"/>
          </w:tcPr>
          <w:p w:rsidR="00B57438" w:rsidRPr="00446B7D" w:rsidRDefault="00B57438" w:rsidP="00806A13">
            <w:pPr>
              <w:rPr>
                <w:rFonts w:ascii="Arial" w:hAnsi="Arial" w:cs="Arial"/>
                <w:sz w:val="20"/>
              </w:rPr>
            </w:pPr>
            <w:r w:rsidRPr="00446B7D">
              <w:rPr>
                <w:rFonts w:ascii="Arial" w:hAnsi="Arial" w:cs="Arial"/>
                <w:sz w:val="20"/>
              </w:rPr>
              <w:t>PAYE and PRSI Creditors</w:t>
            </w:r>
          </w:p>
        </w:tc>
        <w:tc>
          <w:tcPr>
            <w:tcW w:w="1276" w:type="dxa"/>
          </w:tcPr>
          <w:p w:rsidR="00B57438" w:rsidRPr="00446B7D" w:rsidRDefault="00B57438" w:rsidP="00806A13">
            <w:pPr>
              <w:rPr>
                <w:rFonts w:ascii="Arial" w:hAnsi="Arial" w:cs="Arial"/>
                <w:sz w:val="20"/>
              </w:rPr>
            </w:pPr>
          </w:p>
        </w:tc>
        <w:tc>
          <w:tcPr>
            <w:tcW w:w="1276" w:type="dxa"/>
          </w:tcPr>
          <w:p w:rsidR="00B57438" w:rsidRPr="00446B7D" w:rsidRDefault="00B57438" w:rsidP="00D2736D">
            <w:pPr>
              <w:jc w:val="right"/>
              <w:rPr>
                <w:rFonts w:ascii="Arial" w:hAnsi="Arial" w:cs="Arial"/>
                <w:sz w:val="20"/>
              </w:rPr>
            </w:pPr>
            <w:r w:rsidRPr="00446B7D">
              <w:rPr>
                <w:rFonts w:ascii="Arial" w:hAnsi="Arial" w:cs="Arial"/>
                <w:sz w:val="20"/>
              </w:rPr>
              <w:t>219,025</w:t>
            </w:r>
          </w:p>
        </w:tc>
        <w:tc>
          <w:tcPr>
            <w:tcW w:w="1134" w:type="dxa"/>
          </w:tcPr>
          <w:p w:rsidR="00B57438" w:rsidRPr="00446B7D" w:rsidRDefault="00B57438" w:rsidP="00D2736D">
            <w:pPr>
              <w:jc w:val="right"/>
              <w:rPr>
                <w:rFonts w:ascii="Arial" w:hAnsi="Arial" w:cs="Arial"/>
                <w:sz w:val="20"/>
              </w:rPr>
            </w:pPr>
          </w:p>
        </w:tc>
        <w:tc>
          <w:tcPr>
            <w:tcW w:w="1143" w:type="dxa"/>
          </w:tcPr>
          <w:p w:rsidR="00B57438" w:rsidRPr="00446B7D" w:rsidRDefault="00B57438" w:rsidP="00D2736D">
            <w:pPr>
              <w:jc w:val="right"/>
              <w:rPr>
                <w:rFonts w:ascii="Arial" w:hAnsi="Arial" w:cs="Arial"/>
                <w:sz w:val="20"/>
              </w:rPr>
            </w:pPr>
            <w:r w:rsidRPr="00446B7D">
              <w:rPr>
                <w:rFonts w:ascii="Arial" w:hAnsi="Arial" w:cs="Arial"/>
                <w:sz w:val="20"/>
              </w:rPr>
              <w:t>134,797</w:t>
            </w: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536" w:type="dxa"/>
            <w:gridSpan w:val="2"/>
          </w:tcPr>
          <w:p w:rsidR="00B57438" w:rsidRPr="00446B7D" w:rsidRDefault="00B57438" w:rsidP="00806A13">
            <w:pPr>
              <w:rPr>
                <w:rFonts w:ascii="Arial" w:hAnsi="Arial" w:cs="Arial"/>
                <w:sz w:val="20"/>
              </w:rPr>
            </w:pPr>
            <w:r w:rsidRPr="00446B7D">
              <w:rPr>
                <w:rFonts w:ascii="Arial" w:hAnsi="Arial" w:cs="Arial"/>
                <w:sz w:val="20"/>
              </w:rPr>
              <w:t>Trade Creditors</w:t>
            </w:r>
          </w:p>
        </w:tc>
        <w:tc>
          <w:tcPr>
            <w:tcW w:w="1276" w:type="dxa"/>
          </w:tcPr>
          <w:p w:rsidR="00B57438" w:rsidRPr="00446B7D" w:rsidRDefault="00B57438" w:rsidP="00806A13">
            <w:pPr>
              <w:rPr>
                <w:rFonts w:ascii="Arial" w:hAnsi="Arial" w:cs="Arial"/>
                <w:sz w:val="20"/>
              </w:rPr>
            </w:pPr>
          </w:p>
        </w:tc>
        <w:tc>
          <w:tcPr>
            <w:tcW w:w="1276" w:type="dxa"/>
          </w:tcPr>
          <w:p w:rsidR="00B57438" w:rsidRPr="00446B7D" w:rsidRDefault="00B57438" w:rsidP="00D2736D">
            <w:pPr>
              <w:jc w:val="right"/>
              <w:rPr>
                <w:rFonts w:ascii="Arial" w:hAnsi="Arial" w:cs="Arial"/>
                <w:sz w:val="20"/>
              </w:rPr>
            </w:pPr>
            <w:r w:rsidRPr="00446B7D">
              <w:rPr>
                <w:rFonts w:ascii="Arial" w:hAnsi="Arial" w:cs="Arial"/>
                <w:sz w:val="20"/>
              </w:rPr>
              <w:t>127,574</w:t>
            </w:r>
          </w:p>
        </w:tc>
        <w:tc>
          <w:tcPr>
            <w:tcW w:w="1134" w:type="dxa"/>
          </w:tcPr>
          <w:p w:rsidR="00B57438" w:rsidRPr="00446B7D" w:rsidRDefault="00B57438" w:rsidP="00D2736D">
            <w:pPr>
              <w:jc w:val="right"/>
              <w:rPr>
                <w:rFonts w:ascii="Arial" w:hAnsi="Arial" w:cs="Arial"/>
                <w:sz w:val="20"/>
              </w:rPr>
            </w:pPr>
          </w:p>
        </w:tc>
        <w:tc>
          <w:tcPr>
            <w:tcW w:w="1143" w:type="dxa"/>
          </w:tcPr>
          <w:p w:rsidR="00B57438" w:rsidRPr="00446B7D" w:rsidRDefault="00B57438" w:rsidP="00D2736D">
            <w:pPr>
              <w:jc w:val="right"/>
              <w:rPr>
                <w:rFonts w:ascii="Arial" w:hAnsi="Arial" w:cs="Arial"/>
                <w:sz w:val="20"/>
              </w:rPr>
            </w:pPr>
            <w:r w:rsidRPr="00446B7D">
              <w:rPr>
                <w:rFonts w:ascii="Arial" w:hAnsi="Arial" w:cs="Arial"/>
                <w:sz w:val="20"/>
              </w:rPr>
              <w:t>113,539</w:t>
            </w: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536" w:type="dxa"/>
            <w:gridSpan w:val="2"/>
          </w:tcPr>
          <w:p w:rsidR="00B57438" w:rsidRPr="00446B7D" w:rsidRDefault="00B57438" w:rsidP="00806A13">
            <w:pPr>
              <w:rPr>
                <w:rFonts w:ascii="Arial" w:hAnsi="Arial" w:cs="Arial"/>
                <w:sz w:val="20"/>
              </w:rPr>
            </w:pPr>
          </w:p>
        </w:tc>
        <w:tc>
          <w:tcPr>
            <w:tcW w:w="1276" w:type="dxa"/>
          </w:tcPr>
          <w:p w:rsidR="00B57438" w:rsidRPr="00446B7D" w:rsidRDefault="00B57438" w:rsidP="00806A13">
            <w:pPr>
              <w:rPr>
                <w:rFonts w:ascii="Arial" w:hAnsi="Arial" w:cs="Arial"/>
                <w:sz w:val="20"/>
              </w:rPr>
            </w:pPr>
          </w:p>
        </w:tc>
        <w:tc>
          <w:tcPr>
            <w:tcW w:w="1276" w:type="dxa"/>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134" w:type="dxa"/>
          </w:tcPr>
          <w:p w:rsidR="00B57438" w:rsidRPr="00446B7D" w:rsidRDefault="00B57438" w:rsidP="00D2736D">
            <w:pPr>
              <w:jc w:val="right"/>
              <w:rPr>
                <w:rFonts w:ascii="Arial" w:hAnsi="Arial" w:cs="Arial"/>
                <w:sz w:val="20"/>
              </w:rPr>
            </w:pPr>
          </w:p>
        </w:tc>
        <w:tc>
          <w:tcPr>
            <w:tcW w:w="1143" w:type="dxa"/>
          </w:tcPr>
          <w:p w:rsidR="00B57438" w:rsidRPr="00446B7D" w:rsidRDefault="00B57438" w:rsidP="00D2736D">
            <w:pPr>
              <w:jc w:val="right"/>
              <w:rPr>
                <w:rFonts w:ascii="Arial" w:hAnsi="Arial" w:cs="Arial"/>
                <w:sz w:val="20"/>
              </w:rPr>
            </w:pPr>
            <w:r w:rsidRPr="00446B7D">
              <w:rPr>
                <w:rFonts w:ascii="Arial" w:hAnsi="Arial" w:cs="Arial"/>
                <w:sz w:val="20"/>
              </w:rPr>
              <w:t>-----------</w:t>
            </w: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536" w:type="dxa"/>
            <w:gridSpan w:val="2"/>
          </w:tcPr>
          <w:p w:rsidR="00B57438" w:rsidRPr="00446B7D" w:rsidRDefault="00B57438" w:rsidP="00806A13">
            <w:pPr>
              <w:rPr>
                <w:rFonts w:ascii="Arial" w:hAnsi="Arial" w:cs="Arial"/>
                <w:sz w:val="20"/>
              </w:rPr>
            </w:pPr>
          </w:p>
        </w:tc>
        <w:tc>
          <w:tcPr>
            <w:tcW w:w="1276" w:type="dxa"/>
          </w:tcPr>
          <w:p w:rsidR="00B57438" w:rsidRPr="00446B7D" w:rsidRDefault="00B57438" w:rsidP="00806A13">
            <w:pPr>
              <w:rPr>
                <w:rFonts w:ascii="Arial" w:hAnsi="Arial" w:cs="Arial"/>
                <w:sz w:val="20"/>
              </w:rPr>
            </w:pPr>
          </w:p>
        </w:tc>
        <w:tc>
          <w:tcPr>
            <w:tcW w:w="1276" w:type="dxa"/>
          </w:tcPr>
          <w:p w:rsidR="00B57438" w:rsidRPr="00446B7D" w:rsidRDefault="00B57438" w:rsidP="00D2736D">
            <w:pPr>
              <w:jc w:val="right"/>
              <w:rPr>
                <w:rFonts w:ascii="Arial" w:hAnsi="Arial" w:cs="Arial"/>
                <w:b/>
                <w:bCs/>
                <w:sz w:val="20"/>
              </w:rPr>
            </w:pPr>
            <w:r w:rsidRPr="00446B7D">
              <w:rPr>
                <w:rFonts w:ascii="Arial" w:hAnsi="Arial" w:cs="Arial"/>
                <w:b/>
                <w:bCs/>
                <w:sz w:val="20"/>
              </w:rPr>
              <w:t>346,599</w:t>
            </w:r>
          </w:p>
        </w:tc>
        <w:tc>
          <w:tcPr>
            <w:tcW w:w="1134" w:type="dxa"/>
          </w:tcPr>
          <w:p w:rsidR="00B57438" w:rsidRPr="00446B7D" w:rsidRDefault="00B57438" w:rsidP="00D2736D">
            <w:pPr>
              <w:jc w:val="right"/>
              <w:rPr>
                <w:rFonts w:ascii="Arial" w:hAnsi="Arial" w:cs="Arial"/>
                <w:b/>
                <w:sz w:val="20"/>
              </w:rPr>
            </w:pPr>
          </w:p>
        </w:tc>
        <w:tc>
          <w:tcPr>
            <w:tcW w:w="1143" w:type="dxa"/>
          </w:tcPr>
          <w:p w:rsidR="00B57438" w:rsidRPr="00446B7D" w:rsidRDefault="00B57438" w:rsidP="00D2736D">
            <w:pPr>
              <w:jc w:val="right"/>
              <w:rPr>
                <w:rFonts w:ascii="Arial" w:hAnsi="Arial" w:cs="Arial"/>
                <w:b/>
                <w:bCs/>
                <w:sz w:val="20"/>
              </w:rPr>
            </w:pPr>
            <w:r w:rsidRPr="00446B7D">
              <w:rPr>
                <w:rFonts w:ascii="Arial" w:hAnsi="Arial" w:cs="Arial"/>
                <w:b/>
                <w:bCs/>
                <w:sz w:val="20"/>
              </w:rPr>
              <w:t>248,336</w:t>
            </w:r>
          </w:p>
        </w:tc>
      </w:tr>
      <w:tr w:rsidR="00B57438" w:rsidRPr="00446B7D" w:rsidTr="00EC654D">
        <w:trPr>
          <w:trHeight w:val="240"/>
        </w:trPr>
        <w:tc>
          <w:tcPr>
            <w:tcW w:w="1052" w:type="dxa"/>
          </w:tcPr>
          <w:p w:rsidR="00B57438" w:rsidRPr="00446B7D" w:rsidRDefault="00B57438" w:rsidP="00806A13">
            <w:pPr>
              <w:rPr>
                <w:rFonts w:ascii="Arial" w:hAnsi="Arial" w:cs="Arial"/>
                <w:b/>
                <w:sz w:val="20"/>
              </w:rPr>
            </w:pPr>
          </w:p>
        </w:tc>
        <w:tc>
          <w:tcPr>
            <w:tcW w:w="4536" w:type="dxa"/>
            <w:gridSpan w:val="2"/>
          </w:tcPr>
          <w:p w:rsidR="00B57438" w:rsidRPr="00446B7D" w:rsidRDefault="00B57438" w:rsidP="00806A13">
            <w:pPr>
              <w:rPr>
                <w:rFonts w:ascii="Arial" w:hAnsi="Arial" w:cs="Arial"/>
                <w:sz w:val="20"/>
              </w:rPr>
            </w:pPr>
          </w:p>
        </w:tc>
        <w:tc>
          <w:tcPr>
            <w:tcW w:w="1276" w:type="dxa"/>
          </w:tcPr>
          <w:p w:rsidR="00B57438" w:rsidRPr="00446B7D" w:rsidRDefault="00B57438" w:rsidP="00806A13">
            <w:pPr>
              <w:rPr>
                <w:rFonts w:ascii="Arial" w:hAnsi="Arial" w:cs="Arial"/>
                <w:sz w:val="20"/>
              </w:rPr>
            </w:pPr>
          </w:p>
        </w:tc>
        <w:tc>
          <w:tcPr>
            <w:tcW w:w="1276" w:type="dxa"/>
          </w:tcPr>
          <w:p w:rsidR="00B57438" w:rsidRPr="00446B7D" w:rsidRDefault="00B57438" w:rsidP="00D2736D">
            <w:pPr>
              <w:jc w:val="right"/>
              <w:rPr>
                <w:rFonts w:ascii="Arial" w:hAnsi="Arial" w:cs="Arial"/>
                <w:sz w:val="20"/>
              </w:rPr>
            </w:pPr>
            <w:r w:rsidRPr="00446B7D">
              <w:rPr>
                <w:rFonts w:ascii="Arial" w:hAnsi="Arial" w:cs="Arial"/>
                <w:sz w:val="20"/>
              </w:rPr>
              <w:t>=======</w:t>
            </w:r>
          </w:p>
        </w:tc>
        <w:tc>
          <w:tcPr>
            <w:tcW w:w="1134" w:type="dxa"/>
          </w:tcPr>
          <w:p w:rsidR="00B57438" w:rsidRPr="00446B7D" w:rsidRDefault="00B57438" w:rsidP="00D2736D">
            <w:pPr>
              <w:jc w:val="right"/>
              <w:rPr>
                <w:rFonts w:ascii="Arial" w:hAnsi="Arial" w:cs="Arial"/>
                <w:sz w:val="20"/>
              </w:rPr>
            </w:pPr>
          </w:p>
        </w:tc>
        <w:tc>
          <w:tcPr>
            <w:tcW w:w="1143" w:type="dxa"/>
          </w:tcPr>
          <w:p w:rsidR="00B57438" w:rsidRPr="00446B7D" w:rsidRDefault="00344301" w:rsidP="00D2736D">
            <w:pPr>
              <w:jc w:val="right"/>
              <w:rPr>
                <w:rFonts w:ascii="Arial" w:hAnsi="Arial" w:cs="Arial"/>
                <w:sz w:val="20"/>
              </w:rPr>
            </w:pPr>
            <w:r>
              <w:rPr>
                <w:rFonts w:ascii="Arial" w:hAnsi="Arial" w:cs="Arial"/>
                <w:sz w:val="20"/>
              </w:rPr>
              <w:t>======</w:t>
            </w:r>
          </w:p>
        </w:tc>
      </w:tr>
      <w:tr w:rsidR="00D45FEE" w:rsidRPr="00446B7D" w:rsidTr="00EC654D">
        <w:trPr>
          <w:trHeight w:val="240"/>
        </w:trPr>
        <w:tc>
          <w:tcPr>
            <w:tcW w:w="1052" w:type="dxa"/>
          </w:tcPr>
          <w:p w:rsidR="00D45FEE" w:rsidRPr="00446B7D" w:rsidRDefault="00D45FEE" w:rsidP="00806A13">
            <w:pPr>
              <w:rPr>
                <w:rFonts w:ascii="Arial" w:hAnsi="Arial" w:cs="Arial"/>
                <w:b/>
                <w:sz w:val="20"/>
              </w:rPr>
            </w:pPr>
          </w:p>
        </w:tc>
        <w:tc>
          <w:tcPr>
            <w:tcW w:w="4536" w:type="dxa"/>
            <w:gridSpan w:val="2"/>
          </w:tcPr>
          <w:p w:rsidR="00D45FEE" w:rsidRPr="00446B7D" w:rsidRDefault="00D45FEE" w:rsidP="00806A13">
            <w:pPr>
              <w:rPr>
                <w:rFonts w:ascii="Arial" w:hAnsi="Arial" w:cs="Arial"/>
                <w:sz w:val="20"/>
              </w:rPr>
            </w:pPr>
          </w:p>
        </w:tc>
        <w:tc>
          <w:tcPr>
            <w:tcW w:w="1276" w:type="dxa"/>
          </w:tcPr>
          <w:p w:rsidR="00D45FEE" w:rsidRPr="00446B7D" w:rsidRDefault="00D45FEE" w:rsidP="00806A13">
            <w:pPr>
              <w:rPr>
                <w:rFonts w:ascii="Arial" w:hAnsi="Arial" w:cs="Arial"/>
                <w:sz w:val="20"/>
              </w:rPr>
            </w:pPr>
          </w:p>
        </w:tc>
        <w:tc>
          <w:tcPr>
            <w:tcW w:w="1276" w:type="dxa"/>
          </w:tcPr>
          <w:p w:rsidR="00D45FEE" w:rsidRPr="00446B7D" w:rsidRDefault="00D45FEE" w:rsidP="00806A13">
            <w:pPr>
              <w:rPr>
                <w:rFonts w:ascii="Arial" w:hAnsi="Arial" w:cs="Arial"/>
                <w:sz w:val="20"/>
              </w:rPr>
            </w:pPr>
          </w:p>
        </w:tc>
        <w:tc>
          <w:tcPr>
            <w:tcW w:w="1134" w:type="dxa"/>
          </w:tcPr>
          <w:p w:rsidR="00D45FEE" w:rsidRPr="00446B7D" w:rsidRDefault="00D45FEE" w:rsidP="00806A13">
            <w:pPr>
              <w:rPr>
                <w:rFonts w:ascii="Arial" w:hAnsi="Arial" w:cs="Arial"/>
                <w:sz w:val="20"/>
              </w:rPr>
            </w:pPr>
          </w:p>
        </w:tc>
        <w:tc>
          <w:tcPr>
            <w:tcW w:w="1143" w:type="dxa"/>
          </w:tcPr>
          <w:p w:rsidR="00D45FEE" w:rsidRDefault="00D45FEE" w:rsidP="00806A13">
            <w:pPr>
              <w:rPr>
                <w:rFonts w:ascii="Arial" w:hAnsi="Arial" w:cs="Arial"/>
                <w:sz w:val="20"/>
              </w:rPr>
            </w:pPr>
          </w:p>
        </w:tc>
      </w:tr>
      <w:tr w:rsidR="00D45FEE" w:rsidRPr="00446B7D" w:rsidTr="00EC654D">
        <w:trPr>
          <w:trHeight w:val="240"/>
        </w:trPr>
        <w:tc>
          <w:tcPr>
            <w:tcW w:w="1052" w:type="dxa"/>
          </w:tcPr>
          <w:p w:rsidR="00D45FEE" w:rsidRPr="00446B7D" w:rsidRDefault="00D45FEE" w:rsidP="00D45FEE">
            <w:pPr>
              <w:rPr>
                <w:rFonts w:ascii="Arial" w:hAnsi="Arial" w:cs="Arial"/>
                <w:b/>
                <w:sz w:val="20"/>
              </w:rPr>
            </w:pPr>
          </w:p>
        </w:tc>
        <w:tc>
          <w:tcPr>
            <w:tcW w:w="4536" w:type="dxa"/>
            <w:gridSpan w:val="2"/>
          </w:tcPr>
          <w:p w:rsidR="00D45FEE" w:rsidRPr="00446B7D" w:rsidRDefault="00D45FEE" w:rsidP="00D45FEE">
            <w:pPr>
              <w:rPr>
                <w:rFonts w:ascii="Arial" w:hAnsi="Arial" w:cs="Arial"/>
                <w:b/>
                <w:sz w:val="20"/>
              </w:rPr>
            </w:pPr>
          </w:p>
        </w:tc>
        <w:tc>
          <w:tcPr>
            <w:tcW w:w="1276" w:type="dxa"/>
          </w:tcPr>
          <w:p w:rsidR="00D45FEE" w:rsidRPr="00446B7D" w:rsidRDefault="00D45FEE" w:rsidP="00D45FEE">
            <w:pPr>
              <w:jc w:val="center"/>
              <w:rPr>
                <w:rFonts w:ascii="Arial" w:hAnsi="Arial" w:cs="Arial"/>
                <w:b/>
                <w:sz w:val="20"/>
              </w:rPr>
            </w:pPr>
          </w:p>
        </w:tc>
        <w:tc>
          <w:tcPr>
            <w:tcW w:w="1276" w:type="dxa"/>
          </w:tcPr>
          <w:p w:rsidR="00D45FEE" w:rsidRPr="00446B7D" w:rsidRDefault="00D45FEE" w:rsidP="00D45FEE">
            <w:pPr>
              <w:jc w:val="center"/>
              <w:rPr>
                <w:rFonts w:ascii="Arial" w:hAnsi="Arial" w:cs="Arial"/>
                <w:b/>
                <w:sz w:val="20"/>
              </w:rPr>
            </w:pPr>
            <w:r w:rsidRPr="00446B7D">
              <w:rPr>
                <w:rFonts w:ascii="Arial" w:hAnsi="Arial" w:cs="Arial"/>
                <w:b/>
                <w:sz w:val="20"/>
              </w:rPr>
              <w:t>2013</w:t>
            </w:r>
          </w:p>
        </w:tc>
        <w:tc>
          <w:tcPr>
            <w:tcW w:w="1134" w:type="dxa"/>
          </w:tcPr>
          <w:p w:rsidR="00D45FEE" w:rsidRPr="00446B7D" w:rsidRDefault="00D45FEE" w:rsidP="00D45FEE">
            <w:pPr>
              <w:jc w:val="center"/>
              <w:rPr>
                <w:rFonts w:ascii="Arial" w:hAnsi="Arial" w:cs="Arial"/>
                <w:b/>
                <w:sz w:val="20"/>
              </w:rPr>
            </w:pPr>
          </w:p>
        </w:tc>
        <w:tc>
          <w:tcPr>
            <w:tcW w:w="1143" w:type="dxa"/>
          </w:tcPr>
          <w:p w:rsidR="00D45FEE" w:rsidRPr="00446B7D" w:rsidRDefault="00D45FEE" w:rsidP="00D45FEE">
            <w:pPr>
              <w:jc w:val="center"/>
              <w:rPr>
                <w:rFonts w:ascii="Arial" w:hAnsi="Arial" w:cs="Arial"/>
                <w:b/>
                <w:sz w:val="20"/>
              </w:rPr>
            </w:pPr>
            <w:r w:rsidRPr="00446B7D">
              <w:rPr>
                <w:rFonts w:ascii="Arial" w:hAnsi="Arial" w:cs="Arial"/>
                <w:b/>
                <w:sz w:val="20"/>
              </w:rPr>
              <w:t>2012</w:t>
            </w:r>
          </w:p>
        </w:tc>
      </w:tr>
      <w:tr w:rsidR="00D45FEE" w:rsidRPr="00446B7D" w:rsidTr="00EC654D">
        <w:trPr>
          <w:trHeight w:val="240"/>
        </w:trPr>
        <w:tc>
          <w:tcPr>
            <w:tcW w:w="1052" w:type="dxa"/>
          </w:tcPr>
          <w:p w:rsidR="00D45FEE" w:rsidRPr="00446B7D" w:rsidRDefault="00D45FEE" w:rsidP="00D45FEE">
            <w:pPr>
              <w:rPr>
                <w:rFonts w:ascii="Arial" w:hAnsi="Arial" w:cs="Arial"/>
                <w:b/>
                <w:sz w:val="20"/>
              </w:rPr>
            </w:pPr>
            <w:r w:rsidRPr="00446B7D">
              <w:rPr>
                <w:rFonts w:ascii="Arial" w:hAnsi="Arial" w:cs="Arial"/>
                <w:b/>
                <w:sz w:val="20"/>
              </w:rPr>
              <w:t>21.</w:t>
            </w:r>
          </w:p>
        </w:tc>
        <w:tc>
          <w:tcPr>
            <w:tcW w:w="4536" w:type="dxa"/>
            <w:gridSpan w:val="2"/>
          </w:tcPr>
          <w:p w:rsidR="00D45FEE" w:rsidRPr="00446B7D" w:rsidRDefault="00D45FEE" w:rsidP="00D45FEE">
            <w:pPr>
              <w:rPr>
                <w:rFonts w:ascii="Arial" w:hAnsi="Arial" w:cs="Arial"/>
                <w:b/>
                <w:sz w:val="20"/>
              </w:rPr>
            </w:pPr>
            <w:r w:rsidRPr="00446B7D">
              <w:rPr>
                <w:rFonts w:ascii="Arial" w:hAnsi="Arial" w:cs="Arial"/>
                <w:b/>
                <w:sz w:val="20"/>
              </w:rPr>
              <w:t>Capital Account</w:t>
            </w:r>
          </w:p>
        </w:tc>
        <w:tc>
          <w:tcPr>
            <w:tcW w:w="1276" w:type="dxa"/>
          </w:tcPr>
          <w:p w:rsidR="00D45FEE" w:rsidRPr="00446B7D" w:rsidRDefault="00D45FEE" w:rsidP="00D45FEE">
            <w:pPr>
              <w:jc w:val="center"/>
              <w:rPr>
                <w:rFonts w:ascii="Arial" w:hAnsi="Arial" w:cs="Arial"/>
                <w:b/>
                <w:sz w:val="20"/>
              </w:rPr>
            </w:pPr>
            <w:r w:rsidRPr="00446B7D">
              <w:rPr>
                <w:rFonts w:ascii="Arial" w:hAnsi="Arial" w:cs="Arial"/>
                <w:b/>
                <w:sz w:val="20"/>
              </w:rPr>
              <w:t>€</w:t>
            </w:r>
          </w:p>
        </w:tc>
        <w:tc>
          <w:tcPr>
            <w:tcW w:w="1276" w:type="dxa"/>
          </w:tcPr>
          <w:p w:rsidR="00D45FEE" w:rsidRPr="00446B7D" w:rsidRDefault="00D45FEE" w:rsidP="00D45FEE">
            <w:pPr>
              <w:jc w:val="center"/>
              <w:rPr>
                <w:rFonts w:ascii="Arial" w:hAnsi="Arial" w:cs="Arial"/>
                <w:b/>
                <w:sz w:val="20"/>
              </w:rPr>
            </w:pPr>
            <w:r w:rsidRPr="00446B7D">
              <w:rPr>
                <w:rFonts w:ascii="Arial" w:hAnsi="Arial" w:cs="Arial"/>
                <w:b/>
                <w:sz w:val="20"/>
              </w:rPr>
              <w:t>€</w:t>
            </w:r>
          </w:p>
        </w:tc>
        <w:tc>
          <w:tcPr>
            <w:tcW w:w="1134" w:type="dxa"/>
          </w:tcPr>
          <w:p w:rsidR="00D45FEE" w:rsidRPr="00446B7D" w:rsidRDefault="00D45FEE" w:rsidP="00D45FEE">
            <w:pPr>
              <w:jc w:val="center"/>
              <w:rPr>
                <w:rFonts w:ascii="Arial" w:hAnsi="Arial" w:cs="Arial"/>
                <w:b/>
                <w:sz w:val="20"/>
              </w:rPr>
            </w:pPr>
            <w:r w:rsidRPr="00446B7D">
              <w:rPr>
                <w:rFonts w:ascii="Arial" w:hAnsi="Arial" w:cs="Arial"/>
                <w:b/>
                <w:sz w:val="20"/>
              </w:rPr>
              <w:t>€</w:t>
            </w:r>
          </w:p>
        </w:tc>
        <w:tc>
          <w:tcPr>
            <w:tcW w:w="1143" w:type="dxa"/>
          </w:tcPr>
          <w:p w:rsidR="00D45FEE" w:rsidRPr="00446B7D" w:rsidRDefault="00D45FEE" w:rsidP="00D45FEE">
            <w:pPr>
              <w:jc w:val="center"/>
              <w:rPr>
                <w:rFonts w:ascii="Arial" w:hAnsi="Arial" w:cs="Arial"/>
                <w:b/>
                <w:sz w:val="20"/>
              </w:rPr>
            </w:pPr>
            <w:r w:rsidRPr="00446B7D">
              <w:rPr>
                <w:rFonts w:ascii="Arial" w:hAnsi="Arial" w:cs="Arial"/>
                <w:b/>
                <w:sz w:val="20"/>
              </w:rPr>
              <w:t>€</w:t>
            </w:r>
          </w:p>
        </w:tc>
      </w:tr>
      <w:tr w:rsidR="00D45FEE" w:rsidRPr="00446B7D" w:rsidTr="00EC654D">
        <w:trPr>
          <w:trHeight w:val="240"/>
        </w:trPr>
        <w:tc>
          <w:tcPr>
            <w:tcW w:w="1052" w:type="dxa"/>
          </w:tcPr>
          <w:p w:rsidR="00D45FEE" w:rsidRPr="00446B7D" w:rsidRDefault="00D45FEE" w:rsidP="00806A13">
            <w:pPr>
              <w:rPr>
                <w:rFonts w:ascii="Arial" w:hAnsi="Arial" w:cs="Arial"/>
                <w:b/>
                <w:sz w:val="20"/>
              </w:rPr>
            </w:pPr>
          </w:p>
        </w:tc>
        <w:tc>
          <w:tcPr>
            <w:tcW w:w="4536" w:type="dxa"/>
            <w:gridSpan w:val="2"/>
          </w:tcPr>
          <w:p w:rsidR="00D45FEE" w:rsidRPr="00446B7D" w:rsidRDefault="00D45FEE" w:rsidP="00806A13">
            <w:pPr>
              <w:rPr>
                <w:rFonts w:ascii="Arial" w:hAnsi="Arial" w:cs="Arial"/>
                <w:sz w:val="20"/>
              </w:rPr>
            </w:pPr>
          </w:p>
        </w:tc>
        <w:tc>
          <w:tcPr>
            <w:tcW w:w="1276" w:type="dxa"/>
          </w:tcPr>
          <w:p w:rsidR="00D45FEE" w:rsidRPr="00446B7D" w:rsidRDefault="00D45FEE" w:rsidP="00806A13">
            <w:pPr>
              <w:rPr>
                <w:rFonts w:ascii="Arial" w:hAnsi="Arial" w:cs="Arial"/>
                <w:sz w:val="20"/>
              </w:rPr>
            </w:pPr>
          </w:p>
        </w:tc>
        <w:tc>
          <w:tcPr>
            <w:tcW w:w="1276" w:type="dxa"/>
          </w:tcPr>
          <w:p w:rsidR="00D45FEE" w:rsidRPr="00446B7D" w:rsidRDefault="00D45FEE" w:rsidP="00806A13">
            <w:pPr>
              <w:rPr>
                <w:rFonts w:ascii="Arial" w:hAnsi="Arial" w:cs="Arial"/>
                <w:sz w:val="20"/>
              </w:rPr>
            </w:pPr>
          </w:p>
        </w:tc>
        <w:tc>
          <w:tcPr>
            <w:tcW w:w="1134" w:type="dxa"/>
          </w:tcPr>
          <w:p w:rsidR="00D45FEE" w:rsidRPr="00446B7D" w:rsidRDefault="00D45FEE" w:rsidP="00806A13">
            <w:pPr>
              <w:rPr>
                <w:rFonts w:ascii="Arial" w:hAnsi="Arial" w:cs="Arial"/>
                <w:sz w:val="20"/>
              </w:rPr>
            </w:pPr>
          </w:p>
        </w:tc>
        <w:tc>
          <w:tcPr>
            <w:tcW w:w="1143" w:type="dxa"/>
          </w:tcPr>
          <w:p w:rsidR="00D45FEE" w:rsidRDefault="00D45FEE" w:rsidP="00806A13">
            <w:pPr>
              <w:rPr>
                <w:rFonts w:ascii="Arial" w:hAnsi="Arial" w:cs="Arial"/>
                <w:sz w:val="20"/>
              </w:rPr>
            </w:pPr>
          </w:p>
        </w:tc>
      </w:tr>
      <w:tr w:rsidR="00D45FEE" w:rsidRPr="00446B7D" w:rsidTr="00EC654D">
        <w:trPr>
          <w:trHeight w:val="240"/>
        </w:trPr>
        <w:tc>
          <w:tcPr>
            <w:tcW w:w="1052" w:type="dxa"/>
          </w:tcPr>
          <w:p w:rsidR="00D45FEE" w:rsidRPr="00446B7D" w:rsidRDefault="00D45FEE" w:rsidP="00806A13">
            <w:pPr>
              <w:rPr>
                <w:rFonts w:ascii="Arial" w:hAnsi="Arial" w:cs="Arial"/>
                <w:b/>
                <w:sz w:val="20"/>
              </w:rPr>
            </w:pPr>
          </w:p>
        </w:tc>
        <w:tc>
          <w:tcPr>
            <w:tcW w:w="4536" w:type="dxa"/>
            <w:gridSpan w:val="2"/>
          </w:tcPr>
          <w:p w:rsidR="00D45FEE" w:rsidRPr="00446B7D" w:rsidRDefault="00D45FEE" w:rsidP="00D45FEE">
            <w:pPr>
              <w:rPr>
                <w:rFonts w:ascii="Arial" w:hAnsi="Arial" w:cs="Arial"/>
                <w:sz w:val="20"/>
              </w:rPr>
            </w:pPr>
            <w:r w:rsidRPr="00446B7D">
              <w:rPr>
                <w:rFonts w:ascii="Arial" w:hAnsi="Arial" w:cs="Arial"/>
                <w:sz w:val="20"/>
              </w:rPr>
              <w:t>Balance at 1 January</w:t>
            </w:r>
          </w:p>
        </w:tc>
        <w:tc>
          <w:tcPr>
            <w:tcW w:w="1276" w:type="dxa"/>
          </w:tcPr>
          <w:p w:rsidR="00D45FEE" w:rsidRPr="00446B7D" w:rsidRDefault="00D45FEE" w:rsidP="00D2736D">
            <w:pPr>
              <w:jc w:val="right"/>
              <w:rPr>
                <w:rFonts w:ascii="Arial" w:hAnsi="Arial" w:cs="Arial"/>
                <w:sz w:val="20"/>
              </w:rPr>
            </w:pPr>
          </w:p>
        </w:tc>
        <w:tc>
          <w:tcPr>
            <w:tcW w:w="1276" w:type="dxa"/>
          </w:tcPr>
          <w:p w:rsidR="00D45FEE" w:rsidRPr="00446B7D" w:rsidRDefault="00D45FEE" w:rsidP="00D2736D">
            <w:pPr>
              <w:jc w:val="right"/>
              <w:rPr>
                <w:rFonts w:ascii="Arial" w:hAnsi="Arial" w:cs="Arial"/>
                <w:sz w:val="20"/>
              </w:rPr>
            </w:pPr>
            <w:r w:rsidRPr="00446B7D">
              <w:rPr>
                <w:rFonts w:ascii="Arial" w:hAnsi="Arial" w:cs="Arial"/>
                <w:sz w:val="20"/>
              </w:rPr>
              <w:t>8,466,818</w:t>
            </w:r>
          </w:p>
        </w:tc>
        <w:tc>
          <w:tcPr>
            <w:tcW w:w="1134" w:type="dxa"/>
          </w:tcPr>
          <w:p w:rsidR="00D45FEE" w:rsidRPr="00446B7D" w:rsidRDefault="00D45FEE" w:rsidP="00D2736D">
            <w:pPr>
              <w:jc w:val="right"/>
              <w:rPr>
                <w:rFonts w:ascii="Arial" w:hAnsi="Arial" w:cs="Arial"/>
                <w:sz w:val="20"/>
              </w:rPr>
            </w:pPr>
          </w:p>
        </w:tc>
        <w:tc>
          <w:tcPr>
            <w:tcW w:w="1143" w:type="dxa"/>
          </w:tcPr>
          <w:p w:rsidR="00D45FEE" w:rsidRPr="00446B7D" w:rsidRDefault="00D45FEE" w:rsidP="00D2736D">
            <w:pPr>
              <w:jc w:val="right"/>
              <w:rPr>
                <w:rFonts w:ascii="Arial" w:hAnsi="Arial" w:cs="Arial"/>
                <w:sz w:val="20"/>
              </w:rPr>
            </w:pPr>
            <w:r w:rsidRPr="00446B7D">
              <w:rPr>
                <w:rFonts w:ascii="Arial" w:hAnsi="Arial" w:cs="Arial"/>
                <w:sz w:val="20"/>
              </w:rPr>
              <w:t>8,751,616</w:t>
            </w:r>
          </w:p>
        </w:tc>
      </w:tr>
      <w:tr w:rsidR="00D45FEE" w:rsidRPr="00446B7D" w:rsidTr="00EC654D">
        <w:trPr>
          <w:trHeight w:val="240"/>
        </w:trPr>
        <w:tc>
          <w:tcPr>
            <w:tcW w:w="1052" w:type="dxa"/>
          </w:tcPr>
          <w:p w:rsidR="00D45FEE" w:rsidRPr="00446B7D" w:rsidRDefault="00D45FEE" w:rsidP="00806A13">
            <w:pPr>
              <w:rPr>
                <w:rFonts w:ascii="Arial" w:hAnsi="Arial" w:cs="Arial"/>
                <w:b/>
                <w:sz w:val="20"/>
              </w:rPr>
            </w:pPr>
          </w:p>
        </w:tc>
        <w:tc>
          <w:tcPr>
            <w:tcW w:w="4536" w:type="dxa"/>
            <w:gridSpan w:val="2"/>
          </w:tcPr>
          <w:p w:rsidR="00D45FEE" w:rsidRPr="00446B7D" w:rsidRDefault="00D45FEE" w:rsidP="00806A13">
            <w:pPr>
              <w:rPr>
                <w:rFonts w:ascii="Arial" w:hAnsi="Arial" w:cs="Arial"/>
                <w:sz w:val="20"/>
              </w:rPr>
            </w:pPr>
          </w:p>
        </w:tc>
        <w:tc>
          <w:tcPr>
            <w:tcW w:w="1276" w:type="dxa"/>
          </w:tcPr>
          <w:p w:rsidR="00D45FEE" w:rsidRPr="00446B7D" w:rsidRDefault="00D45FEE" w:rsidP="00D2736D">
            <w:pPr>
              <w:jc w:val="right"/>
              <w:rPr>
                <w:rFonts w:ascii="Arial" w:hAnsi="Arial" w:cs="Arial"/>
                <w:sz w:val="20"/>
              </w:rPr>
            </w:pPr>
          </w:p>
        </w:tc>
        <w:tc>
          <w:tcPr>
            <w:tcW w:w="1276" w:type="dxa"/>
          </w:tcPr>
          <w:p w:rsidR="00D45FEE" w:rsidRPr="00446B7D" w:rsidRDefault="00D45FEE" w:rsidP="00D2736D">
            <w:pPr>
              <w:jc w:val="right"/>
              <w:rPr>
                <w:rFonts w:ascii="Arial" w:hAnsi="Arial" w:cs="Arial"/>
                <w:sz w:val="20"/>
              </w:rPr>
            </w:pPr>
          </w:p>
        </w:tc>
        <w:tc>
          <w:tcPr>
            <w:tcW w:w="1134" w:type="dxa"/>
          </w:tcPr>
          <w:p w:rsidR="00D45FEE" w:rsidRPr="00446B7D" w:rsidRDefault="00D45FEE" w:rsidP="00D2736D">
            <w:pPr>
              <w:jc w:val="right"/>
              <w:rPr>
                <w:rFonts w:ascii="Arial" w:hAnsi="Arial" w:cs="Arial"/>
                <w:sz w:val="20"/>
              </w:rPr>
            </w:pPr>
          </w:p>
        </w:tc>
        <w:tc>
          <w:tcPr>
            <w:tcW w:w="1143" w:type="dxa"/>
          </w:tcPr>
          <w:p w:rsidR="00D45FEE" w:rsidRDefault="00D45FEE" w:rsidP="00D2736D">
            <w:pPr>
              <w:jc w:val="right"/>
              <w:rPr>
                <w:rFonts w:ascii="Arial" w:hAnsi="Arial" w:cs="Arial"/>
                <w:sz w:val="20"/>
              </w:rPr>
            </w:pPr>
          </w:p>
        </w:tc>
      </w:tr>
      <w:tr w:rsidR="00D45FEE" w:rsidRPr="00446B7D" w:rsidTr="00EC654D">
        <w:trPr>
          <w:trHeight w:val="240"/>
        </w:trPr>
        <w:tc>
          <w:tcPr>
            <w:tcW w:w="1052" w:type="dxa"/>
          </w:tcPr>
          <w:p w:rsidR="00D45FEE" w:rsidRPr="00446B7D" w:rsidRDefault="00D45FEE" w:rsidP="00806A13">
            <w:pPr>
              <w:rPr>
                <w:rFonts w:ascii="Arial" w:hAnsi="Arial" w:cs="Arial"/>
                <w:b/>
                <w:sz w:val="20"/>
              </w:rPr>
            </w:pPr>
          </w:p>
        </w:tc>
        <w:tc>
          <w:tcPr>
            <w:tcW w:w="3969" w:type="dxa"/>
          </w:tcPr>
          <w:p w:rsidR="00D45FEE" w:rsidRDefault="00D45FEE" w:rsidP="00D45FEE">
            <w:pPr>
              <w:rPr>
                <w:rFonts w:ascii="Arial" w:hAnsi="Arial" w:cs="Arial"/>
                <w:sz w:val="20"/>
              </w:rPr>
            </w:pPr>
            <w:r w:rsidRPr="00446B7D">
              <w:rPr>
                <w:rFonts w:ascii="Arial" w:hAnsi="Arial" w:cs="Arial"/>
                <w:sz w:val="20"/>
              </w:rPr>
              <w:t>Transfer to Income and Expenditure Account:</w:t>
            </w:r>
          </w:p>
        </w:tc>
        <w:tc>
          <w:tcPr>
            <w:tcW w:w="567" w:type="dxa"/>
          </w:tcPr>
          <w:p w:rsidR="00D45FEE" w:rsidRPr="00D45FEE" w:rsidRDefault="00D45FEE" w:rsidP="00D45FEE">
            <w:pPr>
              <w:jc w:val="center"/>
              <w:rPr>
                <w:rFonts w:ascii="Arial" w:hAnsi="Arial" w:cs="Arial"/>
                <w:b/>
                <w:sz w:val="20"/>
              </w:rPr>
            </w:pPr>
          </w:p>
        </w:tc>
        <w:tc>
          <w:tcPr>
            <w:tcW w:w="1276" w:type="dxa"/>
          </w:tcPr>
          <w:p w:rsidR="00D45FEE" w:rsidRPr="00446B7D" w:rsidRDefault="00D45FEE" w:rsidP="00D2736D">
            <w:pPr>
              <w:jc w:val="right"/>
              <w:rPr>
                <w:rFonts w:ascii="Arial" w:hAnsi="Arial" w:cs="Arial"/>
                <w:sz w:val="20"/>
              </w:rPr>
            </w:pPr>
          </w:p>
        </w:tc>
        <w:tc>
          <w:tcPr>
            <w:tcW w:w="1276" w:type="dxa"/>
          </w:tcPr>
          <w:p w:rsidR="00D45FEE" w:rsidRPr="00446B7D" w:rsidRDefault="00D45FEE" w:rsidP="00D2736D">
            <w:pPr>
              <w:jc w:val="right"/>
              <w:rPr>
                <w:rFonts w:ascii="Arial" w:hAnsi="Arial" w:cs="Arial"/>
                <w:sz w:val="20"/>
              </w:rPr>
            </w:pPr>
          </w:p>
        </w:tc>
        <w:tc>
          <w:tcPr>
            <w:tcW w:w="1134" w:type="dxa"/>
          </w:tcPr>
          <w:p w:rsidR="00D45FEE" w:rsidRPr="00446B7D" w:rsidRDefault="00D45FEE" w:rsidP="00D2736D">
            <w:pPr>
              <w:jc w:val="right"/>
              <w:rPr>
                <w:rFonts w:ascii="Arial" w:hAnsi="Arial" w:cs="Arial"/>
                <w:sz w:val="20"/>
              </w:rPr>
            </w:pPr>
          </w:p>
        </w:tc>
        <w:tc>
          <w:tcPr>
            <w:tcW w:w="1143" w:type="dxa"/>
          </w:tcPr>
          <w:p w:rsidR="00D45FEE" w:rsidRDefault="00D45FEE" w:rsidP="00D2736D">
            <w:pPr>
              <w:jc w:val="right"/>
              <w:rPr>
                <w:rFonts w:ascii="Arial" w:hAnsi="Arial" w:cs="Arial"/>
                <w:sz w:val="20"/>
              </w:rPr>
            </w:pPr>
          </w:p>
        </w:tc>
      </w:tr>
      <w:tr w:rsidR="00D45FEE" w:rsidRPr="00446B7D" w:rsidTr="00EC654D">
        <w:trPr>
          <w:trHeight w:val="240"/>
        </w:trPr>
        <w:tc>
          <w:tcPr>
            <w:tcW w:w="1052" w:type="dxa"/>
          </w:tcPr>
          <w:p w:rsidR="00D45FEE" w:rsidRPr="00446B7D" w:rsidRDefault="00D45FEE" w:rsidP="00806A13">
            <w:pPr>
              <w:rPr>
                <w:rFonts w:ascii="Arial" w:hAnsi="Arial" w:cs="Arial"/>
                <w:b/>
                <w:sz w:val="20"/>
              </w:rPr>
            </w:pPr>
          </w:p>
        </w:tc>
        <w:tc>
          <w:tcPr>
            <w:tcW w:w="3969" w:type="dxa"/>
          </w:tcPr>
          <w:p w:rsidR="00D45FEE" w:rsidRPr="00446B7D" w:rsidRDefault="00D45FEE" w:rsidP="00D45FEE">
            <w:pPr>
              <w:rPr>
                <w:rFonts w:ascii="Arial" w:hAnsi="Arial" w:cs="Arial"/>
                <w:sz w:val="20"/>
              </w:rPr>
            </w:pPr>
            <w:r w:rsidRPr="00446B7D">
              <w:rPr>
                <w:rFonts w:ascii="Arial" w:hAnsi="Arial" w:cs="Arial"/>
                <w:sz w:val="20"/>
              </w:rPr>
              <w:t>Capital Expenditure in the year</w:t>
            </w:r>
          </w:p>
        </w:tc>
        <w:tc>
          <w:tcPr>
            <w:tcW w:w="567" w:type="dxa"/>
          </w:tcPr>
          <w:p w:rsidR="00D45FEE" w:rsidRPr="00D45FEE" w:rsidRDefault="00D45FEE" w:rsidP="00D45FEE">
            <w:pPr>
              <w:jc w:val="center"/>
              <w:rPr>
                <w:rFonts w:ascii="Arial" w:hAnsi="Arial" w:cs="Arial"/>
                <w:b/>
                <w:sz w:val="20"/>
              </w:rPr>
            </w:pPr>
            <w:r w:rsidRPr="00D45FEE">
              <w:rPr>
                <w:rFonts w:ascii="Arial" w:hAnsi="Arial" w:cs="Arial"/>
                <w:b/>
                <w:sz w:val="20"/>
              </w:rPr>
              <w:t>17</w:t>
            </w:r>
          </w:p>
        </w:tc>
        <w:tc>
          <w:tcPr>
            <w:tcW w:w="1276" w:type="dxa"/>
          </w:tcPr>
          <w:p w:rsidR="00D45FEE" w:rsidRPr="00446B7D" w:rsidRDefault="00D45FEE" w:rsidP="00D2736D">
            <w:pPr>
              <w:jc w:val="right"/>
              <w:rPr>
                <w:rFonts w:ascii="Arial" w:hAnsi="Arial" w:cs="Arial"/>
                <w:sz w:val="20"/>
              </w:rPr>
            </w:pPr>
            <w:r w:rsidRPr="00446B7D">
              <w:rPr>
                <w:rFonts w:ascii="Arial" w:hAnsi="Arial" w:cs="Arial"/>
                <w:sz w:val="20"/>
              </w:rPr>
              <w:t>237,238</w:t>
            </w:r>
          </w:p>
        </w:tc>
        <w:tc>
          <w:tcPr>
            <w:tcW w:w="1276" w:type="dxa"/>
          </w:tcPr>
          <w:p w:rsidR="00D45FEE" w:rsidRPr="00446B7D" w:rsidRDefault="00D45FEE" w:rsidP="00D2736D">
            <w:pPr>
              <w:jc w:val="right"/>
              <w:rPr>
                <w:rFonts w:ascii="Arial" w:hAnsi="Arial" w:cs="Arial"/>
                <w:sz w:val="20"/>
              </w:rPr>
            </w:pPr>
          </w:p>
        </w:tc>
        <w:tc>
          <w:tcPr>
            <w:tcW w:w="1134" w:type="dxa"/>
          </w:tcPr>
          <w:p w:rsidR="00D45FEE" w:rsidRPr="00446B7D" w:rsidRDefault="00D45FEE" w:rsidP="00D2736D">
            <w:pPr>
              <w:jc w:val="right"/>
              <w:rPr>
                <w:rFonts w:ascii="Arial" w:hAnsi="Arial" w:cs="Arial"/>
                <w:sz w:val="20"/>
              </w:rPr>
            </w:pPr>
            <w:r w:rsidRPr="00446B7D">
              <w:rPr>
                <w:rFonts w:ascii="Arial" w:hAnsi="Arial" w:cs="Arial"/>
                <w:sz w:val="20"/>
              </w:rPr>
              <w:t>87,398</w:t>
            </w:r>
          </w:p>
        </w:tc>
        <w:tc>
          <w:tcPr>
            <w:tcW w:w="1143" w:type="dxa"/>
          </w:tcPr>
          <w:p w:rsidR="00D45FEE" w:rsidRDefault="00D45FEE" w:rsidP="00D2736D">
            <w:pPr>
              <w:jc w:val="right"/>
              <w:rPr>
                <w:rFonts w:ascii="Arial" w:hAnsi="Arial" w:cs="Arial"/>
                <w:sz w:val="20"/>
              </w:rPr>
            </w:pPr>
          </w:p>
        </w:tc>
      </w:tr>
      <w:tr w:rsidR="00D45FEE" w:rsidRPr="00446B7D" w:rsidTr="00EC654D">
        <w:trPr>
          <w:trHeight w:val="240"/>
        </w:trPr>
        <w:tc>
          <w:tcPr>
            <w:tcW w:w="1052" w:type="dxa"/>
          </w:tcPr>
          <w:p w:rsidR="00D45FEE" w:rsidRPr="00446B7D" w:rsidRDefault="00D45FEE" w:rsidP="00806A13">
            <w:pPr>
              <w:rPr>
                <w:rFonts w:ascii="Arial" w:hAnsi="Arial" w:cs="Arial"/>
                <w:b/>
                <w:sz w:val="20"/>
              </w:rPr>
            </w:pPr>
          </w:p>
        </w:tc>
        <w:tc>
          <w:tcPr>
            <w:tcW w:w="3969" w:type="dxa"/>
          </w:tcPr>
          <w:p w:rsidR="00D45FEE" w:rsidRPr="00446B7D" w:rsidRDefault="00D45FEE" w:rsidP="00806A13">
            <w:pPr>
              <w:rPr>
                <w:rFonts w:ascii="Arial" w:hAnsi="Arial" w:cs="Arial"/>
                <w:sz w:val="20"/>
              </w:rPr>
            </w:pPr>
            <w:r w:rsidRPr="00446B7D">
              <w:rPr>
                <w:rFonts w:ascii="Arial" w:hAnsi="Arial" w:cs="Arial"/>
                <w:sz w:val="20"/>
              </w:rPr>
              <w:t>Released on Disposal of Fixed Assets</w:t>
            </w:r>
          </w:p>
        </w:tc>
        <w:tc>
          <w:tcPr>
            <w:tcW w:w="567" w:type="dxa"/>
          </w:tcPr>
          <w:p w:rsidR="00D45FEE" w:rsidRPr="00D45FEE" w:rsidRDefault="00D45FEE" w:rsidP="00D45FEE">
            <w:pPr>
              <w:jc w:val="center"/>
              <w:rPr>
                <w:rFonts w:ascii="Arial" w:hAnsi="Arial" w:cs="Arial"/>
                <w:b/>
                <w:sz w:val="20"/>
              </w:rPr>
            </w:pPr>
            <w:r w:rsidRPr="00D45FEE">
              <w:rPr>
                <w:rFonts w:ascii="Arial" w:hAnsi="Arial" w:cs="Arial"/>
                <w:b/>
                <w:sz w:val="20"/>
              </w:rPr>
              <w:t>17</w:t>
            </w:r>
          </w:p>
        </w:tc>
        <w:tc>
          <w:tcPr>
            <w:tcW w:w="1276" w:type="dxa"/>
          </w:tcPr>
          <w:p w:rsidR="00D45FEE" w:rsidRPr="00446B7D" w:rsidRDefault="00D45FEE" w:rsidP="00D2736D">
            <w:pPr>
              <w:jc w:val="right"/>
              <w:rPr>
                <w:rFonts w:ascii="Arial" w:hAnsi="Arial" w:cs="Arial"/>
                <w:sz w:val="20"/>
              </w:rPr>
            </w:pPr>
            <w:r w:rsidRPr="00446B7D">
              <w:rPr>
                <w:rFonts w:ascii="Arial" w:hAnsi="Arial" w:cs="Arial"/>
                <w:sz w:val="20"/>
              </w:rPr>
              <w:t>-</w:t>
            </w:r>
          </w:p>
        </w:tc>
        <w:tc>
          <w:tcPr>
            <w:tcW w:w="1276" w:type="dxa"/>
          </w:tcPr>
          <w:p w:rsidR="00D45FEE" w:rsidRPr="00446B7D" w:rsidRDefault="00D45FEE" w:rsidP="00D2736D">
            <w:pPr>
              <w:jc w:val="right"/>
              <w:rPr>
                <w:rFonts w:ascii="Arial" w:hAnsi="Arial" w:cs="Arial"/>
                <w:sz w:val="20"/>
              </w:rPr>
            </w:pPr>
          </w:p>
        </w:tc>
        <w:tc>
          <w:tcPr>
            <w:tcW w:w="1134" w:type="dxa"/>
          </w:tcPr>
          <w:p w:rsidR="00D45FEE" w:rsidRPr="00446B7D" w:rsidRDefault="00D45FEE" w:rsidP="00D2736D">
            <w:pPr>
              <w:jc w:val="right"/>
              <w:rPr>
                <w:rFonts w:ascii="Arial" w:hAnsi="Arial" w:cs="Arial"/>
                <w:sz w:val="20"/>
              </w:rPr>
            </w:pPr>
            <w:r w:rsidRPr="00446B7D">
              <w:rPr>
                <w:rFonts w:ascii="Arial" w:hAnsi="Arial" w:cs="Arial"/>
                <w:sz w:val="20"/>
              </w:rPr>
              <w:t>-</w:t>
            </w:r>
          </w:p>
        </w:tc>
        <w:tc>
          <w:tcPr>
            <w:tcW w:w="1143" w:type="dxa"/>
          </w:tcPr>
          <w:p w:rsidR="00D45FEE" w:rsidRDefault="00D45FEE" w:rsidP="00D2736D">
            <w:pPr>
              <w:jc w:val="right"/>
              <w:rPr>
                <w:rFonts w:ascii="Arial" w:hAnsi="Arial" w:cs="Arial"/>
                <w:sz w:val="20"/>
              </w:rPr>
            </w:pPr>
          </w:p>
        </w:tc>
      </w:tr>
      <w:tr w:rsidR="00D45FEE" w:rsidRPr="00446B7D" w:rsidTr="00EC654D">
        <w:trPr>
          <w:trHeight w:val="240"/>
        </w:trPr>
        <w:tc>
          <w:tcPr>
            <w:tcW w:w="1052" w:type="dxa"/>
          </w:tcPr>
          <w:p w:rsidR="00D45FEE" w:rsidRPr="00446B7D" w:rsidRDefault="00D45FEE" w:rsidP="00806A13">
            <w:pPr>
              <w:rPr>
                <w:rFonts w:ascii="Arial" w:hAnsi="Arial" w:cs="Arial"/>
                <w:b/>
                <w:sz w:val="20"/>
              </w:rPr>
            </w:pPr>
          </w:p>
        </w:tc>
        <w:tc>
          <w:tcPr>
            <w:tcW w:w="3969" w:type="dxa"/>
          </w:tcPr>
          <w:p w:rsidR="00D45FEE" w:rsidRDefault="00D45FEE" w:rsidP="00806A13">
            <w:pPr>
              <w:rPr>
                <w:rFonts w:ascii="Arial" w:hAnsi="Arial" w:cs="Arial"/>
                <w:sz w:val="20"/>
              </w:rPr>
            </w:pPr>
            <w:proofErr w:type="spellStart"/>
            <w:r w:rsidRPr="00446B7D">
              <w:rPr>
                <w:rFonts w:ascii="Arial" w:hAnsi="Arial" w:cs="Arial"/>
                <w:sz w:val="20"/>
              </w:rPr>
              <w:t>Amortisation</w:t>
            </w:r>
            <w:proofErr w:type="spellEnd"/>
            <w:r w:rsidRPr="00446B7D">
              <w:rPr>
                <w:rFonts w:ascii="Arial" w:hAnsi="Arial" w:cs="Arial"/>
                <w:sz w:val="20"/>
              </w:rPr>
              <w:t xml:space="preserve"> in line with</w:t>
            </w:r>
          </w:p>
          <w:p w:rsidR="00D45FEE" w:rsidRDefault="00D45FEE" w:rsidP="00806A13">
            <w:pPr>
              <w:rPr>
                <w:rFonts w:ascii="Arial" w:hAnsi="Arial" w:cs="Arial"/>
                <w:sz w:val="20"/>
              </w:rPr>
            </w:pPr>
            <w:r w:rsidRPr="00446B7D">
              <w:rPr>
                <w:rFonts w:ascii="Arial" w:hAnsi="Arial" w:cs="Arial"/>
                <w:sz w:val="20"/>
              </w:rPr>
              <w:t xml:space="preserve"> Asset depreciation</w:t>
            </w:r>
          </w:p>
        </w:tc>
        <w:tc>
          <w:tcPr>
            <w:tcW w:w="567" w:type="dxa"/>
          </w:tcPr>
          <w:p w:rsidR="00D45FEE" w:rsidRPr="00D45FEE" w:rsidRDefault="00D45FEE" w:rsidP="00D45FEE">
            <w:pPr>
              <w:jc w:val="center"/>
              <w:rPr>
                <w:rFonts w:ascii="Arial" w:hAnsi="Arial" w:cs="Arial"/>
                <w:b/>
                <w:sz w:val="20"/>
              </w:rPr>
            </w:pPr>
            <w:r w:rsidRPr="00D45FEE">
              <w:rPr>
                <w:rFonts w:ascii="Arial" w:hAnsi="Arial" w:cs="Arial"/>
                <w:b/>
                <w:sz w:val="20"/>
              </w:rPr>
              <w:t>17</w:t>
            </w:r>
          </w:p>
        </w:tc>
        <w:tc>
          <w:tcPr>
            <w:tcW w:w="1276" w:type="dxa"/>
          </w:tcPr>
          <w:p w:rsidR="00D45FEE" w:rsidRPr="00446B7D" w:rsidRDefault="00D45FEE" w:rsidP="00D2736D">
            <w:pPr>
              <w:jc w:val="right"/>
              <w:rPr>
                <w:rFonts w:ascii="Arial" w:hAnsi="Arial" w:cs="Arial"/>
                <w:sz w:val="20"/>
              </w:rPr>
            </w:pPr>
            <w:r w:rsidRPr="00446B7D">
              <w:rPr>
                <w:rFonts w:ascii="Arial" w:hAnsi="Arial" w:cs="Arial"/>
                <w:sz w:val="20"/>
              </w:rPr>
              <w:t>(337,891)</w:t>
            </w:r>
          </w:p>
        </w:tc>
        <w:tc>
          <w:tcPr>
            <w:tcW w:w="1276" w:type="dxa"/>
          </w:tcPr>
          <w:p w:rsidR="00D45FEE" w:rsidRPr="00446B7D" w:rsidRDefault="00D45FEE" w:rsidP="00D2736D">
            <w:pPr>
              <w:jc w:val="right"/>
              <w:rPr>
                <w:rFonts w:ascii="Arial" w:hAnsi="Arial" w:cs="Arial"/>
                <w:sz w:val="20"/>
              </w:rPr>
            </w:pPr>
            <w:r w:rsidRPr="00446B7D">
              <w:rPr>
                <w:rFonts w:ascii="Arial" w:hAnsi="Arial" w:cs="Arial"/>
                <w:sz w:val="20"/>
              </w:rPr>
              <w:t>(100,653)</w:t>
            </w:r>
          </w:p>
        </w:tc>
        <w:tc>
          <w:tcPr>
            <w:tcW w:w="1134" w:type="dxa"/>
          </w:tcPr>
          <w:p w:rsidR="00D45FEE" w:rsidRPr="00446B7D" w:rsidRDefault="00D45FEE" w:rsidP="00D2736D">
            <w:pPr>
              <w:jc w:val="right"/>
              <w:rPr>
                <w:rFonts w:ascii="Arial" w:hAnsi="Arial" w:cs="Arial"/>
                <w:sz w:val="20"/>
              </w:rPr>
            </w:pPr>
            <w:r w:rsidRPr="00446B7D">
              <w:rPr>
                <w:rFonts w:ascii="Arial" w:hAnsi="Arial" w:cs="Arial"/>
                <w:sz w:val="20"/>
              </w:rPr>
              <w:t>(372,196)</w:t>
            </w:r>
          </w:p>
        </w:tc>
        <w:tc>
          <w:tcPr>
            <w:tcW w:w="1143" w:type="dxa"/>
          </w:tcPr>
          <w:p w:rsidR="00D45FEE" w:rsidRPr="00446B7D" w:rsidRDefault="00D45FEE" w:rsidP="00D2736D">
            <w:pPr>
              <w:jc w:val="right"/>
              <w:rPr>
                <w:rFonts w:ascii="Arial" w:hAnsi="Arial" w:cs="Arial"/>
                <w:sz w:val="20"/>
              </w:rPr>
            </w:pPr>
            <w:r w:rsidRPr="00446B7D">
              <w:rPr>
                <w:rFonts w:ascii="Arial" w:hAnsi="Arial" w:cs="Arial"/>
                <w:sz w:val="20"/>
              </w:rPr>
              <w:t>(284,798)</w:t>
            </w:r>
          </w:p>
        </w:tc>
      </w:tr>
      <w:tr w:rsidR="00D45FEE" w:rsidRPr="00446B7D" w:rsidTr="00EC654D">
        <w:trPr>
          <w:trHeight w:val="240"/>
        </w:trPr>
        <w:tc>
          <w:tcPr>
            <w:tcW w:w="1052" w:type="dxa"/>
          </w:tcPr>
          <w:p w:rsidR="00D45FEE" w:rsidRPr="00446B7D" w:rsidRDefault="00D45FEE" w:rsidP="00806A13">
            <w:pPr>
              <w:rPr>
                <w:rFonts w:ascii="Arial" w:hAnsi="Arial" w:cs="Arial"/>
                <w:b/>
                <w:sz w:val="20"/>
              </w:rPr>
            </w:pPr>
          </w:p>
        </w:tc>
        <w:tc>
          <w:tcPr>
            <w:tcW w:w="4536" w:type="dxa"/>
            <w:gridSpan w:val="2"/>
          </w:tcPr>
          <w:p w:rsidR="00D45FEE" w:rsidRPr="00446B7D" w:rsidRDefault="00D45FEE" w:rsidP="00806A13">
            <w:pPr>
              <w:rPr>
                <w:rFonts w:ascii="Arial" w:hAnsi="Arial" w:cs="Arial"/>
                <w:sz w:val="20"/>
              </w:rPr>
            </w:pPr>
          </w:p>
        </w:tc>
        <w:tc>
          <w:tcPr>
            <w:tcW w:w="1276" w:type="dxa"/>
          </w:tcPr>
          <w:p w:rsidR="00D45FEE" w:rsidRPr="00446B7D" w:rsidRDefault="00D45FEE" w:rsidP="00D2736D">
            <w:pPr>
              <w:jc w:val="right"/>
              <w:rPr>
                <w:rFonts w:ascii="Arial" w:hAnsi="Arial" w:cs="Arial"/>
                <w:sz w:val="20"/>
              </w:rPr>
            </w:pPr>
            <w:r w:rsidRPr="00446B7D">
              <w:rPr>
                <w:rFonts w:ascii="Arial" w:hAnsi="Arial" w:cs="Arial"/>
                <w:sz w:val="20"/>
              </w:rPr>
              <w:t>-------------</w:t>
            </w:r>
          </w:p>
        </w:tc>
        <w:tc>
          <w:tcPr>
            <w:tcW w:w="1276" w:type="dxa"/>
          </w:tcPr>
          <w:p w:rsidR="00D45FEE" w:rsidRPr="00446B7D" w:rsidRDefault="00D45FEE" w:rsidP="00D2736D">
            <w:pPr>
              <w:jc w:val="right"/>
              <w:rPr>
                <w:rFonts w:ascii="Arial" w:hAnsi="Arial" w:cs="Arial"/>
                <w:sz w:val="20"/>
              </w:rPr>
            </w:pPr>
          </w:p>
        </w:tc>
        <w:tc>
          <w:tcPr>
            <w:tcW w:w="1134" w:type="dxa"/>
          </w:tcPr>
          <w:p w:rsidR="00D45FEE" w:rsidRPr="00446B7D" w:rsidRDefault="00D45FEE" w:rsidP="00D2736D">
            <w:pPr>
              <w:jc w:val="right"/>
              <w:rPr>
                <w:rFonts w:ascii="Arial" w:hAnsi="Arial" w:cs="Arial"/>
                <w:sz w:val="20"/>
              </w:rPr>
            </w:pPr>
            <w:r w:rsidRPr="00446B7D">
              <w:rPr>
                <w:rFonts w:ascii="Arial" w:hAnsi="Arial" w:cs="Arial"/>
                <w:sz w:val="20"/>
              </w:rPr>
              <w:t>-------------</w:t>
            </w:r>
          </w:p>
        </w:tc>
        <w:tc>
          <w:tcPr>
            <w:tcW w:w="1143" w:type="dxa"/>
          </w:tcPr>
          <w:p w:rsidR="00D45FEE" w:rsidRDefault="00D45FEE" w:rsidP="00D2736D">
            <w:pPr>
              <w:jc w:val="right"/>
              <w:rPr>
                <w:rFonts w:ascii="Arial" w:hAnsi="Arial" w:cs="Arial"/>
                <w:sz w:val="20"/>
              </w:rPr>
            </w:pPr>
          </w:p>
        </w:tc>
      </w:tr>
      <w:tr w:rsidR="00D45FEE" w:rsidRPr="00446B7D" w:rsidTr="00EC654D">
        <w:trPr>
          <w:trHeight w:val="240"/>
        </w:trPr>
        <w:tc>
          <w:tcPr>
            <w:tcW w:w="1052" w:type="dxa"/>
          </w:tcPr>
          <w:p w:rsidR="00D45FEE" w:rsidRPr="00446B7D" w:rsidRDefault="00D45FEE" w:rsidP="00806A13">
            <w:pPr>
              <w:rPr>
                <w:rFonts w:ascii="Arial" w:hAnsi="Arial" w:cs="Arial"/>
                <w:b/>
                <w:sz w:val="20"/>
              </w:rPr>
            </w:pPr>
          </w:p>
        </w:tc>
        <w:tc>
          <w:tcPr>
            <w:tcW w:w="4536" w:type="dxa"/>
            <w:gridSpan w:val="2"/>
          </w:tcPr>
          <w:p w:rsidR="00D45FEE" w:rsidRPr="00446B7D" w:rsidRDefault="00D45FEE" w:rsidP="00806A13">
            <w:pPr>
              <w:rPr>
                <w:rFonts w:ascii="Arial" w:hAnsi="Arial" w:cs="Arial"/>
                <w:sz w:val="20"/>
              </w:rPr>
            </w:pPr>
          </w:p>
        </w:tc>
        <w:tc>
          <w:tcPr>
            <w:tcW w:w="1276" w:type="dxa"/>
          </w:tcPr>
          <w:p w:rsidR="00D45FEE" w:rsidRPr="00446B7D" w:rsidRDefault="00D45FEE" w:rsidP="00D2736D">
            <w:pPr>
              <w:jc w:val="right"/>
              <w:rPr>
                <w:rFonts w:ascii="Arial" w:hAnsi="Arial" w:cs="Arial"/>
                <w:sz w:val="20"/>
              </w:rPr>
            </w:pPr>
          </w:p>
        </w:tc>
        <w:tc>
          <w:tcPr>
            <w:tcW w:w="1276" w:type="dxa"/>
          </w:tcPr>
          <w:p w:rsidR="00D45FEE" w:rsidRPr="00446B7D" w:rsidRDefault="00D45FEE" w:rsidP="00D2736D">
            <w:pPr>
              <w:jc w:val="right"/>
              <w:rPr>
                <w:rFonts w:ascii="Arial" w:hAnsi="Arial" w:cs="Arial"/>
                <w:sz w:val="20"/>
              </w:rPr>
            </w:pPr>
          </w:p>
        </w:tc>
        <w:tc>
          <w:tcPr>
            <w:tcW w:w="1134" w:type="dxa"/>
          </w:tcPr>
          <w:p w:rsidR="00D45FEE" w:rsidRPr="00446B7D" w:rsidRDefault="00D45FEE" w:rsidP="00D2736D">
            <w:pPr>
              <w:jc w:val="right"/>
              <w:rPr>
                <w:rFonts w:ascii="Arial" w:hAnsi="Arial" w:cs="Arial"/>
                <w:sz w:val="20"/>
              </w:rPr>
            </w:pPr>
          </w:p>
        </w:tc>
        <w:tc>
          <w:tcPr>
            <w:tcW w:w="1143" w:type="dxa"/>
          </w:tcPr>
          <w:p w:rsidR="00D45FEE" w:rsidRDefault="00D45FEE" w:rsidP="00D2736D">
            <w:pPr>
              <w:jc w:val="right"/>
              <w:rPr>
                <w:rFonts w:ascii="Arial" w:hAnsi="Arial" w:cs="Arial"/>
                <w:sz w:val="20"/>
              </w:rPr>
            </w:pPr>
          </w:p>
        </w:tc>
      </w:tr>
      <w:tr w:rsidR="00D45FEE" w:rsidRPr="00446B7D" w:rsidTr="00EC654D">
        <w:trPr>
          <w:trHeight w:val="240"/>
        </w:trPr>
        <w:tc>
          <w:tcPr>
            <w:tcW w:w="1052" w:type="dxa"/>
          </w:tcPr>
          <w:p w:rsidR="00D45FEE" w:rsidRPr="00446B7D" w:rsidRDefault="00D45FEE" w:rsidP="00806A13">
            <w:pPr>
              <w:rPr>
                <w:rFonts w:ascii="Arial" w:hAnsi="Arial" w:cs="Arial"/>
                <w:b/>
                <w:sz w:val="20"/>
              </w:rPr>
            </w:pPr>
          </w:p>
        </w:tc>
        <w:tc>
          <w:tcPr>
            <w:tcW w:w="3969" w:type="dxa"/>
          </w:tcPr>
          <w:p w:rsidR="00D45FEE" w:rsidRPr="00446B7D" w:rsidRDefault="00D45FEE" w:rsidP="00806A13">
            <w:pPr>
              <w:rPr>
                <w:rFonts w:ascii="Arial" w:hAnsi="Arial" w:cs="Arial"/>
                <w:sz w:val="20"/>
              </w:rPr>
            </w:pPr>
            <w:proofErr w:type="spellStart"/>
            <w:r w:rsidRPr="00446B7D">
              <w:rPr>
                <w:rFonts w:ascii="Arial" w:hAnsi="Arial" w:cs="Arial"/>
                <w:sz w:val="20"/>
              </w:rPr>
              <w:t>Unrealised</w:t>
            </w:r>
            <w:proofErr w:type="spellEnd"/>
            <w:r w:rsidRPr="00446B7D">
              <w:rPr>
                <w:rFonts w:ascii="Arial" w:hAnsi="Arial" w:cs="Arial"/>
                <w:sz w:val="20"/>
              </w:rPr>
              <w:t xml:space="preserve"> (Loss) / Gain on Revaluation of Land and Buildings</w:t>
            </w:r>
          </w:p>
        </w:tc>
        <w:tc>
          <w:tcPr>
            <w:tcW w:w="567" w:type="dxa"/>
          </w:tcPr>
          <w:p w:rsidR="00D45FEE" w:rsidRPr="00446B7D" w:rsidRDefault="00D45FEE" w:rsidP="00D45FEE">
            <w:pPr>
              <w:jc w:val="center"/>
              <w:rPr>
                <w:rFonts w:ascii="Arial" w:hAnsi="Arial" w:cs="Arial"/>
                <w:sz w:val="20"/>
              </w:rPr>
            </w:pPr>
            <w:r w:rsidRPr="00D45FEE">
              <w:rPr>
                <w:rFonts w:ascii="Arial" w:hAnsi="Arial" w:cs="Arial"/>
                <w:b/>
                <w:sz w:val="20"/>
              </w:rPr>
              <w:t>17</w:t>
            </w:r>
          </w:p>
        </w:tc>
        <w:tc>
          <w:tcPr>
            <w:tcW w:w="1276" w:type="dxa"/>
          </w:tcPr>
          <w:p w:rsidR="00D45FEE" w:rsidRPr="00446B7D" w:rsidRDefault="00D45FEE" w:rsidP="00D2736D">
            <w:pPr>
              <w:jc w:val="right"/>
              <w:rPr>
                <w:rFonts w:ascii="Arial" w:hAnsi="Arial" w:cs="Arial"/>
                <w:sz w:val="20"/>
              </w:rPr>
            </w:pPr>
          </w:p>
        </w:tc>
        <w:tc>
          <w:tcPr>
            <w:tcW w:w="1276" w:type="dxa"/>
          </w:tcPr>
          <w:p w:rsidR="00D45FEE" w:rsidRPr="00446B7D" w:rsidRDefault="00D45FEE" w:rsidP="00D2736D">
            <w:pPr>
              <w:jc w:val="right"/>
              <w:rPr>
                <w:rFonts w:ascii="Arial" w:hAnsi="Arial" w:cs="Arial"/>
                <w:sz w:val="20"/>
              </w:rPr>
            </w:pPr>
            <w:r w:rsidRPr="00446B7D">
              <w:rPr>
                <w:rFonts w:ascii="Arial" w:hAnsi="Arial" w:cs="Arial"/>
                <w:sz w:val="20"/>
              </w:rPr>
              <w:t>(3,517,563)</w:t>
            </w:r>
          </w:p>
        </w:tc>
        <w:tc>
          <w:tcPr>
            <w:tcW w:w="1134" w:type="dxa"/>
          </w:tcPr>
          <w:p w:rsidR="00D45FEE" w:rsidRPr="00446B7D" w:rsidRDefault="00D45FEE" w:rsidP="00D2736D">
            <w:pPr>
              <w:jc w:val="right"/>
              <w:rPr>
                <w:rFonts w:ascii="Arial" w:hAnsi="Arial" w:cs="Arial"/>
                <w:sz w:val="20"/>
              </w:rPr>
            </w:pPr>
          </w:p>
        </w:tc>
        <w:tc>
          <w:tcPr>
            <w:tcW w:w="1143" w:type="dxa"/>
          </w:tcPr>
          <w:p w:rsidR="00D45FEE" w:rsidRDefault="003E4555" w:rsidP="00D2736D">
            <w:pPr>
              <w:jc w:val="right"/>
              <w:rPr>
                <w:rFonts w:ascii="Arial" w:hAnsi="Arial" w:cs="Arial"/>
                <w:sz w:val="20"/>
              </w:rPr>
            </w:pPr>
            <w:r w:rsidRPr="00446B7D">
              <w:rPr>
                <w:rFonts w:ascii="Arial" w:hAnsi="Arial" w:cs="Arial"/>
                <w:sz w:val="20"/>
              </w:rPr>
              <w:t>-</w:t>
            </w:r>
          </w:p>
        </w:tc>
      </w:tr>
      <w:tr w:rsidR="00D45FEE" w:rsidRPr="00446B7D" w:rsidTr="00EC654D">
        <w:trPr>
          <w:trHeight w:val="240"/>
        </w:trPr>
        <w:tc>
          <w:tcPr>
            <w:tcW w:w="1052" w:type="dxa"/>
          </w:tcPr>
          <w:p w:rsidR="00D45FEE" w:rsidRPr="00446B7D" w:rsidRDefault="00D45FEE" w:rsidP="00806A13">
            <w:pPr>
              <w:rPr>
                <w:rFonts w:ascii="Arial" w:hAnsi="Arial" w:cs="Arial"/>
                <w:b/>
                <w:sz w:val="20"/>
              </w:rPr>
            </w:pPr>
          </w:p>
        </w:tc>
        <w:tc>
          <w:tcPr>
            <w:tcW w:w="4536" w:type="dxa"/>
            <w:gridSpan w:val="2"/>
          </w:tcPr>
          <w:p w:rsidR="00D45FEE" w:rsidRPr="00446B7D" w:rsidRDefault="00D45FEE" w:rsidP="00806A13">
            <w:pPr>
              <w:rPr>
                <w:rFonts w:ascii="Arial" w:hAnsi="Arial" w:cs="Arial"/>
                <w:sz w:val="20"/>
              </w:rPr>
            </w:pPr>
          </w:p>
        </w:tc>
        <w:tc>
          <w:tcPr>
            <w:tcW w:w="1276" w:type="dxa"/>
          </w:tcPr>
          <w:p w:rsidR="00D45FEE" w:rsidRPr="00446B7D" w:rsidRDefault="00D45FEE" w:rsidP="00D2736D">
            <w:pPr>
              <w:jc w:val="right"/>
              <w:rPr>
                <w:rFonts w:ascii="Arial" w:hAnsi="Arial" w:cs="Arial"/>
                <w:sz w:val="20"/>
              </w:rPr>
            </w:pPr>
          </w:p>
        </w:tc>
        <w:tc>
          <w:tcPr>
            <w:tcW w:w="1276" w:type="dxa"/>
          </w:tcPr>
          <w:p w:rsidR="00D45FEE" w:rsidRPr="00446B7D" w:rsidRDefault="00D45FEE" w:rsidP="00D2736D">
            <w:pPr>
              <w:jc w:val="right"/>
              <w:rPr>
                <w:rFonts w:ascii="Arial" w:hAnsi="Arial" w:cs="Arial"/>
                <w:sz w:val="20"/>
              </w:rPr>
            </w:pPr>
          </w:p>
        </w:tc>
        <w:tc>
          <w:tcPr>
            <w:tcW w:w="1134" w:type="dxa"/>
          </w:tcPr>
          <w:p w:rsidR="00D45FEE" w:rsidRPr="00446B7D" w:rsidRDefault="00D45FEE" w:rsidP="00D2736D">
            <w:pPr>
              <w:jc w:val="right"/>
              <w:rPr>
                <w:rFonts w:ascii="Arial" w:hAnsi="Arial" w:cs="Arial"/>
                <w:sz w:val="20"/>
              </w:rPr>
            </w:pPr>
          </w:p>
        </w:tc>
        <w:tc>
          <w:tcPr>
            <w:tcW w:w="1143" w:type="dxa"/>
          </w:tcPr>
          <w:p w:rsidR="00D45FEE" w:rsidRDefault="00D45FEE" w:rsidP="00D2736D">
            <w:pPr>
              <w:jc w:val="right"/>
              <w:rPr>
                <w:rFonts w:ascii="Arial" w:hAnsi="Arial" w:cs="Arial"/>
                <w:sz w:val="20"/>
              </w:rPr>
            </w:pPr>
          </w:p>
        </w:tc>
      </w:tr>
      <w:tr w:rsidR="00D45FEE" w:rsidRPr="00446B7D" w:rsidTr="00EC654D">
        <w:trPr>
          <w:trHeight w:val="240"/>
        </w:trPr>
        <w:tc>
          <w:tcPr>
            <w:tcW w:w="1052" w:type="dxa"/>
          </w:tcPr>
          <w:p w:rsidR="00D45FEE" w:rsidRPr="00446B7D" w:rsidRDefault="00D45FEE" w:rsidP="00806A13">
            <w:pPr>
              <w:rPr>
                <w:rFonts w:ascii="Arial" w:hAnsi="Arial" w:cs="Arial"/>
                <w:b/>
                <w:sz w:val="20"/>
              </w:rPr>
            </w:pPr>
          </w:p>
        </w:tc>
        <w:tc>
          <w:tcPr>
            <w:tcW w:w="4536" w:type="dxa"/>
            <w:gridSpan w:val="2"/>
          </w:tcPr>
          <w:p w:rsidR="00D45FEE" w:rsidRPr="00446B7D" w:rsidRDefault="00D45FEE" w:rsidP="00D45FEE">
            <w:pPr>
              <w:rPr>
                <w:rFonts w:ascii="Arial" w:hAnsi="Arial" w:cs="Arial"/>
                <w:sz w:val="20"/>
              </w:rPr>
            </w:pPr>
          </w:p>
        </w:tc>
        <w:tc>
          <w:tcPr>
            <w:tcW w:w="1276" w:type="dxa"/>
          </w:tcPr>
          <w:p w:rsidR="00D45FEE" w:rsidRPr="00446B7D" w:rsidRDefault="00D45FEE" w:rsidP="00D2736D">
            <w:pPr>
              <w:jc w:val="right"/>
              <w:rPr>
                <w:rFonts w:ascii="Arial" w:hAnsi="Arial" w:cs="Arial"/>
                <w:sz w:val="20"/>
              </w:rPr>
            </w:pPr>
          </w:p>
        </w:tc>
        <w:tc>
          <w:tcPr>
            <w:tcW w:w="1276" w:type="dxa"/>
          </w:tcPr>
          <w:p w:rsidR="00D45FEE" w:rsidRPr="00446B7D" w:rsidRDefault="00D45FEE" w:rsidP="00D2736D">
            <w:pPr>
              <w:jc w:val="right"/>
              <w:rPr>
                <w:rFonts w:ascii="Arial" w:hAnsi="Arial" w:cs="Arial"/>
                <w:sz w:val="20"/>
              </w:rPr>
            </w:pPr>
            <w:r w:rsidRPr="00446B7D">
              <w:rPr>
                <w:rFonts w:ascii="Arial" w:hAnsi="Arial" w:cs="Arial"/>
                <w:sz w:val="20"/>
              </w:rPr>
              <w:t>-------------</w:t>
            </w:r>
          </w:p>
        </w:tc>
        <w:tc>
          <w:tcPr>
            <w:tcW w:w="1134" w:type="dxa"/>
          </w:tcPr>
          <w:p w:rsidR="00D45FEE" w:rsidRPr="00446B7D" w:rsidRDefault="00D45FEE" w:rsidP="00D2736D">
            <w:pPr>
              <w:jc w:val="right"/>
              <w:rPr>
                <w:rFonts w:ascii="Arial" w:hAnsi="Arial" w:cs="Arial"/>
                <w:sz w:val="20"/>
              </w:rPr>
            </w:pPr>
          </w:p>
        </w:tc>
        <w:tc>
          <w:tcPr>
            <w:tcW w:w="1143" w:type="dxa"/>
          </w:tcPr>
          <w:p w:rsidR="00D45FEE" w:rsidRPr="00446B7D" w:rsidRDefault="00D45FEE" w:rsidP="00D2736D">
            <w:pPr>
              <w:jc w:val="right"/>
              <w:rPr>
                <w:rFonts w:ascii="Arial" w:hAnsi="Arial" w:cs="Arial"/>
                <w:sz w:val="20"/>
              </w:rPr>
            </w:pPr>
            <w:r w:rsidRPr="00446B7D">
              <w:rPr>
                <w:rFonts w:ascii="Arial" w:hAnsi="Arial" w:cs="Arial"/>
                <w:sz w:val="20"/>
              </w:rPr>
              <w:t>-------------</w:t>
            </w:r>
          </w:p>
        </w:tc>
      </w:tr>
      <w:tr w:rsidR="00D45FEE" w:rsidRPr="00446B7D" w:rsidTr="00EC654D">
        <w:trPr>
          <w:trHeight w:val="240"/>
        </w:trPr>
        <w:tc>
          <w:tcPr>
            <w:tcW w:w="1052" w:type="dxa"/>
          </w:tcPr>
          <w:p w:rsidR="00D45FEE" w:rsidRPr="00446B7D" w:rsidRDefault="00D45FEE" w:rsidP="00806A13">
            <w:pPr>
              <w:rPr>
                <w:rFonts w:ascii="Arial" w:hAnsi="Arial" w:cs="Arial"/>
                <w:b/>
                <w:sz w:val="20"/>
              </w:rPr>
            </w:pPr>
          </w:p>
        </w:tc>
        <w:tc>
          <w:tcPr>
            <w:tcW w:w="4536" w:type="dxa"/>
            <w:gridSpan w:val="2"/>
          </w:tcPr>
          <w:p w:rsidR="00D45FEE" w:rsidRPr="00D45FEE" w:rsidRDefault="00D45FEE" w:rsidP="00D45FEE">
            <w:pPr>
              <w:rPr>
                <w:rFonts w:ascii="Arial" w:hAnsi="Arial" w:cs="Arial"/>
                <w:b/>
                <w:caps/>
                <w:sz w:val="20"/>
              </w:rPr>
            </w:pPr>
            <w:r w:rsidRPr="00D45FEE">
              <w:rPr>
                <w:rFonts w:ascii="Arial" w:hAnsi="Arial" w:cs="Arial"/>
                <w:b/>
                <w:sz w:val="20"/>
              </w:rPr>
              <w:t>Balance at 31 December</w:t>
            </w:r>
          </w:p>
        </w:tc>
        <w:tc>
          <w:tcPr>
            <w:tcW w:w="1276" w:type="dxa"/>
          </w:tcPr>
          <w:p w:rsidR="00D45FEE" w:rsidRPr="00446B7D" w:rsidRDefault="00D45FEE" w:rsidP="00D2736D">
            <w:pPr>
              <w:jc w:val="right"/>
              <w:rPr>
                <w:rFonts w:ascii="Arial" w:hAnsi="Arial" w:cs="Arial"/>
                <w:b/>
                <w:sz w:val="20"/>
              </w:rPr>
            </w:pPr>
          </w:p>
        </w:tc>
        <w:tc>
          <w:tcPr>
            <w:tcW w:w="1276" w:type="dxa"/>
          </w:tcPr>
          <w:p w:rsidR="00D45FEE" w:rsidRPr="00446B7D" w:rsidRDefault="00D45FEE" w:rsidP="00D2736D">
            <w:pPr>
              <w:jc w:val="right"/>
              <w:rPr>
                <w:rFonts w:ascii="Arial" w:hAnsi="Arial" w:cs="Arial"/>
                <w:b/>
                <w:sz w:val="20"/>
              </w:rPr>
            </w:pPr>
            <w:r w:rsidRPr="00446B7D">
              <w:rPr>
                <w:rFonts w:ascii="Arial" w:hAnsi="Arial" w:cs="Arial"/>
                <w:b/>
                <w:sz w:val="20"/>
              </w:rPr>
              <w:t>4,848,602</w:t>
            </w:r>
          </w:p>
        </w:tc>
        <w:tc>
          <w:tcPr>
            <w:tcW w:w="1134" w:type="dxa"/>
          </w:tcPr>
          <w:p w:rsidR="00D45FEE" w:rsidRPr="00446B7D" w:rsidRDefault="00D45FEE" w:rsidP="00D2736D">
            <w:pPr>
              <w:jc w:val="right"/>
              <w:rPr>
                <w:rFonts w:ascii="Arial" w:hAnsi="Arial" w:cs="Arial"/>
                <w:b/>
                <w:sz w:val="20"/>
              </w:rPr>
            </w:pPr>
          </w:p>
        </w:tc>
        <w:tc>
          <w:tcPr>
            <w:tcW w:w="1143" w:type="dxa"/>
          </w:tcPr>
          <w:p w:rsidR="00D45FEE" w:rsidRPr="00446B7D" w:rsidRDefault="00D45FEE" w:rsidP="00D2736D">
            <w:pPr>
              <w:jc w:val="right"/>
              <w:rPr>
                <w:rFonts w:ascii="Arial" w:hAnsi="Arial" w:cs="Arial"/>
                <w:b/>
                <w:sz w:val="20"/>
              </w:rPr>
            </w:pPr>
            <w:r w:rsidRPr="00446B7D">
              <w:rPr>
                <w:rFonts w:ascii="Arial" w:hAnsi="Arial" w:cs="Arial"/>
                <w:b/>
                <w:sz w:val="20"/>
              </w:rPr>
              <w:t>8,466,818</w:t>
            </w:r>
          </w:p>
        </w:tc>
      </w:tr>
      <w:tr w:rsidR="00D45FEE" w:rsidRPr="00446B7D" w:rsidTr="00EC654D">
        <w:trPr>
          <w:trHeight w:val="240"/>
        </w:trPr>
        <w:tc>
          <w:tcPr>
            <w:tcW w:w="1052" w:type="dxa"/>
          </w:tcPr>
          <w:p w:rsidR="00D45FEE" w:rsidRPr="00446B7D" w:rsidRDefault="00D45FEE" w:rsidP="00806A13">
            <w:pPr>
              <w:rPr>
                <w:rFonts w:ascii="Arial" w:hAnsi="Arial" w:cs="Arial"/>
                <w:b/>
                <w:sz w:val="20"/>
              </w:rPr>
            </w:pPr>
          </w:p>
        </w:tc>
        <w:tc>
          <w:tcPr>
            <w:tcW w:w="4536" w:type="dxa"/>
            <w:gridSpan w:val="2"/>
          </w:tcPr>
          <w:p w:rsidR="00D45FEE" w:rsidRPr="00446B7D" w:rsidRDefault="00D45FEE" w:rsidP="00D45FEE">
            <w:pPr>
              <w:rPr>
                <w:rFonts w:ascii="Arial" w:hAnsi="Arial" w:cs="Arial"/>
                <w:sz w:val="20"/>
              </w:rPr>
            </w:pPr>
          </w:p>
        </w:tc>
        <w:tc>
          <w:tcPr>
            <w:tcW w:w="1276" w:type="dxa"/>
          </w:tcPr>
          <w:p w:rsidR="00D45FEE" w:rsidRPr="00446B7D" w:rsidRDefault="00D45FEE" w:rsidP="00D2736D">
            <w:pPr>
              <w:jc w:val="right"/>
              <w:rPr>
                <w:rFonts w:ascii="Arial" w:hAnsi="Arial" w:cs="Arial"/>
                <w:sz w:val="20"/>
              </w:rPr>
            </w:pPr>
          </w:p>
        </w:tc>
        <w:tc>
          <w:tcPr>
            <w:tcW w:w="1276" w:type="dxa"/>
          </w:tcPr>
          <w:p w:rsidR="00D45FEE" w:rsidRPr="00446B7D" w:rsidRDefault="00D45FEE" w:rsidP="00D2736D">
            <w:pPr>
              <w:jc w:val="right"/>
              <w:rPr>
                <w:rFonts w:ascii="Arial" w:hAnsi="Arial" w:cs="Arial"/>
                <w:sz w:val="20"/>
              </w:rPr>
            </w:pPr>
            <w:r w:rsidRPr="00446B7D">
              <w:rPr>
                <w:rFonts w:ascii="Arial" w:hAnsi="Arial" w:cs="Arial"/>
                <w:sz w:val="20"/>
              </w:rPr>
              <w:t>=======</w:t>
            </w:r>
          </w:p>
        </w:tc>
        <w:tc>
          <w:tcPr>
            <w:tcW w:w="1134" w:type="dxa"/>
          </w:tcPr>
          <w:p w:rsidR="00D45FEE" w:rsidRPr="00446B7D" w:rsidRDefault="00D45FEE" w:rsidP="00D2736D">
            <w:pPr>
              <w:jc w:val="right"/>
              <w:rPr>
                <w:rFonts w:ascii="Arial" w:hAnsi="Arial" w:cs="Arial"/>
                <w:sz w:val="20"/>
              </w:rPr>
            </w:pPr>
          </w:p>
        </w:tc>
        <w:tc>
          <w:tcPr>
            <w:tcW w:w="1143" w:type="dxa"/>
          </w:tcPr>
          <w:p w:rsidR="00D45FEE" w:rsidRPr="00446B7D" w:rsidRDefault="00D45FEE" w:rsidP="00D2736D">
            <w:pPr>
              <w:jc w:val="right"/>
              <w:rPr>
                <w:rFonts w:ascii="Arial" w:hAnsi="Arial" w:cs="Arial"/>
                <w:sz w:val="20"/>
              </w:rPr>
            </w:pPr>
            <w:r w:rsidRPr="00446B7D">
              <w:rPr>
                <w:rFonts w:ascii="Arial" w:hAnsi="Arial" w:cs="Arial"/>
                <w:sz w:val="20"/>
              </w:rPr>
              <w:t>=======</w:t>
            </w:r>
          </w:p>
        </w:tc>
      </w:tr>
      <w:tr w:rsidR="00D45FEE" w:rsidRPr="00446B7D" w:rsidTr="00EC654D">
        <w:trPr>
          <w:trHeight w:val="240"/>
        </w:trPr>
        <w:tc>
          <w:tcPr>
            <w:tcW w:w="1052" w:type="dxa"/>
          </w:tcPr>
          <w:p w:rsidR="00D45FEE" w:rsidRPr="00446B7D" w:rsidRDefault="00D45FEE" w:rsidP="00806A13">
            <w:pPr>
              <w:rPr>
                <w:rFonts w:ascii="Arial" w:hAnsi="Arial" w:cs="Arial"/>
                <w:b/>
                <w:sz w:val="20"/>
              </w:rPr>
            </w:pPr>
          </w:p>
        </w:tc>
        <w:tc>
          <w:tcPr>
            <w:tcW w:w="4536" w:type="dxa"/>
            <w:gridSpan w:val="2"/>
          </w:tcPr>
          <w:p w:rsidR="00D45FEE" w:rsidRPr="00446B7D" w:rsidRDefault="00D45FEE" w:rsidP="00806A13">
            <w:pPr>
              <w:rPr>
                <w:rFonts w:ascii="Arial" w:hAnsi="Arial" w:cs="Arial"/>
                <w:sz w:val="20"/>
              </w:rPr>
            </w:pPr>
          </w:p>
        </w:tc>
        <w:tc>
          <w:tcPr>
            <w:tcW w:w="1276" w:type="dxa"/>
          </w:tcPr>
          <w:p w:rsidR="00D45FEE" w:rsidRPr="00446B7D" w:rsidRDefault="00D45FEE" w:rsidP="00806A13">
            <w:pPr>
              <w:rPr>
                <w:rFonts w:ascii="Arial" w:hAnsi="Arial" w:cs="Arial"/>
                <w:sz w:val="20"/>
              </w:rPr>
            </w:pPr>
          </w:p>
        </w:tc>
        <w:tc>
          <w:tcPr>
            <w:tcW w:w="1276" w:type="dxa"/>
          </w:tcPr>
          <w:p w:rsidR="00D45FEE" w:rsidRPr="00446B7D" w:rsidRDefault="00D45FEE" w:rsidP="00806A13">
            <w:pPr>
              <w:rPr>
                <w:rFonts w:ascii="Arial" w:hAnsi="Arial" w:cs="Arial"/>
                <w:sz w:val="20"/>
              </w:rPr>
            </w:pPr>
          </w:p>
        </w:tc>
        <w:tc>
          <w:tcPr>
            <w:tcW w:w="1134" w:type="dxa"/>
          </w:tcPr>
          <w:p w:rsidR="00D45FEE" w:rsidRPr="00446B7D" w:rsidRDefault="00D45FEE" w:rsidP="00806A13">
            <w:pPr>
              <w:rPr>
                <w:rFonts w:ascii="Arial" w:hAnsi="Arial" w:cs="Arial"/>
                <w:sz w:val="20"/>
              </w:rPr>
            </w:pPr>
          </w:p>
        </w:tc>
        <w:tc>
          <w:tcPr>
            <w:tcW w:w="1143" w:type="dxa"/>
          </w:tcPr>
          <w:p w:rsidR="00D45FEE" w:rsidRDefault="00D45FEE" w:rsidP="00806A13">
            <w:pPr>
              <w:rPr>
                <w:rFonts w:ascii="Arial" w:hAnsi="Arial" w:cs="Arial"/>
                <w:sz w:val="20"/>
              </w:rPr>
            </w:pPr>
          </w:p>
        </w:tc>
      </w:tr>
      <w:tr w:rsidR="00EC654D" w:rsidRPr="00446B7D" w:rsidTr="00EC654D">
        <w:trPr>
          <w:trHeight w:val="240"/>
        </w:trPr>
        <w:tc>
          <w:tcPr>
            <w:tcW w:w="1052" w:type="dxa"/>
          </w:tcPr>
          <w:p w:rsidR="00EC654D" w:rsidRPr="00446B7D" w:rsidRDefault="00EC654D" w:rsidP="00806A13">
            <w:pPr>
              <w:rPr>
                <w:rFonts w:ascii="Arial" w:hAnsi="Arial" w:cs="Arial"/>
                <w:b/>
                <w:sz w:val="20"/>
              </w:rPr>
            </w:pPr>
            <w:r>
              <w:rPr>
                <w:rFonts w:ascii="Arial" w:hAnsi="Arial" w:cs="Arial"/>
                <w:b/>
                <w:sz w:val="20"/>
              </w:rPr>
              <w:t>22.</w:t>
            </w:r>
          </w:p>
        </w:tc>
        <w:tc>
          <w:tcPr>
            <w:tcW w:w="4536" w:type="dxa"/>
            <w:gridSpan w:val="2"/>
          </w:tcPr>
          <w:p w:rsidR="00EC654D" w:rsidRPr="00446B7D" w:rsidRDefault="00EC654D" w:rsidP="00EC654D">
            <w:pPr>
              <w:rPr>
                <w:rFonts w:ascii="Arial" w:hAnsi="Arial" w:cs="Arial"/>
                <w:b/>
                <w:bCs/>
                <w:sz w:val="20"/>
              </w:rPr>
            </w:pPr>
            <w:r w:rsidRPr="00446B7D">
              <w:rPr>
                <w:rFonts w:ascii="Arial" w:hAnsi="Arial" w:cs="Arial"/>
                <w:b/>
                <w:bCs/>
                <w:sz w:val="20"/>
              </w:rPr>
              <w:t>Comparative Figures</w:t>
            </w:r>
          </w:p>
        </w:tc>
        <w:tc>
          <w:tcPr>
            <w:tcW w:w="1276" w:type="dxa"/>
          </w:tcPr>
          <w:p w:rsidR="00EC654D" w:rsidRPr="00446B7D" w:rsidRDefault="00EC654D" w:rsidP="00806A13">
            <w:pPr>
              <w:rPr>
                <w:rFonts w:ascii="Arial" w:hAnsi="Arial" w:cs="Arial"/>
                <w:sz w:val="20"/>
              </w:rPr>
            </w:pPr>
          </w:p>
        </w:tc>
        <w:tc>
          <w:tcPr>
            <w:tcW w:w="1276" w:type="dxa"/>
          </w:tcPr>
          <w:p w:rsidR="00EC654D" w:rsidRPr="00446B7D" w:rsidRDefault="00EC654D" w:rsidP="00806A13">
            <w:pPr>
              <w:rPr>
                <w:rFonts w:ascii="Arial" w:hAnsi="Arial" w:cs="Arial"/>
                <w:sz w:val="20"/>
              </w:rPr>
            </w:pPr>
          </w:p>
        </w:tc>
        <w:tc>
          <w:tcPr>
            <w:tcW w:w="1134" w:type="dxa"/>
          </w:tcPr>
          <w:p w:rsidR="00EC654D" w:rsidRPr="00446B7D" w:rsidRDefault="00EC654D" w:rsidP="00806A13">
            <w:pPr>
              <w:rPr>
                <w:rFonts w:ascii="Arial" w:hAnsi="Arial" w:cs="Arial"/>
                <w:sz w:val="20"/>
              </w:rPr>
            </w:pPr>
          </w:p>
        </w:tc>
        <w:tc>
          <w:tcPr>
            <w:tcW w:w="1143" w:type="dxa"/>
          </w:tcPr>
          <w:p w:rsidR="00EC654D" w:rsidRDefault="00EC654D" w:rsidP="00806A13">
            <w:pPr>
              <w:rPr>
                <w:rFonts w:ascii="Arial" w:hAnsi="Arial" w:cs="Arial"/>
                <w:sz w:val="20"/>
              </w:rPr>
            </w:pPr>
          </w:p>
        </w:tc>
      </w:tr>
      <w:tr w:rsidR="00EC654D" w:rsidRPr="00446B7D" w:rsidTr="00EC654D">
        <w:trPr>
          <w:trHeight w:val="240"/>
        </w:trPr>
        <w:tc>
          <w:tcPr>
            <w:tcW w:w="1052" w:type="dxa"/>
          </w:tcPr>
          <w:p w:rsidR="00EC654D" w:rsidRPr="00446B7D" w:rsidRDefault="00EC654D" w:rsidP="00806A13">
            <w:pPr>
              <w:rPr>
                <w:rFonts w:ascii="Arial" w:hAnsi="Arial" w:cs="Arial"/>
                <w:b/>
                <w:sz w:val="20"/>
              </w:rPr>
            </w:pPr>
          </w:p>
        </w:tc>
        <w:tc>
          <w:tcPr>
            <w:tcW w:w="4536" w:type="dxa"/>
            <w:gridSpan w:val="2"/>
          </w:tcPr>
          <w:p w:rsidR="00EC654D" w:rsidRPr="00446B7D" w:rsidRDefault="00EC654D" w:rsidP="00EC654D">
            <w:pPr>
              <w:rPr>
                <w:rFonts w:ascii="Arial" w:hAnsi="Arial" w:cs="Arial"/>
                <w:bCs/>
                <w:sz w:val="20"/>
              </w:rPr>
            </w:pPr>
          </w:p>
        </w:tc>
        <w:tc>
          <w:tcPr>
            <w:tcW w:w="1276" w:type="dxa"/>
          </w:tcPr>
          <w:p w:rsidR="00EC654D" w:rsidRPr="00446B7D" w:rsidRDefault="00EC654D" w:rsidP="00806A13">
            <w:pPr>
              <w:rPr>
                <w:rFonts w:ascii="Arial" w:hAnsi="Arial" w:cs="Arial"/>
                <w:sz w:val="20"/>
              </w:rPr>
            </w:pPr>
          </w:p>
        </w:tc>
        <w:tc>
          <w:tcPr>
            <w:tcW w:w="1276" w:type="dxa"/>
          </w:tcPr>
          <w:p w:rsidR="00EC654D" w:rsidRPr="00446B7D" w:rsidRDefault="00EC654D" w:rsidP="00806A13">
            <w:pPr>
              <w:rPr>
                <w:rFonts w:ascii="Arial" w:hAnsi="Arial" w:cs="Arial"/>
                <w:sz w:val="20"/>
              </w:rPr>
            </w:pPr>
          </w:p>
        </w:tc>
        <w:tc>
          <w:tcPr>
            <w:tcW w:w="1134" w:type="dxa"/>
          </w:tcPr>
          <w:p w:rsidR="00EC654D" w:rsidRPr="00446B7D" w:rsidRDefault="00EC654D" w:rsidP="00806A13">
            <w:pPr>
              <w:rPr>
                <w:rFonts w:ascii="Arial" w:hAnsi="Arial" w:cs="Arial"/>
                <w:sz w:val="20"/>
              </w:rPr>
            </w:pPr>
          </w:p>
        </w:tc>
        <w:tc>
          <w:tcPr>
            <w:tcW w:w="1143" w:type="dxa"/>
          </w:tcPr>
          <w:p w:rsidR="00EC654D" w:rsidRDefault="00EC654D" w:rsidP="00806A13">
            <w:pPr>
              <w:rPr>
                <w:rFonts w:ascii="Arial" w:hAnsi="Arial" w:cs="Arial"/>
                <w:sz w:val="20"/>
              </w:rPr>
            </w:pPr>
          </w:p>
        </w:tc>
      </w:tr>
      <w:tr w:rsidR="00EC654D" w:rsidRPr="00446B7D" w:rsidTr="00EC654D">
        <w:trPr>
          <w:trHeight w:val="240"/>
        </w:trPr>
        <w:tc>
          <w:tcPr>
            <w:tcW w:w="1052" w:type="dxa"/>
          </w:tcPr>
          <w:p w:rsidR="00EC654D" w:rsidRPr="00446B7D" w:rsidRDefault="00EC654D" w:rsidP="00806A13">
            <w:pPr>
              <w:rPr>
                <w:rFonts w:ascii="Arial" w:hAnsi="Arial" w:cs="Arial"/>
                <w:b/>
                <w:sz w:val="20"/>
              </w:rPr>
            </w:pPr>
          </w:p>
        </w:tc>
        <w:tc>
          <w:tcPr>
            <w:tcW w:w="9365" w:type="dxa"/>
            <w:gridSpan w:val="6"/>
          </w:tcPr>
          <w:p w:rsidR="00EC654D" w:rsidRDefault="00EC654D" w:rsidP="00806A13">
            <w:pPr>
              <w:rPr>
                <w:rFonts w:ascii="Arial" w:hAnsi="Arial" w:cs="Arial"/>
                <w:sz w:val="20"/>
              </w:rPr>
            </w:pPr>
            <w:r w:rsidRPr="00446B7D">
              <w:rPr>
                <w:rFonts w:ascii="Arial" w:hAnsi="Arial" w:cs="Arial"/>
                <w:bCs/>
                <w:sz w:val="20"/>
              </w:rPr>
              <w:t xml:space="preserve">Changes to the layout of the notes to the financial statements have been made to reflect </w:t>
            </w:r>
            <w:proofErr w:type="spellStart"/>
            <w:r w:rsidRPr="00446B7D">
              <w:rPr>
                <w:rFonts w:ascii="Arial" w:hAnsi="Arial" w:cs="Arial"/>
                <w:bCs/>
                <w:sz w:val="20"/>
              </w:rPr>
              <w:t>organisational</w:t>
            </w:r>
            <w:proofErr w:type="spellEnd"/>
            <w:r w:rsidRPr="00446B7D">
              <w:rPr>
                <w:rFonts w:ascii="Arial" w:hAnsi="Arial" w:cs="Arial"/>
                <w:bCs/>
                <w:sz w:val="20"/>
              </w:rPr>
              <w:t xml:space="preserve"> changes. Certain comparative figures have been re-grouped or re-</w:t>
            </w:r>
            <w:proofErr w:type="spellStart"/>
            <w:r w:rsidRPr="00446B7D">
              <w:rPr>
                <w:rFonts w:ascii="Arial" w:hAnsi="Arial" w:cs="Arial"/>
                <w:bCs/>
                <w:sz w:val="20"/>
              </w:rPr>
              <w:t>analysed</w:t>
            </w:r>
            <w:proofErr w:type="spellEnd"/>
            <w:r w:rsidRPr="00446B7D">
              <w:rPr>
                <w:rFonts w:ascii="Arial" w:hAnsi="Arial" w:cs="Arial"/>
                <w:bCs/>
                <w:sz w:val="20"/>
              </w:rPr>
              <w:t xml:space="preserve"> on the same basis as the current year under Notes 7 and 8 accordingly.</w:t>
            </w:r>
          </w:p>
        </w:tc>
      </w:tr>
      <w:tr w:rsidR="00EC654D" w:rsidRPr="00446B7D" w:rsidTr="00EC654D">
        <w:trPr>
          <w:trHeight w:val="240"/>
        </w:trPr>
        <w:tc>
          <w:tcPr>
            <w:tcW w:w="1052" w:type="dxa"/>
          </w:tcPr>
          <w:p w:rsidR="00EC654D" w:rsidRPr="00446B7D" w:rsidRDefault="00EC654D" w:rsidP="00806A13">
            <w:pPr>
              <w:rPr>
                <w:rFonts w:ascii="Arial" w:hAnsi="Arial" w:cs="Arial"/>
                <w:b/>
                <w:sz w:val="20"/>
              </w:rPr>
            </w:pPr>
          </w:p>
        </w:tc>
        <w:tc>
          <w:tcPr>
            <w:tcW w:w="4536" w:type="dxa"/>
            <w:gridSpan w:val="2"/>
          </w:tcPr>
          <w:p w:rsidR="00EC654D" w:rsidRPr="00446B7D" w:rsidRDefault="00EC654D" w:rsidP="00806A13">
            <w:pPr>
              <w:rPr>
                <w:rFonts w:ascii="Arial" w:hAnsi="Arial" w:cs="Arial"/>
                <w:sz w:val="20"/>
              </w:rPr>
            </w:pPr>
          </w:p>
        </w:tc>
        <w:tc>
          <w:tcPr>
            <w:tcW w:w="1276" w:type="dxa"/>
          </w:tcPr>
          <w:p w:rsidR="00EC654D" w:rsidRPr="00446B7D" w:rsidRDefault="00EC654D" w:rsidP="00806A13">
            <w:pPr>
              <w:rPr>
                <w:rFonts w:ascii="Arial" w:hAnsi="Arial" w:cs="Arial"/>
                <w:sz w:val="20"/>
              </w:rPr>
            </w:pPr>
          </w:p>
        </w:tc>
        <w:tc>
          <w:tcPr>
            <w:tcW w:w="1276" w:type="dxa"/>
          </w:tcPr>
          <w:p w:rsidR="00EC654D" w:rsidRPr="00446B7D" w:rsidRDefault="00EC654D" w:rsidP="00806A13">
            <w:pPr>
              <w:rPr>
                <w:rFonts w:ascii="Arial" w:hAnsi="Arial" w:cs="Arial"/>
                <w:sz w:val="20"/>
              </w:rPr>
            </w:pPr>
          </w:p>
        </w:tc>
        <w:tc>
          <w:tcPr>
            <w:tcW w:w="1134" w:type="dxa"/>
          </w:tcPr>
          <w:p w:rsidR="00EC654D" w:rsidRPr="00446B7D" w:rsidRDefault="00EC654D" w:rsidP="00806A13">
            <w:pPr>
              <w:rPr>
                <w:rFonts w:ascii="Arial" w:hAnsi="Arial" w:cs="Arial"/>
                <w:sz w:val="20"/>
              </w:rPr>
            </w:pPr>
          </w:p>
        </w:tc>
        <w:tc>
          <w:tcPr>
            <w:tcW w:w="1143" w:type="dxa"/>
          </w:tcPr>
          <w:p w:rsidR="00EC654D" w:rsidRDefault="00EC654D" w:rsidP="00806A13">
            <w:pPr>
              <w:rPr>
                <w:rFonts w:ascii="Arial" w:hAnsi="Arial" w:cs="Arial"/>
                <w:sz w:val="20"/>
              </w:rPr>
            </w:pPr>
          </w:p>
        </w:tc>
      </w:tr>
      <w:tr w:rsidR="00EC654D" w:rsidRPr="00446B7D" w:rsidTr="00EC654D">
        <w:trPr>
          <w:trHeight w:val="240"/>
        </w:trPr>
        <w:tc>
          <w:tcPr>
            <w:tcW w:w="1052" w:type="dxa"/>
          </w:tcPr>
          <w:p w:rsidR="00EC654D" w:rsidRPr="00446B7D" w:rsidRDefault="00EC654D" w:rsidP="00806A13">
            <w:pPr>
              <w:rPr>
                <w:rFonts w:ascii="Arial" w:hAnsi="Arial" w:cs="Arial"/>
                <w:b/>
                <w:sz w:val="20"/>
              </w:rPr>
            </w:pPr>
          </w:p>
        </w:tc>
        <w:tc>
          <w:tcPr>
            <w:tcW w:w="4536" w:type="dxa"/>
            <w:gridSpan w:val="2"/>
          </w:tcPr>
          <w:p w:rsidR="00EC654D" w:rsidRPr="00446B7D" w:rsidRDefault="00EC654D" w:rsidP="00806A13">
            <w:pPr>
              <w:rPr>
                <w:rFonts w:ascii="Arial" w:hAnsi="Arial" w:cs="Arial"/>
                <w:sz w:val="20"/>
              </w:rPr>
            </w:pPr>
          </w:p>
        </w:tc>
        <w:tc>
          <w:tcPr>
            <w:tcW w:w="1276" w:type="dxa"/>
          </w:tcPr>
          <w:p w:rsidR="00EC654D" w:rsidRPr="00446B7D" w:rsidRDefault="00EC654D" w:rsidP="00806A13">
            <w:pPr>
              <w:rPr>
                <w:rFonts w:ascii="Arial" w:hAnsi="Arial" w:cs="Arial"/>
                <w:sz w:val="20"/>
              </w:rPr>
            </w:pPr>
          </w:p>
        </w:tc>
        <w:tc>
          <w:tcPr>
            <w:tcW w:w="1276" w:type="dxa"/>
          </w:tcPr>
          <w:p w:rsidR="00EC654D" w:rsidRPr="00446B7D" w:rsidRDefault="00EC654D" w:rsidP="00806A13">
            <w:pPr>
              <w:rPr>
                <w:rFonts w:ascii="Arial" w:hAnsi="Arial" w:cs="Arial"/>
                <w:sz w:val="20"/>
              </w:rPr>
            </w:pPr>
          </w:p>
        </w:tc>
        <w:tc>
          <w:tcPr>
            <w:tcW w:w="1134" w:type="dxa"/>
          </w:tcPr>
          <w:p w:rsidR="00EC654D" w:rsidRPr="00446B7D" w:rsidRDefault="00EC654D" w:rsidP="00806A13">
            <w:pPr>
              <w:rPr>
                <w:rFonts w:ascii="Arial" w:hAnsi="Arial" w:cs="Arial"/>
                <w:sz w:val="20"/>
              </w:rPr>
            </w:pPr>
          </w:p>
        </w:tc>
        <w:tc>
          <w:tcPr>
            <w:tcW w:w="1143" w:type="dxa"/>
          </w:tcPr>
          <w:p w:rsidR="00EC654D" w:rsidRDefault="00EC654D" w:rsidP="00806A13">
            <w:pPr>
              <w:rPr>
                <w:rFonts w:ascii="Arial" w:hAnsi="Arial" w:cs="Arial"/>
                <w:sz w:val="20"/>
              </w:rPr>
            </w:pPr>
          </w:p>
        </w:tc>
      </w:tr>
    </w:tbl>
    <w:p w:rsidR="00344301" w:rsidRDefault="00344301"/>
    <w:p w:rsidR="003E4555" w:rsidRDefault="003E4555"/>
    <w:p w:rsidR="003E4555" w:rsidRDefault="003E4555">
      <w:r>
        <w:br w:type="page"/>
      </w:r>
    </w:p>
    <w:tbl>
      <w:tblPr>
        <w:tblpPr w:leftFromText="180" w:rightFromText="180" w:vertAnchor="text" w:horzAnchor="margin" w:tblpXSpec="center" w:tblpYSpec="top"/>
        <w:tblW w:w="10470" w:type="dxa"/>
        <w:tblLayout w:type="fixed"/>
        <w:tblLook w:val="0000" w:firstRow="0" w:lastRow="0" w:firstColumn="0" w:lastColumn="0" w:noHBand="0" w:noVBand="0"/>
      </w:tblPr>
      <w:tblGrid>
        <w:gridCol w:w="1175"/>
        <w:gridCol w:w="4820"/>
        <w:gridCol w:w="1276"/>
        <w:gridCol w:w="1356"/>
        <w:gridCol w:w="709"/>
        <w:gridCol w:w="1134"/>
      </w:tblGrid>
      <w:tr w:rsidR="00EC654D" w:rsidRPr="00446B7D" w:rsidTr="001A6400">
        <w:tc>
          <w:tcPr>
            <w:tcW w:w="10470" w:type="dxa"/>
            <w:gridSpan w:val="6"/>
            <w:shd w:val="pct15" w:color="auto" w:fill="auto"/>
          </w:tcPr>
          <w:p w:rsidR="00EC654D" w:rsidRPr="00F248E5" w:rsidRDefault="00110778" w:rsidP="00EC654D">
            <w:pPr>
              <w:rPr>
                <w:rFonts w:ascii="Arial" w:hAnsi="Arial" w:cs="Arial"/>
                <w:b/>
                <w:sz w:val="24"/>
                <w:szCs w:val="24"/>
              </w:rPr>
            </w:pPr>
            <w:r w:rsidRPr="00110778">
              <w:rPr>
                <w:rFonts w:ascii="Arial Black" w:hAnsi="Arial Black" w:cs="Arial"/>
                <w:b/>
                <w:sz w:val="20"/>
              </w:rPr>
              <w:lastRenderedPageBreak/>
              <w:t>CITIZENS INFORMATION BOARD</w:t>
            </w:r>
          </w:p>
        </w:tc>
      </w:tr>
      <w:tr w:rsidR="00EC654D" w:rsidRPr="00446B7D" w:rsidTr="00EC654D">
        <w:tc>
          <w:tcPr>
            <w:tcW w:w="10470" w:type="dxa"/>
            <w:gridSpan w:val="6"/>
            <w:shd w:val="pct5" w:color="auto" w:fill="auto"/>
          </w:tcPr>
          <w:p w:rsidR="00EC654D" w:rsidRPr="00EE2AED" w:rsidRDefault="00EC654D" w:rsidP="002A1F94">
            <w:pPr>
              <w:rPr>
                <w:rFonts w:ascii="Arial" w:hAnsi="Arial" w:cs="Arial"/>
                <w:b/>
                <w:sz w:val="20"/>
              </w:rPr>
            </w:pPr>
            <w:r w:rsidRPr="00EE2AED">
              <w:rPr>
                <w:rFonts w:ascii="Arial" w:hAnsi="Arial" w:cs="Arial"/>
                <w:b/>
                <w:sz w:val="20"/>
              </w:rPr>
              <w:t>Notes to the Financial Statements for the Year Ended 31 December 2013</w:t>
            </w:r>
            <w:r>
              <w:rPr>
                <w:rFonts w:ascii="Arial" w:hAnsi="Arial" w:cs="Arial"/>
                <w:b/>
                <w:sz w:val="20"/>
              </w:rPr>
              <w:t xml:space="preserve"> </w:t>
            </w: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r w:rsidRPr="00446B7D">
              <w:rPr>
                <w:rFonts w:ascii="Arial" w:hAnsi="Arial" w:cs="Arial"/>
                <w:b/>
                <w:sz w:val="20"/>
              </w:rPr>
              <w:t>23.</w:t>
            </w:r>
          </w:p>
        </w:tc>
        <w:tc>
          <w:tcPr>
            <w:tcW w:w="9295" w:type="dxa"/>
            <w:gridSpan w:val="5"/>
          </w:tcPr>
          <w:p w:rsidR="00EC654D" w:rsidRPr="00446B7D" w:rsidRDefault="00EC654D" w:rsidP="00EC654D">
            <w:pPr>
              <w:rPr>
                <w:rFonts w:ascii="Arial" w:hAnsi="Arial" w:cs="Arial"/>
                <w:b/>
                <w:sz w:val="20"/>
              </w:rPr>
            </w:pPr>
            <w:r w:rsidRPr="00446B7D">
              <w:rPr>
                <w:rFonts w:ascii="Arial" w:hAnsi="Arial" w:cs="Arial"/>
                <w:b/>
                <w:sz w:val="20"/>
              </w:rPr>
              <w:t>Pension Costs</w:t>
            </w: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r w:rsidRPr="00446B7D">
              <w:rPr>
                <w:rFonts w:ascii="Arial" w:hAnsi="Arial" w:cs="Arial"/>
                <w:b/>
                <w:sz w:val="20"/>
              </w:rPr>
              <w:t>(a)</w:t>
            </w:r>
          </w:p>
        </w:tc>
        <w:tc>
          <w:tcPr>
            <w:tcW w:w="9295" w:type="dxa"/>
            <w:gridSpan w:val="5"/>
          </w:tcPr>
          <w:p w:rsidR="00EC654D" w:rsidRPr="00446B7D" w:rsidRDefault="00EC654D" w:rsidP="00EC654D">
            <w:pPr>
              <w:rPr>
                <w:rFonts w:ascii="Arial" w:hAnsi="Arial" w:cs="Arial"/>
                <w:caps/>
                <w:sz w:val="20"/>
              </w:rPr>
            </w:pPr>
            <w:r w:rsidRPr="00446B7D">
              <w:rPr>
                <w:rFonts w:ascii="Arial" w:hAnsi="Arial" w:cs="Arial"/>
                <w:sz w:val="20"/>
              </w:rPr>
              <w:t>Analysis of Total Pension Costs Charged to Expenditure</w:t>
            </w: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cap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p>
        </w:tc>
        <w:tc>
          <w:tcPr>
            <w:tcW w:w="1276" w:type="dxa"/>
            <w:vAlign w:val="center"/>
          </w:tcPr>
          <w:p w:rsidR="00EC654D" w:rsidRPr="00446B7D" w:rsidRDefault="00EC654D" w:rsidP="00EC654D">
            <w:pPr>
              <w:jc w:val="center"/>
              <w:rPr>
                <w:rFonts w:ascii="Arial" w:hAnsi="Arial" w:cs="Arial"/>
                <w:b/>
                <w:sz w:val="20"/>
              </w:rPr>
            </w:pPr>
            <w:r w:rsidRPr="00446B7D">
              <w:rPr>
                <w:rFonts w:ascii="Arial" w:hAnsi="Arial" w:cs="Arial"/>
                <w:b/>
                <w:sz w:val="20"/>
              </w:rPr>
              <w:t>2013</w:t>
            </w:r>
          </w:p>
        </w:tc>
        <w:tc>
          <w:tcPr>
            <w:tcW w:w="1356" w:type="dxa"/>
            <w:vAlign w:val="center"/>
          </w:tcPr>
          <w:p w:rsidR="00EC654D" w:rsidRPr="00446B7D" w:rsidRDefault="00EC654D" w:rsidP="00EC654D">
            <w:pPr>
              <w:jc w:val="center"/>
              <w:rPr>
                <w:rFonts w:ascii="Arial" w:hAnsi="Arial" w:cs="Arial"/>
                <w:b/>
                <w:sz w:val="20"/>
              </w:rPr>
            </w:pPr>
            <w:r w:rsidRPr="00446B7D">
              <w:rPr>
                <w:rFonts w:ascii="Arial" w:hAnsi="Arial" w:cs="Arial"/>
                <w:b/>
                <w:sz w:val="20"/>
              </w:rPr>
              <w:t>2012</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p>
        </w:tc>
        <w:tc>
          <w:tcPr>
            <w:tcW w:w="1276" w:type="dxa"/>
          </w:tcPr>
          <w:p w:rsidR="00EC654D" w:rsidRPr="00446B7D" w:rsidRDefault="00EC654D" w:rsidP="00EC654D">
            <w:pPr>
              <w:jc w:val="center"/>
              <w:rPr>
                <w:rFonts w:ascii="Arial" w:hAnsi="Arial" w:cs="Arial"/>
                <w:b/>
                <w:sz w:val="20"/>
              </w:rPr>
            </w:pPr>
            <w:r w:rsidRPr="00446B7D">
              <w:rPr>
                <w:rFonts w:ascii="Arial" w:hAnsi="Arial" w:cs="Arial"/>
                <w:b/>
                <w:sz w:val="20"/>
              </w:rPr>
              <w:t>€</w:t>
            </w:r>
          </w:p>
        </w:tc>
        <w:tc>
          <w:tcPr>
            <w:tcW w:w="1356" w:type="dxa"/>
          </w:tcPr>
          <w:p w:rsidR="00EC654D" w:rsidRPr="00446B7D" w:rsidRDefault="00EC654D" w:rsidP="00EC654D">
            <w:pPr>
              <w:jc w:val="center"/>
              <w:rPr>
                <w:rFonts w:ascii="Arial" w:hAnsi="Arial" w:cs="Arial"/>
                <w:b/>
                <w:sz w:val="20"/>
              </w:rPr>
            </w:pPr>
            <w:r w:rsidRPr="00446B7D">
              <w:rPr>
                <w:rFonts w:ascii="Arial" w:hAnsi="Arial" w:cs="Arial"/>
                <w:b/>
                <w:sz w:val="20"/>
              </w:rPr>
              <w:t>€</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r w:rsidRPr="00446B7D">
              <w:rPr>
                <w:rFonts w:ascii="Arial" w:hAnsi="Arial" w:cs="Arial"/>
                <w:bCs/>
                <w:sz w:val="20"/>
              </w:rPr>
              <w:t>Current Service Cost</w:t>
            </w:r>
          </w:p>
        </w:tc>
        <w:tc>
          <w:tcPr>
            <w:tcW w:w="1276" w:type="dxa"/>
          </w:tcPr>
          <w:p w:rsidR="00EC654D" w:rsidRPr="00446B7D" w:rsidRDefault="00EC654D" w:rsidP="00125C65">
            <w:pPr>
              <w:jc w:val="right"/>
              <w:rPr>
                <w:rFonts w:ascii="Arial" w:hAnsi="Arial" w:cs="Arial"/>
                <w:bCs/>
                <w:sz w:val="20"/>
              </w:rPr>
            </w:pPr>
            <w:r w:rsidRPr="00446B7D">
              <w:rPr>
                <w:rFonts w:ascii="Arial" w:hAnsi="Arial" w:cs="Arial"/>
                <w:bCs/>
                <w:sz w:val="20"/>
              </w:rPr>
              <w:t>1,170,000</w:t>
            </w:r>
          </w:p>
        </w:tc>
        <w:tc>
          <w:tcPr>
            <w:tcW w:w="1356" w:type="dxa"/>
          </w:tcPr>
          <w:p w:rsidR="00EC654D" w:rsidRPr="00446B7D" w:rsidRDefault="00EC654D" w:rsidP="00125C65">
            <w:pPr>
              <w:jc w:val="right"/>
              <w:rPr>
                <w:rFonts w:ascii="Arial" w:hAnsi="Arial" w:cs="Arial"/>
                <w:bCs/>
                <w:sz w:val="20"/>
              </w:rPr>
            </w:pPr>
            <w:r w:rsidRPr="00446B7D">
              <w:rPr>
                <w:rFonts w:ascii="Arial" w:hAnsi="Arial" w:cs="Arial"/>
                <w:bCs/>
                <w:sz w:val="20"/>
              </w:rPr>
              <w:t>1,200,000</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r w:rsidRPr="00446B7D">
              <w:rPr>
                <w:rFonts w:ascii="Arial" w:hAnsi="Arial" w:cs="Arial"/>
                <w:bCs/>
                <w:sz w:val="20"/>
              </w:rPr>
              <w:t>Interest on Pension Scheme Liabilities</w:t>
            </w:r>
          </w:p>
        </w:tc>
        <w:tc>
          <w:tcPr>
            <w:tcW w:w="1276" w:type="dxa"/>
          </w:tcPr>
          <w:p w:rsidR="00EC654D" w:rsidRPr="00446B7D" w:rsidRDefault="00EC654D" w:rsidP="00125C65">
            <w:pPr>
              <w:jc w:val="right"/>
              <w:rPr>
                <w:rFonts w:ascii="Arial" w:hAnsi="Arial" w:cs="Arial"/>
                <w:bCs/>
                <w:sz w:val="20"/>
              </w:rPr>
            </w:pPr>
            <w:r w:rsidRPr="00446B7D">
              <w:rPr>
                <w:rFonts w:ascii="Arial" w:hAnsi="Arial" w:cs="Arial"/>
                <w:bCs/>
                <w:sz w:val="20"/>
              </w:rPr>
              <w:t>1,800,000</w:t>
            </w:r>
          </w:p>
        </w:tc>
        <w:tc>
          <w:tcPr>
            <w:tcW w:w="1356" w:type="dxa"/>
          </w:tcPr>
          <w:p w:rsidR="00EC654D" w:rsidRPr="00446B7D" w:rsidRDefault="00EC654D" w:rsidP="00125C65">
            <w:pPr>
              <w:jc w:val="right"/>
              <w:rPr>
                <w:rFonts w:ascii="Arial" w:hAnsi="Arial" w:cs="Arial"/>
                <w:bCs/>
                <w:sz w:val="20"/>
              </w:rPr>
            </w:pPr>
            <w:r w:rsidRPr="00446B7D">
              <w:rPr>
                <w:rFonts w:ascii="Arial" w:hAnsi="Arial" w:cs="Arial"/>
                <w:bCs/>
                <w:sz w:val="20"/>
              </w:rPr>
              <w:t>1,300,000</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r w:rsidRPr="00446B7D">
              <w:rPr>
                <w:rFonts w:ascii="Arial" w:hAnsi="Arial" w:cs="Arial"/>
                <w:bCs/>
                <w:sz w:val="20"/>
              </w:rPr>
              <w:t>Employee Contributions</w:t>
            </w:r>
          </w:p>
        </w:tc>
        <w:tc>
          <w:tcPr>
            <w:tcW w:w="1276" w:type="dxa"/>
          </w:tcPr>
          <w:p w:rsidR="00EC654D" w:rsidRPr="00446B7D" w:rsidRDefault="00EC654D" w:rsidP="00125C65">
            <w:pPr>
              <w:jc w:val="right"/>
              <w:rPr>
                <w:rFonts w:ascii="Arial" w:hAnsi="Arial" w:cs="Arial"/>
                <w:bCs/>
                <w:sz w:val="20"/>
              </w:rPr>
            </w:pPr>
            <w:r w:rsidRPr="00446B7D">
              <w:rPr>
                <w:rFonts w:ascii="Arial" w:hAnsi="Arial" w:cs="Arial"/>
                <w:bCs/>
                <w:sz w:val="20"/>
              </w:rPr>
              <w:t>(531,000)</w:t>
            </w:r>
          </w:p>
        </w:tc>
        <w:tc>
          <w:tcPr>
            <w:tcW w:w="1356" w:type="dxa"/>
          </w:tcPr>
          <w:p w:rsidR="00EC654D" w:rsidRPr="00446B7D" w:rsidRDefault="00EC654D" w:rsidP="00125C65">
            <w:pPr>
              <w:jc w:val="right"/>
              <w:rPr>
                <w:rFonts w:ascii="Arial" w:hAnsi="Arial" w:cs="Arial"/>
                <w:bCs/>
                <w:sz w:val="20"/>
              </w:rPr>
            </w:pPr>
            <w:r w:rsidRPr="00446B7D">
              <w:rPr>
                <w:rFonts w:ascii="Arial" w:hAnsi="Arial" w:cs="Arial"/>
                <w:bCs/>
                <w:sz w:val="20"/>
              </w:rPr>
              <w:t>(561,000)</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p>
        </w:tc>
        <w:tc>
          <w:tcPr>
            <w:tcW w:w="1276" w:type="dxa"/>
          </w:tcPr>
          <w:p w:rsidR="00EC654D" w:rsidRPr="00446B7D" w:rsidRDefault="00EC654D" w:rsidP="00125C65">
            <w:pPr>
              <w:jc w:val="right"/>
              <w:rPr>
                <w:rFonts w:ascii="Arial" w:hAnsi="Arial" w:cs="Arial"/>
                <w:sz w:val="20"/>
              </w:rPr>
            </w:pPr>
            <w:r w:rsidRPr="00446B7D">
              <w:rPr>
                <w:rFonts w:ascii="Arial" w:hAnsi="Arial" w:cs="Arial"/>
                <w:sz w:val="20"/>
              </w:rPr>
              <w:t>-------------</w:t>
            </w:r>
          </w:p>
        </w:tc>
        <w:tc>
          <w:tcPr>
            <w:tcW w:w="1356" w:type="dxa"/>
          </w:tcPr>
          <w:p w:rsidR="00EC654D" w:rsidRPr="00446B7D" w:rsidRDefault="00EC654D" w:rsidP="00125C65">
            <w:pPr>
              <w:jc w:val="right"/>
              <w:rPr>
                <w:rFonts w:ascii="Arial" w:hAnsi="Arial" w:cs="Arial"/>
                <w:sz w:val="20"/>
              </w:rPr>
            </w:pPr>
            <w:r w:rsidRPr="00446B7D">
              <w:rPr>
                <w:rFonts w:ascii="Arial" w:hAnsi="Arial" w:cs="Arial"/>
                <w:sz w:val="20"/>
              </w:rPr>
              <w:t>-------------</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p>
        </w:tc>
        <w:tc>
          <w:tcPr>
            <w:tcW w:w="1276" w:type="dxa"/>
          </w:tcPr>
          <w:p w:rsidR="00EC654D" w:rsidRPr="00446B7D" w:rsidRDefault="00EC654D" w:rsidP="00125C65">
            <w:pPr>
              <w:jc w:val="right"/>
              <w:rPr>
                <w:rFonts w:ascii="Arial" w:hAnsi="Arial" w:cs="Arial"/>
                <w:b/>
                <w:sz w:val="20"/>
              </w:rPr>
            </w:pPr>
            <w:r w:rsidRPr="00446B7D">
              <w:rPr>
                <w:rFonts w:ascii="Arial" w:hAnsi="Arial" w:cs="Arial"/>
                <w:b/>
                <w:sz w:val="20"/>
              </w:rPr>
              <w:t>2,439,000</w:t>
            </w:r>
          </w:p>
        </w:tc>
        <w:tc>
          <w:tcPr>
            <w:tcW w:w="1356" w:type="dxa"/>
          </w:tcPr>
          <w:p w:rsidR="00EC654D" w:rsidRPr="00446B7D" w:rsidRDefault="00EC654D" w:rsidP="00125C65">
            <w:pPr>
              <w:jc w:val="right"/>
              <w:rPr>
                <w:rFonts w:ascii="Arial" w:hAnsi="Arial" w:cs="Arial"/>
                <w:b/>
                <w:sz w:val="20"/>
              </w:rPr>
            </w:pPr>
            <w:r w:rsidRPr="00446B7D">
              <w:rPr>
                <w:rFonts w:ascii="Arial" w:hAnsi="Arial" w:cs="Arial"/>
                <w:b/>
                <w:sz w:val="20"/>
              </w:rPr>
              <w:t>1,939,000</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p>
        </w:tc>
        <w:tc>
          <w:tcPr>
            <w:tcW w:w="1276" w:type="dxa"/>
          </w:tcPr>
          <w:p w:rsidR="00EC654D" w:rsidRPr="00446B7D" w:rsidRDefault="00EC654D" w:rsidP="00125C65">
            <w:pPr>
              <w:jc w:val="right"/>
              <w:rPr>
                <w:rFonts w:ascii="Arial" w:hAnsi="Arial" w:cs="Arial"/>
                <w:sz w:val="20"/>
              </w:rPr>
            </w:pPr>
            <w:r w:rsidRPr="00446B7D">
              <w:rPr>
                <w:rFonts w:ascii="Arial" w:hAnsi="Arial" w:cs="Arial"/>
                <w:sz w:val="20"/>
              </w:rPr>
              <w:t>=======</w:t>
            </w:r>
          </w:p>
        </w:tc>
        <w:tc>
          <w:tcPr>
            <w:tcW w:w="1356" w:type="dxa"/>
          </w:tcPr>
          <w:p w:rsidR="00EC654D" w:rsidRPr="00446B7D" w:rsidRDefault="00EC654D" w:rsidP="00125C65">
            <w:pPr>
              <w:jc w:val="right"/>
              <w:rPr>
                <w:rFonts w:ascii="Arial" w:hAnsi="Arial" w:cs="Arial"/>
                <w:sz w:val="20"/>
              </w:rPr>
            </w:pPr>
            <w:r w:rsidRPr="00446B7D">
              <w:rPr>
                <w:rFonts w:ascii="Arial" w:hAnsi="Arial" w:cs="Arial"/>
                <w:sz w:val="20"/>
              </w:rPr>
              <w:t>=======</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p>
        </w:tc>
        <w:tc>
          <w:tcPr>
            <w:tcW w:w="1276" w:type="dxa"/>
          </w:tcPr>
          <w:p w:rsidR="00EC654D" w:rsidRPr="00446B7D" w:rsidRDefault="00EC654D" w:rsidP="00EC654D">
            <w:pPr>
              <w:rPr>
                <w:rFonts w:ascii="Arial" w:hAnsi="Arial" w:cs="Arial"/>
                <w:sz w:val="20"/>
              </w:rPr>
            </w:pPr>
          </w:p>
        </w:tc>
        <w:tc>
          <w:tcPr>
            <w:tcW w:w="1356" w:type="dxa"/>
          </w:tcPr>
          <w:p w:rsidR="00EC654D" w:rsidRPr="00446B7D" w:rsidRDefault="00EC654D" w:rsidP="00EC654D">
            <w:pPr>
              <w:rPr>
                <w:rFonts w:ascii="Arial" w:hAnsi="Arial" w:cs="Arial"/>
                <w:sz w:val="20"/>
              </w:rPr>
            </w:pP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p>
        </w:tc>
        <w:tc>
          <w:tcPr>
            <w:tcW w:w="1276" w:type="dxa"/>
          </w:tcPr>
          <w:p w:rsidR="00EC654D" w:rsidRPr="00446B7D" w:rsidRDefault="00EC654D" w:rsidP="00EC654D">
            <w:pPr>
              <w:rPr>
                <w:rFonts w:ascii="Arial" w:hAnsi="Arial" w:cs="Arial"/>
                <w:sz w:val="20"/>
              </w:rPr>
            </w:pPr>
          </w:p>
        </w:tc>
        <w:tc>
          <w:tcPr>
            <w:tcW w:w="1356" w:type="dxa"/>
          </w:tcPr>
          <w:p w:rsidR="00EC654D" w:rsidRPr="00446B7D" w:rsidRDefault="00EC654D" w:rsidP="00EC654D">
            <w:pPr>
              <w:rPr>
                <w:rFonts w:ascii="Arial" w:hAnsi="Arial" w:cs="Arial"/>
                <w:sz w:val="20"/>
              </w:rPr>
            </w:pP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r w:rsidRPr="00446B7D">
              <w:rPr>
                <w:rFonts w:ascii="Arial" w:hAnsi="Arial" w:cs="Arial"/>
                <w:b/>
                <w:sz w:val="20"/>
              </w:rPr>
              <w:t>(b)</w:t>
            </w:r>
          </w:p>
        </w:tc>
        <w:tc>
          <w:tcPr>
            <w:tcW w:w="9295" w:type="dxa"/>
            <w:gridSpan w:val="5"/>
          </w:tcPr>
          <w:p w:rsidR="00EC654D" w:rsidRPr="00446B7D" w:rsidRDefault="00EC654D" w:rsidP="00EC654D">
            <w:pPr>
              <w:rPr>
                <w:rFonts w:ascii="Arial" w:hAnsi="Arial" w:cs="Arial"/>
                <w:caps/>
                <w:sz w:val="20"/>
              </w:rPr>
            </w:pPr>
            <w:r w:rsidRPr="00446B7D">
              <w:rPr>
                <w:rFonts w:ascii="Arial" w:hAnsi="Arial" w:cs="Arial"/>
                <w:sz w:val="20"/>
              </w:rPr>
              <w:t>Movement in Pension Liability during the financial year</w:t>
            </w: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p>
        </w:tc>
        <w:tc>
          <w:tcPr>
            <w:tcW w:w="1276" w:type="dxa"/>
          </w:tcPr>
          <w:p w:rsidR="00EC654D" w:rsidRPr="00446B7D" w:rsidRDefault="00EC654D" w:rsidP="00EC654D">
            <w:pPr>
              <w:rPr>
                <w:rFonts w:ascii="Arial" w:hAnsi="Arial" w:cs="Arial"/>
                <w:sz w:val="20"/>
              </w:rPr>
            </w:pPr>
          </w:p>
        </w:tc>
        <w:tc>
          <w:tcPr>
            <w:tcW w:w="1356" w:type="dxa"/>
          </w:tcPr>
          <w:p w:rsidR="00EC654D" w:rsidRPr="00446B7D" w:rsidRDefault="00EC654D" w:rsidP="00EC654D">
            <w:pPr>
              <w:rPr>
                <w:rFonts w:ascii="Arial" w:hAnsi="Arial" w:cs="Arial"/>
                <w:sz w:val="20"/>
              </w:rPr>
            </w:pP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p>
        </w:tc>
        <w:tc>
          <w:tcPr>
            <w:tcW w:w="1276" w:type="dxa"/>
            <w:vAlign w:val="center"/>
          </w:tcPr>
          <w:p w:rsidR="00EC654D" w:rsidRPr="00446B7D" w:rsidRDefault="00EC654D" w:rsidP="00EC654D">
            <w:pPr>
              <w:jc w:val="center"/>
              <w:rPr>
                <w:rFonts w:ascii="Arial" w:hAnsi="Arial" w:cs="Arial"/>
                <w:b/>
                <w:sz w:val="20"/>
              </w:rPr>
            </w:pPr>
            <w:r w:rsidRPr="00446B7D">
              <w:rPr>
                <w:rFonts w:ascii="Arial" w:hAnsi="Arial" w:cs="Arial"/>
                <w:b/>
                <w:sz w:val="20"/>
              </w:rPr>
              <w:t>2013</w:t>
            </w:r>
          </w:p>
        </w:tc>
        <w:tc>
          <w:tcPr>
            <w:tcW w:w="1356" w:type="dxa"/>
            <w:vAlign w:val="center"/>
          </w:tcPr>
          <w:p w:rsidR="00EC654D" w:rsidRPr="00446B7D" w:rsidRDefault="00EC654D" w:rsidP="00EC654D">
            <w:pPr>
              <w:jc w:val="center"/>
              <w:rPr>
                <w:rFonts w:ascii="Arial" w:hAnsi="Arial" w:cs="Arial"/>
                <w:b/>
                <w:sz w:val="20"/>
              </w:rPr>
            </w:pPr>
            <w:r w:rsidRPr="00446B7D">
              <w:rPr>
                <w:rFonts w:ascii="Arial" w:hAnsi="Arial" w:cs="Arial"/>
                <w:b/>
                <w:sz w:val="20"/>
              </w:rPr>
              <w:t>2012</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p>
        </w:tc>
        <w:tc>
          <w:tcPr>
            <w:tcW w:w="1276" w:type="dxa"/>
          </w:tcPr>
          <w:p w:rsidR="00EC654D" w:rsidRPr="00446B7D" w:rsidRDefault="00EC654D" w:rsidP="00EC654D">
            <w:pPr>
              <w:jc w:val="center"/>
              <w:rPr>
                <w:rFonts w:ascii="Arial" w:hAnsi="Arial" w:cs="Arial"/>
                <w:b/>
                <w:sz w:val="20"/>
              </w:rPr>
            </w:pPr>
            <w:r w:rsidRPr="00446B7D">
              <w:rPr>
                <w:rFonts w:ascii="Arial" w:hAnsi="Arial" w:cs="Arial"/>
                <w:b/>
                <w:sz w:val="20"/>
              </w:rPr>
              <w:t>€</w:t>
            </w:r>
          </w:p>
        </w:tc>
        <w:tc>
          <w:tcPr>
            <w:tcW w:w="1356" w:type="dxa"/>
          </w:tcPr>
          <w:p w:rsidR="00EC654D" w:rsidRPr="00446B7D" w:rsidRDefault="00EC654D" w:rsidP="00EC654D">
            <w:pPr>
              <w:jc w:val="center"/>
              <w:rPr>
                <w:rFonts w:ascii="Arial" w:hAnsi="Arial" w:cs="Arial"/>
                <w:b/>
                <w:sz w:val="20"/>
              </w:rPr>
            </w:pPr>
            <w:r w:rsidRPr="00446B7D">
              <w:rPr>
                <w:rFonts w:ascii="Arial" w:hAnsi="Arial" w:cs="Arial"/>
                <w:b/>
                <w:sz w:val="20"/>
              </w:rPr>
              <w:t>€</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r w:rsidRPr="00446B7D">
              <w:rPr>
                <w:rFonts w:ascii="Arial" w:hAnsi="Arial" w:cs="Arial"/>
                <w:bCs/>
                <w:sz w:val="20"/>
              </w:rPr>
              <w:t>Pension Liability at 1 January</w:t>
            </w:r>
          </w:p>
        </w:tc>
        <w:tc>
          <w:tcPr>
            <w:tcW w:w="1276" w:type="dxa"/>
          </w:tcPr>
          <w:p w:rsidR="00EC654D" w:rsidRPr="00446B7D" w:rsidRDefault="00EC654D" w:rsidP="00125C65">
            <w:pPr>
              <w:jc w:val="right"/>
              <w:rPr>
                <w:rFonts w:ascii="Arial" w:hAnsi="Arial" w:cs="Arial"/>
                <w:bCs/>
                <w:sz w:val="20"/>
              </w:rPr>
            </w:pPr>
            <w:r w:rsidRPr="00446B7D">
              <w:rPr>
                <w:rFonts w:ascii="Arial" w:hAnsi="Arial" w:cs="Arial"/>
                <w:bCs/>
                <w:sz w:val="20"/>
              </w:rPr>
              <w:t>32,600,000</w:t>
            </w:r>
          </w:p>
        </w:tc>
        <w:tc>
          <w:tcPr>
            <w:tcW w:w="1356" w:type="dxa"/>
          </w:tcPr>
          <w:p w:rsidR="00EC654D" w:rsidRPr="00446B7D" w:rsidRDefault="00EC654D" w:rsidP="00125C65">
            <w:pPr>
              <w:jc w:val="right"/>
              <w:rPr>
                <w:rFonts w:ascii="Arial" w:hAnsi="Arial" w:cs="Arial"/>
                <w:bCs/>
                <w:sz w:val="20"/>
              </w:rPr>
            </w:pPr>
            <w:r w:rsidRPr="00446B7D">
              <w:rPr>
                <w:rFonts w:ascii="Arial" w:hAnsi="Arial" w:cs="Arial"/>
                <w:bCs/>
                <w:sz w:val="20"/>
              </w:rPr>
              <w:t>24,162,000</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r w:rsidRPr="00446B7D">
              <w:rPr>
                <w:rFonts w:ascii="Arial" w:hAnsi="Arial" w:cs="Arial"/>
                <w:bCs/>
                <w:sz w:val="20"/>
              </w:rPr>
              <w:t>Current Service Cost</w:t>
            </w:r>
          </w:p>
        </w:tc>
        <w:tc>
          <w:tcPr>
            <w:tcW w:w="1276" w:type="dxa"/>
          </w:tcPr>
          <w:p w:rsidR="00EC654D" w:rsidRPr="00446B7D" w:rsidRDefault="00EC654D" w:rsidP="00125C65">
            <w:pPr>
              <w:jc w:val="right"/>
              <w:rPr>
                <w:rFonts w:ascii="Arial" w:hAnsi="Arial" w:cs="Arial"/>
                <w:bCs/>
                <w:sz w:val="20"/>
              </w:rPr>
            </w:pPr>
            <w:r w:rsidRPr="00446B7D">
              <w:rPr>
                <w:rFonts w:ascii="Arial" w:hAnsi="Arial" w:cs="Arial"/>
                <w:bCs/>
                <w:sz w:val="20"/>
              </w:rPr>
              <w:t>1,170,000</w:t>
            </w:r>
          </w:p>
        </w:tc>
        <w:tc>
          <w:tcPr>
            <w:tcW w:w="1356" w:type="dxa"/>
          </w:tcPr>
          <w:p w:rsidR="00EC654D" w:rsidRPr="00446B7D" w:rsidRDefault="00EC654D" w:rsidP="00125C65">
            <w:pPr>
              <w:jc w:val="right"/>
              <w:rPr>
                <w:rFonts w:ascii="Arial" w:hAnsi="Arial" w:cs="Arial"/>
                <w:bCs/>
                <w:sz w:val="20"/>
              </w:rPr>
            </w:pPr>
            <w:r w:rsidRPr="00446B7D">
              <w:rPr>
                <w:rFonts w:ascii="Arial" w:hAnsi="Arial" w:cs="Arial"/>
                <w:bCs/>
                <w:sz w:val="20"/>
              </w:rPr>
              <w:t>1,200,000</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r w:rsidRPr="00446B7D">
              <w:rPr>
                <w:rFonts w:ascii="Arial" w:hAnsi="Arial" w:cs="Arial"/>
                <w:bCs/>
                <w:sz w:val="20"/>
              </w:rPr>
              <w:t>Other Finance Income (Interest Costs)</w:t>
            </w:r>
          </w:p>
        </w:tc>
        <w:tc>
          <w:tcPr>
            <w:tcW w:w="1276" w:type="dxa"/>
          </w:tcPr>
          <w:p w:rsidR="00EC654D" w:rsidRPr="00446B7D" w:rsidRDefault="00EC654D" w:rsidP="00125C65">
            <w:pPr>
              <w:jc w:val="right"/>
              <w:rPr>
                <w:rFonts w:ascii="Arial" w:hAnsi="Arial" w:cs="Arial"/>
                <w:bCs/>
                <w:sz w:val="20"/>
              </w:rPr>
            </w:pPr>
            <w:r w:rsidRPr="00446B7D">
              <w:rPr>
                <w:rFonts w:ascii="Arial" w:hAnsi="Arial" w:cs="Arial"/>
                <w:bCs/>
                <w:sz w:val="20"/>
              </w:rPr>
              <w:t>1,800,000</w:t>
            </w:r>
          </w:p>
        </w:tc>
        <w:tc>
          <w:tcPr>
            <w:tcW w:w="1356" w:type="dxa"/>
          </w:tcPr>
          <w:p w:rsidR="00EC654D" w:rsidRPr="00446B7D" w:rsidRDefault="00EC654D" w:rsidP="00125C65">
            <w:pPr>
              <w:jc w:val="right"/>
              <w:rPr>
                <w:rFonts w:ascii="Arial" w:hAnsi="Arial" w:cs="Arial"/>
                <w:bCs/>
                <w:sz w:val="20"/>
              </w:rPr>
            </w:pPr>
            <w:r w:rsidRPr="00446B7D">
              <w:rPr>
                <w:rFonts w:ascii="Arial" w:hAnsi="Arial" w:cs="Arial"/>
                <w:bCs/>
                <w:sz w:val="20"/>
              </w:rPr>
              <w:t>1,300,000</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r w:rsidRPr="00446B7D">
              <w:rPr>
                <w:rFonts w:ascii="Arial" w:hAnsi="Arial" w:cs="Arial"/>
                <w:bCs/>
                <w:sz w:val="20"/>
              </w:rPr>
              <w:t>Actuarial (Gain) / Loss</w:t>
            </w:r>
          </w:p>
        </w:tc>
        <w:tc>
          <w:tcPr>
            <w:tcW w:w="1276" w:type="dxa"/>
          </w:tcPr>
          <w:p w:rsidR="00EC654D" w:rsidRPr="00446B7D" w:rsidRDefault="00EC654D" w:rsidP="00125C65">
            <w:pPr>
              <w:jc w:val="right"/>
              <w:rPr>
                <w:rFonts w:ascii="Arial" w:hAnsi="Arial" w:cs="Arial"/>
                <w:bCs/>
                <w:sz w:val="20"/>
              </w:rPr>
            </w:pPr>
            <w:r w:rsidRPr="00446B7D">
              <w:rPr>
                <w:rFonts w:ascii="Arial" w:hAnsi="Arial" w:cs="Arial"/>
                <w:bCs/>
                <w:sz w:val="20"/>
              </w:rPr>
              <w:t>(2,473,000)</w:t>
            </w:r>
          </w:p>
        </w:tc>
        <w:tc>
          <w:tcPr>
            <w:tcW w:w="1356" w:type="dxa"/>
          </w:tcPr>
          <w:p w:rsidR="00EC654D" w:rsidRPr="00446B7D" w:rsidRDefault="00EC654D" w:rsidP="00125C65">
            <w:pPr>
              <w:jc w:val="right"/>
              <w:rPr>
                <w:rFonts w:ascii="Arial" w:hAnsi="Arial" w:cs="Arial"/>
                <w:bCs/>
                <w:sz w:val="20"/>
              </w:rPr>
            </w:pPr>
            <w:r w:rsidRPr="00446B7D">
              <w:rPr>
                <w:rFonts w:ascii="Arial" w:hAnsi="Arial" w:cs="Arial"/>
                <w:bCs/>
                <w:sz w:val="20"/>
              </w:rPr>
              <w:t>6,605,000</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r w:rsidRPr="00446B7D">
              <w:rPr>
                <w:rFonts w:ascii="Arial" w:hAnsi="Arial" w:cs="Arial"/>
                <w:bCs/>
                <w:sz w:val="20"/>
              </w:rPr>
              <w:t>Pensions Paid in the Year</w:t>
            </w:r>
          </w:p>
        </w:tc>
        <w:tc>
          <w:tcPr>
            <w:tcW w:w="1276" w:type="dxa"/>
          </w:tcPr>
          <w:p w:rsidR="00EC654D" w:rsidRPr="00446B7D" w:rsidRDefault="00EC654D" w:rsidP="00125C65">
            <w:pPr>
              <w:jc w:val="right"/>
              <w:rPr>
                <w:rFonts w:ascii="Arial" w:hAnsi="Arial" w:cs="Arial"/>
                <w:bCs/>
                <w:sz w:val="20"/>
              </w:rPr>
            </w:pPr>
            <w:r w:rsidRPr="00446B7D">
              <w:rPr>
                <w:rFonts w:ascii="Arial" w:hAnsi="Arial" w:cs="Arial"/>
                <w:bCs/>
                <w:sz w:val="20"/>
              </w:rPr>
              <w:t>(597,000)</w:t>
            </w:r>
          </w:p>
        </w:tc>
        <w:tc>
          <w:tcPr>
            <w:tcW w:w="1356" w:type="dxa"/>
          </w:tcPr>
          <w:p w:rsidR="00EC654D" w:rsidRPr="00446B7D" w:rsidRDefault="00EC654D" w:rsidP="00125C65">
            <w:pPr>
              <w:jc w:val="right"/>
              <w:rPr>
                <w:rFonts w:ascii="Arial" w:hAnsi="Arial" w:cs="Arial"/>
                <w:bCs/>
                <w:sz w:val="20"/>
              </w:rPr>
            </w:pPr>
            <w:r w:rsidRPr="00446B7D">
              <w:rPr>
                <w:rFonts w:ascii="Arial" w:hAnsi="Arial" w:cs="Arial"/>
                <w:bCs/>
                <w:sz w:val="20"/>
              </w:rPr>
              <w:t>(667,000)</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caps/>
                <w:sz w:val="20"/>
              </w:rPr>
            </w:pPr>
          </w:p>
        </w:tc>
        <w:tc>
          <w:tcPr>
            <w:tcW w:w="1276" w:type="dxa"/>
          </w:tcPr>
          <w:p w:rsidR="00EC654D" w:rsidRPr="00446B7D" w:rsidRDefault="00EC654D" w:rsidP="00125C65">
            <w:pPr>
              <w:jc w:val="right"/>
              <w:rPr>
                <w:rFonts w:ascii="Arial" w:hAnsi="Arial" w:cs="Arial"/>
                <w:sz w:val="20"/>
              </w:rPr>
            </w:pPr>
            <w:r w:rsidRPr="00446B7D">
              <w:rPr>
                <w:rFonts w:ascii="Arial" w:hAnsi="Arial" w:cs="Arial"/>
                <w:sz w:val="20"/>
              </w:rPr>
              <w:t>-------------</w:t>
            </w:r>
          </w:p>
        </w:tc>
        <w:tc>
          <w:tcPr>
            <w:tcW w:w="1356" w:type="dxa"/>
          </w:tcPr>
          <w:p w:rsidR="00EC654D" w:rsidRPr="00446B7D" w:rsidRDefault="00EC654D" w:rsidP="00125C65">
            <w:pPr>
              <w:jc w:val="right"/>
              <w:rPr>
                <w:rFonts w:ascii="Arial" w:hAnsi="Arial" w:cs="Arial"/>
                <w:sz w:val="20"/>
              </w:rPr>
            </w:pPr>
            <w:r w:rsidRPr="00446B7D">
              <w:rPr>
                <w:rFonts w:ascii="Arial" w:hAnsi="Arial" w:cs="Arial"/>
                <w:sz w:val="20"/>
              </w:rPr>
              <w:t>-------------</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caps/>
                <w:sz w:val="20"/>
              </w:rPr>
            </w:pPr>
            <w:r w:rsidRPr="00446B7D">
              <w:rPr>
                <w:rFonts w:ascii="Arial" w:hAnsi="Arial" w:cs="Arial"/>
                <w:sz w:val="20"/>
              </w:rPr>
              <w:t>Pension Liability at 31 December</w:t>
            </w:r>
          </w:p>
        </w:tc>
        <w:tc>
          <w:tcPr>
            <w:tcW w:w="1276" w:type="dxa"/>
          </w:tcPr>
          <w:p w:rsidR="00EC654D" w:rsidRPr="00446B7D" w:rsidRDefault="00EC654D" w:rsidP="00125C65">
            <w:pPr>
              <w:jc w:val="right"/>
              <w:rPr>
                <w:rFonts w:ascii="Arial" w:hAnsi="Arial" w:cs="Arial"/>
                <w:b/>
                <w:color w:val="000000"/>
                <w:sz w:val="20"/>
              </w:rPr>
            </w:pPr>
            <w:r w:rsidRPr="00446B7D">
              <w:rPr>
                <w:rFonts w:ascii="Arial" w:hAnsi="Arial" w:cs="Arial"/>
                <w:b/>
                <w:color w:val="000000"/>
                <w:sz w:val="20"/>
              </w:rPr>
              <w:t>32,500,000</w:t>
            </w:r>
          </w:p>
        </w:tc>
        <w:tc>
          <w:tcPr>
            <w:tcW w:w="1356" w:type="dxa"/>
          </w:tcPr>
          <w:p w:rsidR="00EC654D" w:rsidRPr="00446B7D" w:rsidRDefault="00EC654D" w:rsidP="00125C65">
            <w:pPr>
              <w:jc w:val="right"/>
              <w:rPr>
                <w:rFonts w:ascii="Arial" w:hAnsi="Arial" w:cs="Arial"/>
                <w:b/>
                <w:color w:val="000000"/>
                <w:sz w:val="20"/>
              </w:rPr>
            </w:pPr>
            <w:r w:rsidRPr="00446B7D">
              <w:rPr>
                <w:rFonts w:ascii="Arial" w:hAnsi="Arial" w:cs="Arial"/>
                <w:b/>
                <w:color w:val="000000"/>
                <w:sz w:val="20"/>
              </w:rPr>
              <w:t>32,600,000</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p>
        </w:tc>
        <w:tc>
          <w:tcPr>
            <w:tcW w:w="1276" w:type="dxa"/>
          </w:tcPr>
          <w:p w:rsidR="00EC654D" w:rsidRPr="00446B7D" w:rsidRDefault="00EC654D" w:rsidP="00125C65">
            <w:pPr>
              <w:jc w:val="right"/>
              <w:rPr>
                <w:rFonts w:ascii="Arial" w:hAnsi="Arial" w:cs="Arial"/>
                <w:sz w:val="20"/>
              </w:rPr>
            </w:pPr>
            <w:r w:rsidRPr="00446B7D">
              <w:rPr>
                <w:rFonts w:ascii="Arial" w:hAnsi="Arial" w:cs="Arial"/>
                <w:sz w:val="20"/>
              </w:rPr>
              <w:t>=======</w:t>
            </w:r>
          </w:p>
        </w:tc>
        <w:tc>
          <w:tcPr>
            <w:tcW w:w="1356" w:type="dxa"/>
          </w:tcPr>
          <w:p w:rsidR="00EC654D" w:rsidRPr="00446B7D" w:rsidRDefault="00EC654D" w:rsidP="00125C65">
            <w:pPr>
              <w:jc w:val="right"/>
              <w:rPr>
                <w:rFonts w:ascii="Arial" w:hAnsi="Arial" w:cs="Arial"/>
                <w:sz w:val="20"/>
              </w:rPr>
            </w:pPr>
            <w:r w:rsidRPr="00446B7D">
              <w:rPr>
                <w:rFonts w:ascii="Arial" w:hAnsi="Arial" w:cs="Arial"/>
                <w:sz w:val="20"/>
              </w:rPr>
              <w:t>=======</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r w:rsidRPr="00446B7D">
              <w:rPr>
                <w:rFonts w:ascii="Arial" w:hAnsi="Arial" w:cs="Arial"/>
                <w:b/>
                <w:sz w:val="20"/>
              </w:rPr>
              <w:t>(c)</w:t>
            </w:r>
          </w:p>
        </w:tc>
        <w:tc>
          <w:tcPr>
            <w:tcW w:w="9295" w:type="dxa"/>
            <w:gridSpan w:val="5"/>
          </w:tcPr>
          <w:p w:rsidR="00EC654D" w:rsidRPr="00446B7D" w:rsidRDefault="00EC654D" w:rsidP="00EC654D">
            <w:pPr>
              <w:rPr>
                <w:rFonts w:ascii="Arial" w:hAnsi="Arial" w:cs="Arial"/>
                <w:b/>
                <w:sz w:val="20"/>
              </w:rPr>
            </w:pPr>
            <w:r w:rsidRPr="00446B7D">
              <w:rPr>
                <w:rFonts w:ascii="Arial" w:hAnsi="Arial" w:cs="Arial"/>
                <w:b/>
                <w:sz w:val="20"/>
              </w:rPr>
              <w:t>Deferred Funding Asset for Pensions</w:t>
            </w: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
                <w:sz w:val="20"/>
              </w:rPr>
            </w:pPr>
            <w:r w:rsidRPr="00446B7D">
              <w:rPr>
                <w:rFonts w:ascii="Arial" w:hAnsi="Arial" w:cs="Arial"/>
                <w:bCs/>
                <w:sz w:val="20"/>
              </w:rPr>
              <w:t xml:space="preserve">The Board </w:t>
            </w:r>
            <w:proofErr w:type="spellStart"/>
            <w:r w:rsidRPr="00446B7D">
              <w:rPr>
                <w:rFonts w:ascii="Arial" w:hAnsi="Arial" w:cs="Arial"/>
                <w:bCs/>
                <w:sz w:val="20"/>
              </w:rPr>
              <w:t>recognises</w:t>
            </w:r>
            <w:proofErr w:type="spellEnd"/>
            <w:r w:rsidRPr="00446B7D">
              <w:rPr>
                <w:rFonts w:ascii="Arial" w:hAnsi="Arial" w:cs="Arial"/>
                <w:bCs/>
                <w:sz w:val="20"/>
              </w:rPr>
              <w:t xml:space="preserve"> these amounts as an asset corresponding to the unfunded deferred liability for pensions on the basis of the set of assumptions described above and a number of past events. These events include the statutory basis for the establishment of the superannuation schemes, and the policy and practice currently in place in relation to funding public service pensions including contributions by employees and the annual estimates process. The Board has no evidence that this funding policy will not continue to meet such sums in accordance with current practice. The deferred funding asset for pensions as at 31 December 2013 amounted </w:t>
            </w:r>
            <w:r w:rsidRPr="00446B7D">
              <w:rPr>
                <w:rFonts w:ascii="Arial" w:hAnsi="Arial" w:cs="Arial"/>
                <w:bCs/>
                <w:color w:val="000000"/>
                <w:sz w:val="20"/>
              </w:rPr>
              <w:t>to €32.500m</w:t>
            </w:r>
            <w:r w:rsidRPr="00446B7D">
              <w:rPr>
                <w:rFonts w:ascii="Arial" w:hAnsi="Arial" w:cs="Arial"/>
                <w:bCs/>
                <w:sz w:val="20"/>
              </w:rPr>
              <w:t xml:space="preserve"> (2012: €32</w:t>
            </w:r>
            <w:r w:rsidRPr="00446B7D">
              <w:rPr>
                <w:rFonts w:ascii="Arial" w:hAnsi="Arial" w:cs="Arial"/>
                <w:bCs/>
                <w:color w:val="000000"/>
                <w:sz w:val="20"/>
              </w:rPr>
              <w:t>.600m</w:t>
            </w:r>
            <w:r w:rsidRPr="00446B7D">
              <w:rPr>
                <w:rFonts w:ascii="Arial" w:hAnsi="Arial" w:cs="Arial"/>
                <w:bCs/>
                <w:sz w:val="20"/>
              </w:rPr>
              <w:t>).</w:t>
            </w: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
                <w:sz w:val="20"/>
              </w:rPr>
            </w:pPr>
            <w:r w:rsidRPr="00446B7D">
              <w:rPr>
                <w:rFonts w:ascii="Arial" w:hAnsi="Arial" w:cs="Arial"/>
                <w:b/>
                <w:sz w:val="20"/>
              </w:rPr>
              <w:t>Net Deferred Funding for Pensions in year</w:t>
            </w: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p>
        </w:tc>
        <w:tc>
          <w:tcPr>
            <w:tcW w:w="1276" w:type="dxa"/>
          </w:tcPr>
          <w:p w:rsidR="00EC654D" w:rsidRPr="00446B7D" w:rsidRDefault="00EC654D" w:rsidP="00EC654D">
            <w:pPr>
              <w:rPr>
                <w:rFonts w:ascii="Arial" w:hAnsi="Arial" w:cs="Arial"/>
                <w:bCs/>
                <w:sz w:val="20"/>
              </w:rPr>
            </w:pPr>
          </w:p>
        </w:tc>
        <w:tc>
          <w:tcPr>
            <w:tcW w:w="1356" w:type="dxa"/>
          </w:tcPr>
          <w:p w:rsidR="00EC654D" w:rsidRPr="00446B7D" w:rsidRDefault="00EC654D" w:rsidP="00EC654D">
            <w:pPr>
              <w:rPr>
                <w:rFonts w:ascii="Arial" w:hAnsi="Arial" w:cs="Arial"/>
                <w:bCs/>
                <w:sz w:val="20"/>
              </w:rPr>
            </w:pP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p>
        </w:tc>
        <w:tc>
          <w:tcPr>
            <w:tcW w:w="1276" w:type="dxa"/>
            <w:vAlign w:val="center"/>
          </w:tcPr>
          <w:p w:rsidR="00EC654D" w:rsidRPr="00446B7D" w:rsidRDefault="00EC654D" w:rsidP="00EC654D">
            <w:pPr>
              <w:jc w:val="center"/>
              <w:rPr>
                <w:rFonts w:ascii="Arial" w:hAnsi="Arial" w:cs="Arial"/>
                <w:b/>
                <w:sz w:val="20"/>
              </w:rPr>
            </w:pPr>
            <w:r w:rsidRPr="00446B7D">
              <w:rPr>
                <w:rFonts w:ascii="Arial" w:hAnsi="Arial" w:cs="Arial"/>
                <w:b/>
                <w:sz w:val="20"/>
              </w:rPr>
              <w:t>2013</w:t>
            </w:r>
          </w:p>
        </w:tc>
        <w:tc>
          <w:tcPr>
            <w:tcW w:w="1356" w:type="dxa"/>
            <w:vAlign w:val="center"/>
          </w:tcPr>
          <w:p w:rsidR="00EC654D" w:rsidRPr="00446B7D" w:rsidRDefault="00EC654D" w:rsidP="00EC654D">
            <w:pPr>
              <w:jc w:val="center"/>
              <w:rPr>
                <w:rFonts w:ascii="Arial" w:hAnsi="Arial" w:cs="Arial"/>
                <w:b/>
                <w:sz w:val="20"/>
              </w:rPr>
            </w:pPr>
            <w:r w:rsidRPr="00446B7D">
              <w:rPr>
                <w:rFonts w:ascii="Arial" w:hAnsi="Arial" w:cs="Arial"/>
                <w:b/>
                <w:sz w:val="20"/>
              </w:rPr>
              <w:t>2012</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p>
        </w:tc>
        <w:tc>
          <w:tcPr>
            <w:tcW w:w="1276" w:type="dxa"/>
          </w:tcPr>
          <w:p w:rsidR="00EC654D" w:rsidRPr="00446B7D" w:rsidRDefault="00EC654D" w:rsidP="00EC654D">
            <w:pPr>
              <w:jc w:val="center"/>
              <w:rPr>
                <w:rFonts w:ascii="Arial" w:hAnsi="Arial" w:cs="Arial"/>
                <w:b/>
                <w:sz w:val="20"/>
              </w:rPr>
            </w:pPr>
            <w:r w:rsidRPr="00446B7D">
              <w:rPr>
                <w:rFonts w:ascii="Arial" w:hAnsi="Arial" w:cs="Arial"/>
                <w:b/>
                <w:sz w:val="20"/>
              </w:rPr>
              <w:t>€</w:t>
            </w:r>
          </w:p>
        </w:tc>
        <w:tc>
          <w:tcPr>
            <w:tcW w:w="1356" w:type="dxa"/>
          </w:tcPr>
          <w:p w:rsidR="00EC654D" w:rsidRPr="00446B7D" w:rsidRDefault="00EC654D" w:rsidP="00EC654D">
            <w:pPr>
              <w:jc w:val="center"/>
              <w:rPr>
                <w:rFonts w:ascii="Arial" w:hAnsi="Arial" w:cs="Arial"/>
                <w:b/>
                <w:sz w:val="20"/>
              </w:rPr>
            </w:pPr>
            <w:r w:rsidRPr="00446B7D">
              <w:rPr>
                <w:rFonts w:ascii="Arial" w:hAnsi="Arial" w:cs="Arial"/>
                <w:b/>
                <w:sz w:val="20"/>
              </w:rPr>
              <w:t>€</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r w:rsidRPr="00446B7D">
              <w:rPr>
                <w:rFonts w:ascii="Arial" w:hAnsi="Arial" w:cs="Arial"/>
                <w:bCs/>
                <w:sz w:val="20"/>
              </w:rPr>
              <w:t>Funding Recoverable in Respect of Current Year Pension Costs</w:t>
            </w:r>
          </w:p>
        </w:tc>
        <w:tc>
          <w:tcPr>
            <w:tcW w:w="1276" w:type="dxa"/>
          </w:tcPr>
          <w:p w:rsidR="00EC654D" w:rsidRPr="00446B7D" w:rsidRDefault="00EC654D" w:rsidP="00125C65">
            <w:pPr>
              <w:jc w:val="right"/>
              <w:rPr>
                <w:rFonts w:ascii="Arial" w:hAnsi="Arial" w:cs="Arial"/>
                <w:bCs/>
                <w:sz w:val="20"/>
              </w:rPr>
            </w:pPr>
            <w:r w:rsidRPr="00446B7D">
              <w:rPr>
                <w:rFonts w:ascii="Arial" w:hAnsi="Arial" w:cs="Arial"/>
                <w:bCs/>
                <w:sz w:val="20"/>
              </w:rPr>
              <w:t>2,970,000</w:t>
            </w:r>
          </w:p>
        </w:tc>
        <w:tc>
          <w:tcPr>
            <w:tcW w:w="1356" w:type="dxa"/>
          </w:tcPr>
          <w:p w:rsidR="00EC654D" w:rsidRPr="00446B7D" w:rsidRDefault="00EC654D" w:rsidP="00125C65">
            <w:pPr>
              <w:jc w:val="right"/>
              <w:rPr>
                <w:rFonts w:ascii="Arial" w:hAnsi="Arial" w:cs="Arial"/>
                <w:bCs/>
                <w:sz w:val="20"/>
              </w:rPr>
            </w:pPr>
            <w:r w:rsidRPr="00446B7D">
              <w:rPr>
                <w:rFonts w:ascii="Arial" w:hAnsi="Arial" w:cs="Arial"/>
                <w:bCs/>
                <w:sz w:val="20"/>
              </w:rPr>
              <w:t>2,500,000</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r w:rsidRPr="00446B7D">
              <w:rPr>
                <w:rFonts w:ascii="Arial" w:hAnsi="Arial" w:cs="Arial"/>
                <w:bCs/>
                <w:sz w:val="20"/>
              </w:rPr>
              <w:t>State Grant Applied to Pay Pensioners</w:t>
            </w:r>
          </w:p>
        </w:tc>
        <w:tc>
          <w:tcPr>
            <w:tcW w:w="1276" w:type="dxa"/>
          </w:tcPr>
          <w:p w:rsidR="00EC654D" w:rsidRPr="00446B7D" w:rsidRDefault="00EC654D" w:rsidP="00125C65">
            <w:pPr>
              <w:jc w:val="right"/>
              <w:rPr>
                <w:rFonts w:ascii="Arial" w:hAnsi="Arial" w:cs="Arial"/>
                <w:bCs/>
                <w:sz w:val="20"/>
              </w:rPr>
            </w:pPr>
            <w:r w:rsidRPr="00446B7D">
              <w:rPr>
                <w:rFonts w:ascii="Arial" w:hAnsi="Arial" w:cs="Arial"/>
                <w:bCs/>
                <w:sz w:val="20"/>
              </w:rPr>
              <w:t>(597,000)</w:t>
            </w:r>
          </w:p>
        </w:tc>
        <w:tc>
          <w:tcPr>
            <w:tcW w:w="1356" w:type="dxa"/>
          </w:tcPr>
          <w:p w:rsidR="00EC654D" w:rsidRPr="00446B7D" w:rsidRDefault="00EC654D" w:rsidP="00125C65">
            <w:pPr>
              <w:jc w:val="right"/>
              <w:rPr>
                <w:rFonts w:ascii="Arial" w:hAnsi="Arial" w:cs="Arial"/>
                <w:bCs/>
                <w:sz w:val="20"/>
              </w:rPr>
            </w:pPr>
            <w:r w:rsidRPr="00446B7D">
              <w:rPr>
                <w:rFonts w:ascii="Arial" w:hAnsi="Arial" w:cs="Arial"/>
                <w:bCs/>
                <w:sz w:val="20"/>
              </w:rPr>
              <w:t>(667,000)</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p>
        </w:tc>
        <w:tc>
          <w:tcPr>
            <w:tcW w:w="1276" w:type="dxa"/>
          </w:tcPr>
          <w:p w:rsidR="00EC654D" w:rsidRPr="00446B7D" w:rsidRDefault="00EC654D" w:rsidP="00125C65">
            <w:pPr>
              <w:jc w:val="right"/>
              <w:rPr>
                <w:rFonts w:ascii="Arial" w:hAnsi="Arial" w:cs="Arial"/>
                <w:sz w:val="20"/>
              </w:rPr>
            </w:pPr>
            <w:r w:rsidRPr="00446B7D">
              <w:rPr>
                <w:rFonts w:ascii="Arial" w:hAnsi="Arial" w:cs="Arial"/>
                <w:sz w:val="20"/>
              </w:rPr>
              <w:t>-------------</w:t>
            </w:r>
          </w:p>
        </w:tc>
        <w:tc>
          <w:tcPr>
            <w:tcW w:w="1356" w:type="dxa"/>
          </w:tcPr>
          <w:p w:rsidR="00EC654D" w:rsidRPr="00446B7D" w:rsidRDefault="00EC654D" w:rsidP="00125C65">
            <w:pPr>
              <w:jc w:val="right"/>
              <w:rPr>
                <w:rFonts w:ascii="Arial" w:hAnsi="Arial" w:cs="Arial"/>
                <w:sz w:val="20"/>
              </w:rPr>
            </w:pPr>
            <w:r w:rsidRPr="00446B7D">
              <w:rPr>
                <w:rFonts w:ascii="Arial" w:hAnsi="Arial" w:cs="Arial"/>
                <w:sz w:val="20"/>
              </w:rPr>
              <w:t>-------------</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p>
        </w:tc>
        <w:tc>
          <w:tcPr>
            <w:tcW w:w="1276" w:type="dxa"/>
          </w:tcPr>
          <w:p w:rsidR="00EC654D" w:rsidRPr="00446B7D" w:rsidRDefault="00EC654D" w:rsidP="00125C65">
            <w:pPr>
              <w:jc w:val="right"/>
              <w:rPr>
                <w:rFonts w:ascii="Arial" w:hAnsi="Arial" w:cs="Arial"/>
                <w:b/>
                <w:sz w:val="20"/>
              </w:rPr>
            </w:pPr>
            <w:r w:rsidRPr="00446B7D">
              <w:rPr>
                <w:rFonts w:ascii="Arial" w:hAnsi="Arial" w:cs="Arial"/>
                <w:b/>
                <w:sz w:val="20"/>
              </w:rPr>
              <w:t>2,373,000</w:t>
            </w:r>
          </w:p>
        </w:tc>
        <w:tc>
          <w:tcPr>
            <w:tcW w:w="1356" w:type="dxa"/>
          </w:tcPr>
          <w:p w:rsidR="00EC654D" w:rsidRPr="00446B7D" w:rsidRDefault="00EC654D" w:rsidP="00125C65">
            <w:pPr>
              <w:jc w:val="right"/>
              <w:rPr>
                <w:rFonts w:ascii="Arial" w:hAnsi="Arial" w:cs="Arial"/>
                <w:b/>
                <w:sz w:val="20"/>
              </w:rPr>
            </w:pPr>
            <w:r w:rsidRPr="00446B7D">
              <w:rPr>
                <w:rFonts w:ascii="Arial" w:hAnsi="Arial" w:cs="Arial"/>
                <w:b/>
                <w:sz w:val="20"/>
              </w:rPr>
              <w:t>1,833,000</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p>
        </w:tc>
        <w:tc>
          <w:tcPr>
            <w:tcW w:w="1276" w:type="dxa"/>
          </w:tcPr>
          <w:p w:rsidR="00EC654D" w:rsidRPr="00446B7D" w:rsidRDefault="00EC654D" w:rsidP="00125C65">
            <w:pPr>
              <w:jc w:val="right"/>
              <w:rPr>
                <w:rFonts w:ascii="Arial" w:hAnsi="Arial" w:cs="Arial"/>
                <w:sz w:val="20"/>
              </w:rPr>
            </w:pPr>
            <w:r w:rsidRPr="00446B7D">
              <w:rPr>
                <w:rFonts w:ascii="Arial" w:hAnsi="Arial" w:cs="Arial"/>
                <w:sz w:val="20"/>
              </w:rPr>
              <w:t>=======</w:t>
            </w:r>
          </w:p>
        </w:tc>
        <w:tc>
          <w:tcPr>
            <w:tcW w:w="1356" w:type="dxa"/>
          </w:tcPr>
          <w:p w:rsidR="00EC654D" w:rsidRPr="00446B7D" w:rsidRDefault="00EC654D" w:rsidP="00125C65">
            <w:pPr>
              <w:jc w:val="right"/>
              <w:rPr>
                <w:rFonts w:ascii="Arial" w:hAnsi="Arial" w:cs="Arial"/>
                <w:sz w:val="20"/>
              </w:rPr>
            </w:pPr>
            <w:r w:rsidRPr="00446B7D">
              <w:rPr>
                <w:rFonts w:ascii="Arial" w:hAnsi="Arial" w:cs="Arial"/>
                <w:sz w:val="20"/>
              </w:rPr>
              <w:t>=======</w:t>
            </w: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p>
        </w:tc>
        <w:tc>
          <w:tcPr>
            <w:tcW w:w="1276" w:type="dxa"/>
          </w:tcPr>
          <w:p w:rsidR="00EC654D" w:rsidRPr="00446B7D" w:rsidRDefault="00EC654D" w:rsidP="00EC654D">
            <w:pPr>
              <w:rPr>
                <w:rFonts w:ascii="Arial" w:hAnsi="Arial" w:cs="Arial"/>
                <w:sz w:val="20"/>
              </w:rPr>
            </w:pPr>
          </w:p>
        </w:tc>
        <w:tc>
          <w:tcPr>
            <w:tcW w:w="1356" w:type="dxa"/>
          </w:tcPr>
          <w:p w:rsidR="00EC654D" w:rsidRPr="00446B7D" w:rsidRDefault="00EC654D" w:rsidP="00EC654D">
            <w:pPr>
              <w:rPr>
                <w:rFonts w:ascii="Arial" w:hAnsi="Arial" w:cs="Arial"/>
                <w:sz w:val="20"/>
              </w:rPr>
            </w:pP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Default="00EC654D" w:rsidP="00EC654D">
            <w:pPr>
              <w:rPr>
                <w:rFonts w:ascii="Arial" w:hAnsi="Arial" w:cs="Arial"/>
                <w:b/>
                <w:sz w:val="20"/>
              </w:rPr>
            </w:pPr>
          </w:p>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p>
        </w:tc>
        <w:tc>
          <w:tcPr>
            <w:tcW w:w="1276" w:type="dxa"/>
          </w:tcPr>
          <w:p w:rsidR="00EC654D" w:rsidRPr="00446B7D" w:rsidRDefault="00EC654D" w:rsidP="00EC654D">
            <w:pPr>
              <w:rPr>
                <w:rFonts w:ascii="Arial" w:hAnsi="Arial" w:cs="Arial"/>
                <w:sz w:val="20"/>
              </w:rPr>
            </w:pPr>
          </w:p>
        </w:tc>
        <w:tc>
          <w:tcPr>
            <w:tcW w:w="1356" w:type="dxa"/>
          </w:tcPr>
          <w:p w:rsidR="00EC654D" w:rsidRPr="00446B7D" w:rsidRDefault="00EC654D" w:rsidP="00EC654D">
            <w:pPr>
              <w:rPr>
                <w:rFonts w:ascii="Arial" w:hAnsi="Arial" w:cs="Arial"/>
                <w:sz w:val="20"/>
              </w:rPr>
            </w:pP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p>
        </w:tc>
        <w:tc>
          <w:tcPr>
            <w:tcW w:w="1276" w:type="dxa"/>
          </w:tcPr>
          <w:p w:rsidR="00EC654D" w:rsidRPr="00446B7D" w:rsidRDefault="00EC654D" w:rsidP="00EC654D">
            <w:pPr>
              <w:rPr>
                <w:rFonts w:ascii="Arial" w:hAnsi="Arial" w:cs="Arial"/>
                <w:sz w:val="20"/>
              </w:rPr>
            </w:pPr>
          </w:p>
        </w:tc>
        <w:tc>
          <w:tcPr>
            <w:tcW w:w="1356" w:type="dxa"/>
          </w:tcPr>
          <w:p w:rsidR="00EC654D" w:rsidRPr="00446B7D" w:rsidRDefault="00EC654D" w:rsidP="00EC654D">
            <w:pPr>
              <w:rPr>
                <w:rFonts w:ascii="Arial" w:hAnsi="Arial" w:cs="Arial"/>
                <w:sz w:val="20"/>
              </w:rPr>
            </w:pP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bCs/>
                <w:sz w:val="20"/>
              </w:rPr>
            </w:pPr>
          </w:p>
        </w:tc>
        <w:tc>
          <w:tcPr>
            <w:tcW w:w="1276" w:type="dxa"/>
          </w:tcPr>
          <w:p w:rsidR="00EC654D" w:rsidRPr="00446B7D" w:rsidRDefault="00EC654D" w:rsidP="00EC654D">
            <w:pPr>
              <w:rPr>
                <w:rFonts w:ascii="Arial" w:hAnsi="Arial" w:cs="Arial"/>
                <w:sz w:val="20"/>
              </w:rPr>
            </w:pPr>
          </w:p>
        </w:tc>
        <w:tc>
          <w:tcPr>
            <w:tcW w:w="1356" w:type="dxa"/>
          </w:tcPr>
          <w:p w:rsidR="00EC654D" w:rsidRPr="00446B7D" w:rsidRDefault="00EC654D" w:rsidP="00EC654D">
            <w:pPr>
              <w:rPr>
                <w:rFonts w:ascii="Arial" w:hAnsi="Arial" w:cs="Arial"/>
                <w:sz w:val="20"/>
              </w:rPr>
            </w:pPr>
          </w:p>
        </w:tc>
        <w:tc>
          <w:tcPr>
            <w:tcW w:w="1843" w:type="dxa"/>
            <w:gridSpan w:val="2"/>
          </w:tcPr>
          <w:p w:rsidR="00EC654D" w:rsidRPr="00446B7D" w:rsidRDefault="00EC654D" w:rsidP="00EC654D">
            <w:pPr>
              <w:rPr>
                <w:rFonts w:ascii="Arial" w:hAnsi="Arial" w:cs="Arial"/>
                <w:bCs/>
                <w:sz w:val="20"/>
              </w:rPr>
            </w:pPr>
          </w:p>
        </w:tc>
      </w:tr>
      <w:tr w:rsidR="005E31A9" w:rsidRPr="00446B7D" w:rsidTr="00EC654D">
        <w:trPr>
          <w:cantSplit/>
          <w:trHeight w:val="240"/>
        </w:trPr>
        <w:tc>
          <w:tcPr>
            <w:tcW w:w="1175" w:type="dxa"/>
          </w:tcPr>
          <w:p w:rsidR="005E31A9" w:rsidRPr="00446B7D" w:rsidRDefault="005E31A9" w:rsidP="00EC654D">
            <w:pPr>
              <w:rPr>
                <w:rFonts w:ascii="Arial" w:hAnsi="Arial" w:cs="Arial"/>
                <w:b/>
                <w:sz w:val="20"/>
              </w:rPr>
            </w:pPr>
          </w:p>
        </w:tc>
        <w:tc>
          <w:tcPr>
            <w:tcW w:w="4820" w:type="dxa"/>
          </w:tcPr>
          <w:p w:rsidR="005E31A9" w:rsidRPr="00446B7D" w:rsidRDefault="005E31A9" w:rsidP="00EC654D">
            <w:pPr>
              <w:rPr>
                <w:rFonts w:ascii="Arial" w:hAnsi="Arial" w:cs="Arial"/>
                <w:bCs/>
                <w:sz w:val="20"/>
              </w:rPr>
            </w:pPr>
          </w:p>
        </w:tc>
        <w:tc>
          <w:tcPr>
            <w:tcW w:w="1276" w:type="dxa"/>
          </w:tcPr>
          <w:p w:rsidR="005E31A9" w:rsidRPr="00446B7D" w:rsidRDefault="005E31A9" w:rsidP="00EC654D">
            <w:pPr>
              <w:rPr>
                <w:rFonts w:ascii="Arial" w:hAnsi="Arial" w:cs="Arial"/>
                <w:sz w:val="20"/>
              </w:rPr>
            </w:pPr>
          </w:p>
        </w:tc>
        <w:tc>
          <w:tcPr>
            <w:tcW w:w="1356" w:type="dxa"/>
          </w:tcPr>
          <w:p w:rsidR="005E31A9" w:rsidRPr="00446B7D" w:rsidRDefault="005E31A9" w:rsidP="00EC654D">
            <w:pPr>
              <w:rPr>
                <w:rFonts w:ascii="Arial" w:hAnsi="Arial" w:cs="Arial"/>
                <w:sz w:val="20"/>
              </w:rPr>
            </w:pPr>
          </w:p>
        </w:tc>
        <w:tc>
          <w:tcPr>
            <w:tcW w:w="1843" w:type="dxa"/>
            <w:gridSpan w:val="2"/>
          </w:tcPr>
          <w:p w:rsidR="005E31A9" w:rsidRPr="00446B7D" w:rsidRDefault="005E31A9" w:rsidP="00EC654D">
            <w:pPr>
              <w:rPr>
                <w:rFonts w:ascii="Arial" w:hAnsi="Arial" w:cs="Arial"/>
                <w:bCs/>
                <w:sz w:val="20"/>
              </w:rPr>
            </w:pPr>
          </w:p>
        </w:tc>
      </w:tr>
      <w:tr w:rsidR="00EC654D" w:rsidRPr="00F248E5" w:rsidTr="001A6400">
        <w:tc>
          <w:tcPr>
            <w:tcW w:w="10470" w:type="dxa"/>
            <w:gridSpan w:val="6"/>
            <w:shd w:val="pct15" w:color="auto" w:fill="auto"/>
          </w:tcPr>
          <w:p w:rsidR="00EC654D" w:rsidRPr="00110778" w:rsidRDefault="00EC654D" w:rsidP="00EC654D">
            <w:pPr>
              <w:rPr>
                <w:rFonts w:ascii="Arial Black" w:hAnsi="Arial Black" w:cs="Arial"/>
                <w:b/>
                <w:sz w:val="20"/>
              </w:rPr>
            </w:pPr>
            <w:r w:rsidRPr="00110778">
              <w:rPr>
                <w:rFonts w:ascii="Arial Black" w:hAnsi="Arial Black" w:cs="Arial"/>
                <w:b/>
                <w:sz w:val="20"/>
              </w:rPr>
              <w:lastRenderedPageBreak/>
              <w:t>CITIZENS INFORMATION BOARD</w:t>
            </w:r>
          </w:p>
        </w:tc>
      </w:tr>
      <w:tr w:rsidR="00EC654D" w:rsidRPr="00F248E5" w:rsidTr="00EC654D">
        <w:tc>
          <w:tcPr>
            <w:tcW w:w="10470" w:type="dxa"/>
            <w:gridSpan w:val="6"/>
            <w:shd w:val="pct5" w:color="auto" w:fill="auto"/>
          </w:tcPr>
          <w:p w:rsidR="00EC654D" w:rsidRPr="00EE2AED" w:rsidRDefault="00EC654D" w:rsidP="002A1F94">
            <w:pPr>
              <w:rPr>
                <w:rFonts w:ascii="Arial" w:hAnsi="Arial" w:cs="Arial"/>
                <w:b/>
                <w:sz w:val="20"/>
              </w:rPr>
            </w:pPr>
            <w:r w:rsidRPr="00EE2AED">
              <w:rPr>
                <w:rFonts w:ascii="Arial" w:hAnsi="Arial" w:cs="Arial"/>
                <w:b/>
                <w:sz w:val="20"/>
              </w:rPr>
              <w:t xml:space="preserve">Notes to the Financial Statements for the Year Ended 31 December 2013 </w:t>
            </w:r>
          </w:p>
        </w:tc>
      </w:tr>
      <w:tr w:rsidR="00EC654D" w:rsidRPr="00446B7D" w:rsidTr="00EC654D">
        <w:trPr>
          <w:cantSplit/>
          <w:trHeight w:val="240"/>
        </w:trPr>
        <w:tc>
          <w:tcPr>
            <w:tcW w:w="10470" w:type="dxa"/>
            <w:gridSpan w:val="6"/>
          </w:tcPr>
          <w:p w:rsidR="00EC654D" w:rsidRPr="00F248E5" w:rsidRDefault="00EC654D" w:rsidP="00EC654D">
            <w:pPr>
              <w:rPr>
                <w:rFonts w:ascii="Arial" w:hAnsi="Arial" w:cs="Arial"/>
                <w:b/>
                <w:sz w:val="24"/>
                <w:szCs w:val="24"/>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r w:rsidRPr="00446B7D">
              <w:rPr>
                <w:rFonts w:ascii="Arial" w:hAnsi="Arial" w:cs="Arial"/>
                <w:b/>
                <w:sz w:val="20"/>
              </w:rPr>
              <w:t>23. cont.</w:t>
            </w:r>
          </w:p>
        </w:tc>
        <w:tc>
          <w:tcPr>
            <w:tcW w:w="9295" w:type="dxa"/>
            <w:gridSpan w:val="5"/>
          </w:tcPr>
          <w:p w:rsidR="00EC654D" w:rsidRPr="00446B7D" w:rsidRDefault="00EC654D" w:rsidP="00EC654D">
            <w:pPr>
              <w:rPr>
                <w:rFonts w:ascii="Arial" w:hAnsi="Arial" w:cs="Arial"/>
                <w:bCs/>
                <w:sz w:val="20"/>
              </w:rPr>
            </w:pPr>
            <w:r w:rsidRPr="00446B7D">
              <w:rPr>
                <w:rFonts w:ascii="Arial" w:hAnsi="Arial" w:cs="Arial"/>
                <w:b/>
                <w:sz w:val="20"/>
              </w:rPr>
              <w:t>Pension Costs (cont.)</w:t>
            </w: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r w:rsidRPr="00446B7D">
              <w:rPr>
                <w:rFonts w:ascii="Arial" w:hAnsi="Arial" w:cs="Arial"/>
                <w:b/>
                <w:sz w:val="20"/>
              </w:rPr>
              <w:t>(d)</w:t>
            </w:r>
          </w:p>
        </w:tc>
        <w:tc>
          <w:tcPr>
            <w:tcW w:w="9295" w:type="dxa"/>
            <w:gridSpan w:val="5"/>
          </w:tcPr>
          <w:p w:rsidR="00EC654D" w:rsidRPr="00446B7D" w:rsidRDefault="00EC654D" w:rsidP="00EC654D">
            <w:pPr>
              <w:rPr>
                <w:rFonts w:ascii="Arial" w:hAnsi="Arial" w:cs="Arial"/>
                <w:bCs/>
                <w:sz w:val="20"/>
              </w:rPr>
            </w:pPr>
            <w:r w:rsidRPr="00446B7D">
              <w:rPr>
                <w:rFonts w:ascii="Arial" w:hAnsi="Arial" w:cs="Arial"/>
                <w:bCs/>
                <w:sz w:val="20"/>
              </w:rPr>
              <w:t>The Citizens Information Board operates a defined benefit superannuation scheme for staff. The results set out below are based on an actuarial valuation of the liabilities in respect of the Citizens Information Board staff as at 31 December 2013. This valuation was carried out by an independent actuary using the projected unit method.</w:t>
            </w: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highlight w:val="yellow"/>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r w:rsidRPr="00446B7D">
              <w:rPr>
                <w:rFonts w:ascii="Arial" w:hAnsi="Arial" w:cs="Arial"/>
                <w:bCs/>
                <w:sz w:val="20"/>
              </w:rPr>
              <w:t>The financial assumptions used to calculate scheme liabilities for the purpose of FRS 17 were as follows:</w:t>
            </w: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Borders>
              <w:right w:val="single" w:sz="4" w:space="0" w:color="auto"/>
            </w:tcBorders>
          </w:tcPr>
          <w:p w:rsidR="00EC654D" w:rsidRPr="00446B7D" w:rsidRDefault="00EC654D" w:rsidP="00EC654D">
            <w:pPr>
              <w:rPr>
                <w:rFonts w:ascii="Arial" w:hAnsi="Arial" w:cs="Arial"/>
                <w:b/>
                <w:sz w:val="20"/>
              </w:rPr>
            </w:pPr>
          </w:p>
        </w:tc>
        <w:tc>
          <w:tcPr>
            <w:tcW w:w="4820" w:type="dxa"/>
            <w:tcBorders>
              <w:top w:val="single" w:sz="4" w:space="0" w:color="auto"/>
              <w:left w:val="single" w:sz="4" w:space="0" w:color="auto"/>
              <w:bottom w:val="single" w:sz="4" w:space="0" w:color="auto"/>
              <w:right w:val="single" w:sz="4" w:space="0" w:color="auto"/>
            </w:tcBorders>
            <w:vAlign w:val="center"/>
          </w:tcPr>
          <w:p w:rsidR="00EC654D" w:rsidRPr="00446B7D" w:rsidRDefault="00EC654D" w:rsidP="00EC654D">
            <w:pPr>
              <w:rPr>
                <w:rFonts w:ascii="Arial" w:hAnsi="Arial" w:cs="Arial"/>
                <w:caps/>
                <w:sz w:val="20"/>
              </w:rPr>
            </w:pPr>
            <w:r w:rsidRPr="00446B7D">
              <w:rPr>
                <w:rFonts w:ascii="Arial" w:hAnsi="Arial" w:cs="Arial"/>
                <w:sz w:val="20"/>
              </w:rPr>
              <w:t>Assumption</w:t>
            </w:r>
          </w:p>
        </w:tc>
        <w:tc>
          <w:tcPr>
            <w:tcW w:w="1276" w:type="dxa"/>
            <w:tcBorders>
              <w:top w:val="single" w:sz="4" w:space="0" w:color="auto"/>
              <w:left w:val="single" w:sz="4" w:space="0" w:color="auto"/>
              <w:bottom w:val="single" w:sz="4" w:space="0" w:color="auto"/>
              <w:right w:val="single" w:sz="4" w:space="0" w:color="auto"/>
            </w:tcBorders>
            <w:vAlign w:val="center"/>
          </w:tcPr>
          <w:p w:rsidR="00EC654D" w:rsidRPr="00446B7D" w:rsidRDefault="00EC654D" w:rsidP="00EC654D">
            <w:pPr>
              <w:jc w:val="center"/>
              <w:rPr>
                <w:rFonts w:ascii="Arial" w:hAnsi="Arial" w:cs="Arial"/>
                <w:b/>
                <w:sz w:val="20"/>
              </w:rPr>
            </w:pPr>
            <w:r w:rsidRPr="00446B7D">
              <w:rPr>
                <w:rFonts w:ascii="Arial" w:hAnsi="Arial" w:cs="Arial"/>
                <w:b/>
                <w:sz w:val="20"/>
              </w:rPr>
              <w:t>2013</w:t>
            </w:r>
          </w:p>
        </w:tc>
        <w:tc>
          <w:tcPr>
            <w:tcW w:w="1356" w:type="dxa"/>
            <w:tcBorders>
              <w:top w:val="single" w:sz="4" w:space="0" w:color="auto"/>
              <w:left w:val="single" w:sz="4" w:space="0" w:color="auto"/>
              <w:bottom w:val="single" w:sz="4" w:space="0" w:color="auto"/>
              <w:right w:val="single" w:sz="4" w:space="0" w:color="auto"/>
            </w:tcBorders>
            <w:vAlign w:val="center"/>
          </w:tcPr>
          <w:p w:rsidR="00EC654D" w:rsidRPr="00446B7D" w:rsidRDefault="00EC654D" w:rsidP="00EC654D">
            <w:pPr>
              <w:jc w:val="center"/>
              <w:rPr>
                <w:rFonts w:ascii="Arial" w:hAnsi="Arial" w:cs="Arial"/>
                <w:b/>
                <w:sz w:val="20"/>
              </w:rPr>
            </w:pPr>
            <w:r w:rsidRPr="00446B7D">
              <w:rPr>
                <w:rFonts w:ascii="Arial" w:hAnsi="Arial" w:cs="Arial"/>
                <w:b/>
                <w:sz w:val="20"/>
              </w:rPr>
              <w:t>2012</w:t>
            </w:r>
          </w:p>
        </w:tc>
        <w:tc>
          <w:tcPr>
            <w:tcW w:w="1843" w:type="dxa"/>
            <w:gridSpan w:val="2"/>
            <w:tcBorders>
              <w:left w:val="single" w:sz="4" w:space="0" w:color="auto"/>
            </w:tcBorders>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Borders>
              <w:right w:val="single" w:sz="4" w:space="0" w:color="auto"/>
            </w:tcBorders>
          </w:tcPr>
          <w:p w:rsidR="00EC654D" w:rsidRPr="00446B7D" w:rsidRDefault="00EC654D" w:rsidP="00EC654D">
            <w:pPr>
              <w:rPr>
                <w:rFonts w:ascii="Arial" w:hAnsi="Arial" w:cs="Arial"/>
                <w:b/>
                <w:sz w:val="20"/>
              </w:rPr>
            </w:pPr>
          </w:p>
        </w:tc>
        <w:tc>
          <w:tcPr>
            <w:tcW w:w="4820" w:type="dxa"/>
            <w:tcBorders>
              <w:top w:val="single" w:sz="4" w:space="0" w:color="auto"/>
              <w:left w:val="single" w:sz="4" w:space="0" w:color="auto"/>
              <w:bottom w:val="single" w:sz="4" w:space="0" w:color="auto"/>
              <w:right w:val="single" w:sz="4" w:space="0" w:color="auto"/>
            </w:tcBorders>
            <w:vAlign w:val="center"/>
          </w:tcPr>
          <w:p w:rsidR="00EC654D" w:rsidRPr="00446B7D" w:rsidRDefault="00EC654D" w:rsidP="00EC654D">
            <w:pPr>
              <w:rPr>
                <w:rFonts w:ascii="Arial" w:hAnsi="Arial" w:cs="Arial"/>
                <w:b/>
                <w:caps/>
                <w:sz w:val="20"/>
              </w:rPr>
            </w:pPr>
            <w:r w:rsidRPr="00446B7D">
              <w:rPr>
                <w:rFonts w:ascii="Arial" w:hAnsi="Arial" w:cs="Arial"/>
                <w:sz w:val="20"/>
              </w:rPr>
              <w:t>Discount rate</w:t>
            </w:r>
          </w:p>
        </w:tc>
        <w:tc>
          <w:tcPr>
            <w:tcW w:w="1276" w:type="dxa"/>
            <w:tcBorders>
              <w:top w:val="single" w:sz="4" w:space="0" w:color="auto"/>
              <w:left w:val="single" w:sz="4" w:space="0" w:color="auto"/>
              <w:bottom w:val="single" w:sz="4" w:space="0" w:color="auto"/>
              <w:right w:val="single" w:sz="4" w:space="0" w:color="auto"/>
            </w:tcBorders>
            <w:vAlign w:val="center"/>
          </w:tcPr>
          <w:p w:rsidR="00EC654D" w:rsidRPr="00446B7D" w:rsidRDefault="00EC654D" w:rsidP="00125C65">
            <w:pPr>
              <w:jc w:val="center"/>
              <w:rPr>
                <w:rFonts w:ascii="Arial" w:hAnsi="Arial" w:cs="Arial"/>
                <w:b/>
                <w:caps/>
                <w:sz w:val="20"/>
              </w:rPr>
            </w:pPr>
            <w:r w:rsidRPr="00446B7D">
              <w:rPr>
                <w:rFonts w:ascii="Arial" w:hAnsi="Arial" w:cs="Arial"/>
                <w:sz w:val="20"/>
              </w:rPr>
              <w:t>5.50%</w:t>
            </w:r>
          </w:p>
        </w:tc>
        <w:tc>
          <w:tcPr>
            <w:tcW w:w="1356" w:type="dxa"/>
            <w:tcBorders>
              <w:top w:val="single" w:sz="4" w:space="0" w:color="auto"/>
              <w:left w:val="single" w:sz="4" w:space="0" w:color="auto"/>
              <w:bottom w:val="single" w:sz="4" w:space="0" w:color="auto"/>
              <w:right w:val="single" w:sz="4" w:space="0" w:color="auto"/>
            </w:tcBorders>
            <w:vAlign w:val="center"/>
          </w:tcPr>
          <w:p w:rsidR="00EC654D" w:rsidRPr="00446B7D" w:rsidRDefault="00EC654D" w:rsidP="00125C65">
            <w:pPr>
              <w:jc w:val="center"/>
              <w:rPr>
                <w:rFonts w:ascii="Arial" w:hAnsi="Arial" w:cs="Arial"/>
                <w:b/>
                <w:caps/>
                <w:sz w:val="20"/>
              </w:rPr>
            </w:pPr>
            <w:r w:rsidRPr="00446B7D">
              <w:rPr>
                <w:rFonts w:ascii="Arial" w:hAnsi="Arial" w:cs="Arial"/>
                <w:sz w:val="20"/>
              </w:rPr>
              <w:t>5.50%</w:t>
            </w:r>
          </w:p>
        </w:tc>
        <w:tc>
          <w:tcPr>
            <w:tcW w:w="1843" w:type="dxa"/>
            <w:gridSpan w:val="2"/>
            <w:tcBorders>
              <w:left w:val="single" w:sz="4" w:space="0" w:color="auto"/>
            </w:tcBorders>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Borders>
              <w:right w:val="single" w:sz="4" w:space="0" w:color="auto"/>
            </w:tcBorders>
          </w:tcPr>
          <w:p w:rsidR="00EC654D" w:rsidRPr="00446B7D" w:rsidRDefault="00EC654D" w:rsidP="00EC654D">
            <w:pPr>
              <w:rPr>
                <w:rFonts w:ascii="Arial" w:hAnsi="Arial" w:cs="Arial"/>
                <w:b/>
                <w:sz w:val="20"/>
              </w:rPr>
            </w:pPr>
          </w:p>
        </w:tc>
        <w:tc>
          <w:tcPr>
            <w:tcW w:w="4820" w:type="dxa"/>
            <w:tcBorders>
              <w:top w:val="single" w:sz="4" w:space="0" w:color="auto"/>
              <w:left w:val="single" w:sz="4" w:space="0" w:color="auto"/>
              <w:bottom w:val="single" w:sz="4" w:space="0" w:color="auto"/>
              <w:right w:val="single" w:sz="4" w:space="0" w:color="auto"/>
            </w:tcBorders>
            <w:vAlign w:val="center"/>
          </w:tcPr>
          <w:p w:rsidR="00EC654D" w:rsidRPr="00446B7D" w:rsidRDefault="00EC654D" w:rsidP="00EC654D">
            <w:pPr>
              <w:rPr>
                <w:rFonts w:ascii="Arial" w:hAnsi="Arial" w:cs="Arial"/>
                <w:b/>
                <w:caps/>
                <w:sz w:val="20"/>
              </w:rPr>
            </w:pPr>
            <w:r w:rsidRPr="00446B7D">
              <w:rPr>
                <w:rFonts w:ascii="Arial" w:hAnsi="Arial" w:cs="Arial"/>
                <w:sz w:val="20"/>
              </w:rPr>
              <w:t>Salary increase assumption</w:t>
            </w:r>
          </w:p>
        </w:tc>
        <w:tc>
          <w:tcPr>
            <w:tcW w:w="1276" w:type="dxa"/>
            <w:tcBorders>
              <w:top w:val="single" w:sz="4" w:space="0" w:color="auto"/>
              <w:left w:val="single" w:sz="4" w:space="0" w:color="auto"/>
              <w:bottom w:val="single" w:sz="4" w:space="0" w:color="auto"/>
              <w:right w:val="single" w:sz="4" w:space="0" w:color="auto"/>
            </w:tcBorders>
            <w:vAlign w:val="center"/>
          </w:tcPr>
          <w:p w:rsidR="00EC654D" w:rsidRPr="00446B7D" w:rsidRDefault="00EC654D" w:rsidP="00125C65">
            <w:pPr>
              <w:jc w:val="center"/>
              <w:rPr>
                <w:rFonts w:ascii="Arial" w:hAnsi="Arial" w:cs="Arial"/>
                <w:b/>
                <w:caps/>
                <w:sz w:val="20"/>
              </w:rPr>
            </w:pPr>
            <w:r w:rsidRPr="00446B7D">
              <w:rPr>
                <w:rFonts w:ascii="Arial" w:hAnsi="Arial" w:cs="Arial"/>
                <w:sz w:val="20"/>
              </w:rPr>
              <w:t>4.00%</w:t>
            </w:r>
          </w:p>
        </w:tc>
        <w:tc>
          <w:tcPr>
            <w:tcW w:w="1356" w:type="dxa"/>
            <w:tcBorders>
              <w:top w:val="single" w:sz="4" w:space="0" w:color="auto"/>
              <w:left w:val="single" w:sz="4" w:space="0" w:color="auto"/>
              <w:bottom w:val="single" w:sz="4" w:space="0" w:color="auto"/>
              <w:right w:val="single" w:sz="4" w:space="0" w:color="auto"/>
            </w:tcBorders>
            <w:vAlign w:val="center"/>
          </w:tcPr>
          <w:p w:rsidR="00EC654D" w:rsidRPr="00446B7D" w:rsidRDefault="00EC654D" w:rsidP="00125C65">
            <w:pPr>
              <w:jc w:val="center"/>
              <w:rPr>
                <w:rFonts w:ascii="Arial" w:hAnsi="Arial" w:cs="Arial"/>
                <w:b/>
                <w:caps/>
                <w:sz w:val="20"/>
              </w:rPr>
            </w:pPr>
            <w:r w:rsidRPr="00446B7D">
              <w:rPr>
                <w:rFonts w:ascii="Arial" w:hAnsi="Arial" w:cs="Arial"/>
                <w:sz w:val="20"/>
              </w:rPr>
              <w:t>4.00%</w:t>
            </w:r>
          </w:p>
        </w:tc>
        <w:tc>
          <w:tcPr>
            <w:tcW w:w="1843" w:type="dxa"/>
            <w:gridSpan w:val="2"/>
            <w:tcBorders>
              <w:left w:val="single" w:sz="4" w:space="0" w:color="auto"/>
            </w:tcBorders>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Borders>
              <w:right w:val="single" w:sz="4" w:space="0" w:color="auto"/>
            </w:tcBorders>
          </w:tcPr>
          <w:p w:rsidR="00EC654D" w:rsidRPr="00446B7D" w:rsidRDefault="00EC654D" w:rsidP="00EC654D">
            <w:pPr>
              <w:rPr>
                <w:rFonts w:ascii="Arial" w:hAnsi="Arial" w:cs="Arial"/>
                <w:b/>
                <w:sz w:val="20"/>
              </w:rPr>
            </w:pPr>
          </w:p>
        </w:tc>
        <w:tc>
          <w:tcPr>
            <w:tcW w:w="4820" w:type="dxa"/>
            <w:tcBorders>
              <w:top w:val="single" w:sz="4" w:space="0" w:color="auto"/>
              <w:left w:val="single" w:sz="4" w:space="0" w:color="auto"/>
              <w:bottom w:val="single" w:sz="4" w:space="0" w:color="auto"/>
              <w:right w:val="single" w:sz="4" w:space="0" w:color="auto"/>
            </w:tcBorders>
            <w:vAlign w:val="center"/>
          </w:tcPr>
          <w:p w:rsidR="00EC654D" w:rsidRPr="00446B7D" w:rsidRDefault="00EC654D" w:rsidP="00EC654D">
            <w:pPr>
              <w:rPr>
                <w:rFonts w:ascii="Arial" w:hAnsi="Arial" w:cs="Arial"/>
                <w:b/>
                <w:caps/>
                <w:sz w:val="20"/>
              </w:rPr>
            </w:pPr>
            <w:r w:rsidRPr="00446B7D">
              <w:rPr>
                <w:rFonts w:ascii="Arial" w:hAnsi="Arial" w:cs="Arial"/>
                <w:sz w:val="20"/>
              </w:rPr>
              <w:t>Pension increase assumption</w:t>
            </w:r>
          </w:p>
        </w:tc>
        <w:tc>
          <w:tcPr>
            <w:tcW w:w="1276" w:type="dxa"/>
            <w:tcBorders>
              <w:top w:val="single" w:sz="4" w:space="0" w:color="auto"/>
              <w:left w:val="single" w:sz="4" w:space="0" w:color="auto"/>
              <w:bottom w:val="single" w:sz="4" w:space="0" w:color="auto"/>
              <w:right w:val="single" w:sz="4" w:space="0" w:color="auto"/>
            </w:tcBorders>
            <w:vAlign w:val="center"/>
          </w:tcPr>
          <w:p w:rsidR="00EC654D" w:rsidRPr="00446B7D" w:rsidRDefault="00EC654D" w:rsidP="00125C65">
            <w:pPr>
              <w:jc w:val="center"/>
              <w:rPr>
                <w:rFonts w:ascii="Arial" w:hAnsi="Arial" w:cs="Arial"/>
                <w:b/>
                <w:caps/>
                <w:sz w:val="20"/>
              </w:rPr>
            </w:pPr>
            <w:r w:rsidRPr="00446B7D">
              <w:rPr>
                <w:rFonts w:ascii="Arial" w:hAnsi="Arial" w:cs="Arial"/>
                <w:sz w:val="20"/>
              </w:rPr>
              <w:t>4.00%</w:t>
            </w:r>
          </w:p>
        </w:tc>
        <w:tc>
          <w:tcPr>
            <w:tcW w:w="1356" w:type="dxa"/>
            <w:tcBorders>
              <w:top w:val="single" w:sz="4" w:space="0" w:color="auto"/>
              <w:left w:val="single" w:sz="4" w:space="0" w:color="auto"/>
              <w:bottom w:val="single" w:sz="4" w:space="0" w:color="auto"/>
              <w:right w:val="single" w:sz="4" w:space="0" w:color="auto"/>
            </w:tcBorders>
            <w:vAlign w:val="center"/>
          </w:tcPr>
          <w:p w:rsidR="00EC654D" w:rsidRPr="00446B7D" w:rsidRDefault="00EC654D" w:rsidP="00125C65">
            <w:pPr>
              <w:jc w:val="center"/>
              <w:rPr>
                <w:rFonts w:ascii="Arial" w:hAnsi="Arial" w:cs="Arial"/>
                <w:b/>
                <w:caps/>
                <w:sz w:val="20"/>
              </w:rPr>
            </w:pPr>
            <w:r w:rsidRPr="00446B7D">
              <w:rPr>
                <w:rFonts w:ascii="Arial" w:hAnsi="Arial" w:cs="Arial"/>
                <w:sz w:val="20"/>
              </w:rPr>
              <w:t>4.00%</w:t>
            </w:r>
          </w:p>
        </w:tc>
        <w:tc>
          <w:tcPr>
            <w:tcW w:w="1843" w:type="dxa"/>
            <w:gridSpan w:val="2"/>
            <w:tcBorders>
              <w:left w:val="single" w:sz="4" w:space="0" w:color="auto"/>
            </w:tcBorders>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Borders>
              <w:right w:val="single" w:sz="4" w:space="0" w:color="auto"/>
            </w:tcBorders>
          </w:tcPr>
          <w:p w:rsidR="00EC654D" w:rsidRPr="00446B7D" w:rsidRDefault="00EC654D" w:rsidP="00EC654D">
            <w:pPr>
              <w:rPr>
                <w:rFonts w:ascii="Arial" w:hAnsi="Arial" w:cs="Arial"/>
                <w:b/>
                <w:sz w:val="20"/>
              </w:rPr>
            </w:pPr>
          </w:p>
        </w:tc>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rsidR="00EC654D" w:rsidRPr="00446B7D" w:rsidRDefault="00EC654D" w:rsidP="00EC654D">
            <w:pPr>
              <w:rPr>
                <w:rFonts w:ascii="Arial" w:hAnsi="Arial" w:cs="Arial"/>
                <w:b/>
                <w:caps/>
                <w:sz w:val="20"/>
              </w:rPr>
            </w:pPr>
            <w:r w:rsidRPr="00446B7D">
              <w:rPr>
                <w:rFonts w:ascii="Arial" w:hAnsi="Arial" w:cs="Arial"/>
                <w:sz w:val="20"/>
              </w:rPr>
              <w:t>Price inflation</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C654D" w:rsidRPr="00446B7D" w:rsidRDefault="00EC654D" w:rsidP="00125C65">
            <w:pPr>
              <w:jc w:val="center"/>
              <w:rPr>
                <w:rFonts w:ascii="Arial" w:hAnsi="Arial" w:cs="Arial"/>
                <w:b/>
                <w:caps/>
                <w:sz w:val="20"/>
              </w:rPr>
            </w:pPr>
            <w:r w:rsidRPr="00446B7D">
              <w:rPr>
                <w:rFonts w:ascii="Arial" w:hAnsi="Arial" w:cs="Arial"/>
                <w:sz w:val="20"/>
              </w:rPr>
              <w:t>2.00%</w:t>
            </w:r>
          </w:p>
        </w:tc>
        <w:tc>
          <w:tcPr>
            <w:tcW w:w="1356" w:type="dxa"/>
            <w:tcBorders>
              <w:top w:val="single" w:sz="4" w:space="0" w:color="auto"/>
              <w:left w:val="single" w:sz="4" w:space="0" w:color="auto"/>
              <w:bottom w:val="single" w:sz="4" w:space="0" w:color="auto"/>
              <w:right w:val="single" w:sz="4" w:space="0" w:color="auto"/>
            </w:tcBorders>
            <w:shd w:val="clear" w:color="auto" w:fill="FFFFFF"/>
            <w:vAlign w:val="center"/>
          </w:tcPr>
          <w:p w:rsidR="00EC654D" w:rsidRPr="00446B7D" w:rsidRDefault="00EC654D" w:rsidP="00125C65">
            <w:pPr>
              <w:jc w:val="center"/>
              <w:rPr>
                <w:rFonts w:ascii="Arial" w:hAnsi="Arial" w:cs="Arial"/>
                <w:b/>
                <w:caps/>
                <w:sz w:val="20"/>
              </w:rPr>
            </w:pPr>
            <w:r w:rsidRPr="00446B7D">
              <w:rPr>
                <w:rFonts w:ascii="Arial" w:hAnsi="Arial" w:cs="Arial"/>
                <w:sz w:val="20"/>
              </w:rPr>
              <w:t>2.00%</w:t>
            </w:r>
          </w:p>
        </w:tc>
        <w:tc>
          <w:tcPr>
            <w:tcW w:w="1843" w:type="dxa"/>
            <w:gridSpan w:val="2"/>
            <w:tcBorders>
              <w:left w:val="single" w:sz="4" w:space="0" w:color="auto"/>
            </w:tcBorders>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Borders>
              <w:right w:val="single" w:sz="4" w:space="0" w:color="auto"/>
            </w:tcBorders>
          </w:tcPr>
          <w:p w:rsidR="00EC654D" w:rsidRPr="00446B7D" w:rsidRDefault="00EC654D" w:rsidP="00EC654D">
            <w:pPr>
              <w:rPr>
                <w:rFonts w:ascii="Arial" w:hAnsi="Arial" w:cs="Arial"/>
                <w:b/>
                <w:sz w:val="20"/>
              </w:rPr>
            </w:pPr>
          </w:p>
        </w:tc>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rsidR="00EC654D" w:rsidRPr="00446B7D" w:rsidRDefault="00EC654D" w:rsidP="00EC654D">
            <w:pPr>
              <w:rPr>
                <w:rFonts w:ascii="Arial" w:hAnsi="Arial" w:cs="Arial"/>
                <w:b/>
                <w:caps/>
                <w:sz w:val="20"/>
              </w:rPr>
            </w:pPr>
            <w:r w:rsidRPr="00446B7D">
              <w:rPr>
                <w:rFonts w:ascii="Arial" w:hAnsi="Arial" w:cs="Arial"/>
                <w:sz w:val="20"/>
              </w:rPr>
              <w:t>Member age 65 (male current life expectancy)*</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C654D" w:rsidRPr="00446B7D" w:rsidRDefault="00EC654D" w:rsidP="00125C65">
            <w:pPr>
              <w:jc w:val="center"/>
              <w:rPr>
                <w:rFonts w:ascii="Arial" w:hAnsi="Arial" w:cs="Arial"/>
                <w:b/>
                <w:caps/>
                <w:sz w:val="20"/>
              </w:rPr>
            </w:pPr>
            <w:r w:rsidRPr="00446B7D">
              <w:rPr>
                <w:rFonts w:ascii="Arial" w:hAnsi="Arial" w:cs="Arial"/>
                <w:sz w:val="20"/>
              </w:rPr>
              <w:t>22</w:t>
            </w:r>
          </w:p>
        </w:tc>
        <w:tc>
          <w:tcPr>
            <w:tcW w:w="1356" w:type="dxa"/>
            <w:tcBorders>
              <w:top w:val="single" w:sz="4" w:space="0" w:color="auto"/>
              <w:left w:val="single" w:sz="4" w:space="0" w:color="auto"/>
              <w:bottom w:val="single" w:sz="4" w:space="0" w:color="auto"/>
              <w:right w:val="single" w:sz="4" w:space="0" w:color="auto"/>
            </w:tcBorders>
            <w:shd w:val="clear" w:color="auto" w:fill="FFFFFF"/>
            <w:vAlign w:val="center"/>
          </w:tcPr>
          <w:p w:rsidR="00EC654D" w:rsidRPr="00446B7D" w:rsidRDefault="00EC654D" w:rsidP="00125C65">
            <w:pPr>
              <w:jc w:val="center"/>
              <w:rPr>
                <w:rFonts w:ascii="Arial" w:hAnsi="Arial" w:cs="Arial"/>
                <w:b/>
                <w:caps/>
                <w:sz w:val="20"/>
              </w:rPr>
            </w:pPr>
            <w:r w:rsidRPr="00446B7D">
              <w:rPr>
                <w:rFonts w:ascii="Arial" w:hAnsi="Arial" w:cs="Arial"/>
                <w:sz w:val="20"/>
              </w:rPr>
              <w:t>22</w:t>
            </w:r>
          </w:p>
        </w:tc>
        <w:tc>
          <w:tcPr>
            <w:tcW w:w="1843" w:type="dxa"/>
            <w:gridSpan w:val="2"/>
            <w:tcBorders>
              <w:left w:val="single" w:sz="4" w:space="0" w:color="auto"/>
            </w:tcBorders>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Borders>
              <w:right w:val="single" w:sz="4" w:space="0" w:color="auto"/>
            </w:tcBorders>
          </w:tcPr>
          <w:p w:rsidR="00EC654D" w:rsidRPr="00446B7D" w:rsidRDefault="00EC654D" w:rsidP="00EC654D">
            <w:pPr>
              <w:rPr>
                <w:rFonts w:ascii="Arial" w:hAnsi="Arial" w:cs="Arial"/>
                <w:b/>
                <w:sz w:val="20"/>
              </w:rPr>
            </w:pPr>
          </w:p>
        </w:tc>
        <w:tc>
          <w:tcPr>
            <w:tcW w:w="4820" w:type="dxa"/>
            <w:tcBorders>
              <w:top w:val="single" w:sz="4" w:space="0" w:color="auto"/>
              <w:left w:val="single" w:sz="4" w:space="0" w:color="auto"/>
              <w:bottom w:val="single" w:sz="4" w:space="0" w:color="auto"/>
              <w:right w:val="single" w:sz="4" w:space="0" w:color="auto"/>
            </w:tcBorders>
            <w:vAlign w:val="center"/>
          </w:tcPr>
          <w:p w:rsidR="00EC654D" w:rsidRPr="00446B7D" w:rsidRDefault="00EC654D" w:rsidP="00EC654D">
            <w:pPr>
              <w:rPr>
                <w:rFonts w:ascii="Arial" w:hAnsi="Arial" w:cs="Arial"/>
                <w:b/>
                <w:caps/>
                <w:sz w:val="20"/>
              </w:rPr>
            </w:pPr>
            <w:r w:rsidRPr="00446B7D">
              <w:rPr>
                <w:rFonts w:ascii="Arial" w:hAnsi="Arial" w:cs="Arial"/>
                <w:sz w:val="20"/>
              </w:rPr>
              <w:t>Member age 65 (female current life expectancy)*</w:t>
            </w:r>
          </w:p>
        </w:tc>
        <w:tc>
          <w:tcPr>
            <w:tcW w:w="1276" w:type="dxa"/>
            <w:tcBorders>
              <w:top w:val="single" w:sz="4" w:space="0" w:color="auto"/>
              <w:left w:val="single" w:sz="4" w:space="0" w:color="auto"/>
              <w:bottom w:val="single" w:sz="4" w:space="0" w:color="auto"/>
              <w:right w:val="single" w:sz="4" w:space="0" w:color="auto"/>
            </w:tcBorders>
            <w:vAlign w:val="center"/>
          </w:tcPr>
          <w:p w:rsidR="00EC654D" w:rsidRPr="00446B7D" w:rsidRDefault="00EC654D" w:rsidP="00125C65">
            <w:pPr>
              <w:jc w:val="center"/>
              <w:rPr>
                <w:rFonts w:ascii="Arial" w:hAnsi="Arial" w:cs="Arial"/>
                <w:b/>
                <w:caps/>
                <w:sz w:val="20"/>
              </w:rPr>
            </w:pPr>
            <w:r w:rsidRPr="00446B7D">
              <w:rPr>
                <w:rFonts w:ascii="Arial" w:hAnsi="Arial" w:cs="Arial"/>
                <w:sz w:val="20"/>
              </w:rPr>
              <w:t>25</w:t>
            </w:r>
          </w:p>
        </w:tc>
        <w:tc>
          <w:tcPr>
            <w:tcW w:w="1356" w:type="dxa"/>
            <w:tcBorders>
              <w:top w:val="single" w:sz="4" w:space="0" w:color="auto"/>
              <w:left w:val="single" w:sz="4" w:space="0" w:color="auto"/>
              <w:bottom w:val="single" w:sz="4" w:space="0" w:color="auto"/>
              <w:right w:val="single" w:sz="4" w:space="0" w:color="auto"/>
            </w:tcBorders>
            <w:shd w:val="clear" w:color="auto" w:fill="FFFFFF"/>
            <w:vAlign w:val="center"/>
          </w:tcPr>
          <w:p w:rsidR="00EC654D" w:rsidRPr="00446B7D" w:rsidRDefault="00EC654D" w:rsidP="00125C65">
            <w:pPr>
              <w:jc w:val="center"/>
              <w:rPr>
                <w:rFonts w:ascii="Arial" w:hAnsi="Arial" w:cs="Arial"/>
                <w:b/>
                <w:caps/>
                <w:sz w:val="20"/>
              </w:rPr>
            </w:pPr>
            <w:r w:rsidRPr="00446B7D">
              <w:rPr>
                <w:rFonts w:ascii="Arial" w:hAnsi="Arial" w:cs="Arial"/>
                <w:sz w:val="20"/>
              </w:rPr>
              <w:t>25</w:t>
            </w:r>
          </w:p>
        </w:tc>
        <w:tc>
          <w:tcPr>
            <w:tcW w:w="1843" w:type="dxa"/>
            <w:gridSpan w:val="2"/>
            <w:tcBorders>
              <w:left w:val="single" w:sz="4" w:space="0" w:color="auto"/>
            </w:tcBorders>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Borders>
              <w:top w:val="single" w:sz="4" w:space="0" w:color="auto"/>
            </w:tcBorders>
            <w:shd w:val="clear" w:color="auto" w:fill="FFFFFF"/>
          </w:tcPr>
          <w:p w:rsidR="00EC654D" w:rsidRPr="00446B7D" w:rsidRDefault="00EC654D" w:rsidP="00EC654D">
            <w:pPr>
              <w:rPr>
                <w:rFonts w:ascii="Arial" w:hAnsi="Arial" w:cs="Arial"/>
                <w:bCs/>
                <w:sz w:val="20"/>
              </w:rPr>
            </w:pPr>
          </w:p>
        </w:tc>
        <w:tc>
          <w:tcPr>
            <w:tcW w:w="1276" w:type="dxa"/>
            <w:tcBorders>
              <w:top w:val="single" w:sz="4" w:space="0" w:color="auto"/>
            </w:tcBorders>
            <w:shd w:val="clear" w:color="auto" w:fill="FFFFFF"/>
          </w:tcPr>
          <w:p w:rsidR="00EC654D" w:rsidRPr="00446B7D" w:rsidRDefault="00EC654D" w:rsidP="00EC654D">
            <w:pPr>
              <w:rPr>
                <w:rFonts w:ascii="Arial" w:hAnsi="Arial" w:cs="Arial"/>
                <w:bCs/>
                <w:sz w:val="20"/>
              </w:rPr>
            </w:pPr>
          </w:p>
        </w:tc>
        <w:tc>
          <w:tcPr>
            <w:tcW w:w="1356" w:type="dxa"/>
            <w:tcBorders>
              <w:top w:val="single" w:sz="4" w:space="0" w:color="auto"/>
            </w:tcBorders>
            <w:shd w:val="clear" w:color="auto" w:fill="FFFFFF"/>
          </w:tcPr>
          <w:p w:rsidR="00EC654D" w:rsidRPr="00446B7D" w:rsidRDefault="00EC654D" w:rsidP="00EC654D">
            <w:pPr>
              <w:rPr>
                <w:rFonts w:ascii="Arial" w:hAnsi="Arial" w:cs="Arial"/>
                <w:bCs/>
                <w:sz w:val="20"/>
              </w:rPr>
            </w:pPr>
          </w:p>
        </w:tc>
        <w:tc>
          <w:tcPr>
            <w:tcW w:w="1843" w:type="dxa"/>
            <w:gridSpan w:val="2"/>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shd w:val="clear" w:color="auto" w:fill="FFFFFF"/>
          </w:tcPr>
          <w:p w:rsidR="00EC654D" w:rsidRPr="00446B7D" w:rsidRDefault="00EC654D" w:rsidP="00EC654D">
            <w:pPr>
              <w:rPr>
                <w:rFonts w:ascii="Arial" w:hAnsi="Arial" w:cs="Arial"/>
                <w:bCs/>
                <w:sz w:val="20"/>
              </w:rPr>
            </w:pPr>
            <w:r w:rsidRPr="00446B7D">
              <w:rPr>
                <w:rFonts w:ascii="Arial" w:hAnsi="Arial" w:cs="Arial"/>
                <w:bCs/>
                <w:sz w:val="20"/>
              </w:rPr>
              <w:t>On the basis of these assumptions, and using the projected unit method prescribed in FRS 17, the value of the accrued liabilities in respect of Citizens Information Board staff at 31 December 2013 was estimated at €32.500m (compared with €32.600m as at 31 December 2012).</w:t>
            </w: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r w:rsidRPr="00446B7D">
              <w:rPr>
                <w:rFonts w:ascii="Arial" w:hAnsi="Arial" w:cs="Arial"/>
                <w:b/>
                <w:sz w:val="20"/>
              </w:rPr>
              <w:t>(e)</w:t>
            </w:r>
          </w:p>
        </w:tc>
        <w:tc>
          <w:tcPr>
            <w:tcW w:w="9295" w:type="dxa"/>
            <w:gridSpan w:val="5"/>
          </w:tcPr>
          <w:p w:rsidR="00EC654D" w:rsidRPr="000B6EF7" w:rsidRDefault="00EC654D" w:rsidP="00EC654D">
            <w:pPr>
              <w:rPr>
                <w:rFonts w:ascii="Arial" w:hAnsi="Arial" w:cs="Arial"/>
                <w:b/>
                <w:caps/>
                <w:sz w:val="20"/>
              </w:rPr>
            </w:pPr>
            <w:r w:rsidRPr="000B6EF7">
              <w:rPr>
                <w:rFonts w:ascii="Arial" w:hAnsi="Arial" w:cs="Arial"/>
                <w:b/>
                <w:sz w:val="20"/>
              </w:rPr>
              <w:t>History of Defined Benefit Obligations</w:t>
            </w: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r w:rsidRPr="00446B7D">
              <w:rPr>
                <w:rFonts w:ascii="Arial" w:hAnsi="Arial" w:cs="Arial"/>
                <w:bCs/>
                <w:sz w:val="20"/>
              </w:rPr>
              <w:tab/>
            </w: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8"/>
              <w:gridCol w:w="1276"/>
              <w:gridCol w:w="1276"/>
              <w:gridCol w:w="1276"/>
              <w:gridCol w:w="1276"/>
              <w:gridCol w:w="1276"/>
            </w:tblGrid>
            <w:tr w:rsidR="00EC654D" w:rsidRPr="00446B7D" w:rsidTr="00EC654D">
              <w:trPr>
                <w:trHeight w:val="233"/>
              </w:trPr>
              <w:tc>
                <w:tcPr>
                  <w:tcW w:w="2778" w:type="dxa"/>
                  <w:shd w:val="clear" w:color="auto" w:fill="auto"/>
                </w:tcPr>
                <w:p w:rsidR="00EC654D" w:rsidRPr="00446B7D" w:rsidRDefault="00EC654D" w:rsidP="00B216C3">
                  <w:pPr>
                    <w:framePr w:hSpace="180" w:wrap="around" w:vAnchor="text" w:hAnchor="margin" w:xAlign="center" w:yAlign="top"/>
                    <w:rPr>
                      <w:rFonts w:ascii="Arial" w:hAnsi="Arial" w:cs="Arial"/>
                      <w:bCs/>
                      <w:sz w:val="20"/>
                    </w:rPr>
                  </w:pPr>
                </w:p>
              </w:tc>
              <w:tc>
                <w:tcPr>
                  <w:tcW w:w="1276" w:type="dxa"/>
                  <w:shd w:val="clear" w:color="auto" w:fill="auto"/>
                </w:tcPr>
                <w:p w:rsidR="00EC654D" w:rsidRPr="00446B7D" w:rsidRDefault="00EC654D" w:rsidP="00B216C3">
                  <w:pPr>
                    <w:framePr w:hSpace="180" w:wrap="around" w:vAnchor="text" w:hAnchor="margin" w:xAlign="center" w:yAlign="top"/>
                    <w:jc w:val="center"/>
                    <w:rPr>
                      <w:rFonts w:ascii="Arial" w:hAnsi="Arial" w:cs="Arial"/>
                      <w:b/>
                      <w:bCs/>
                      <w:sz w:val="20"/>
                    </w:rPr>
                  </w:pPr>
                  <w:r w:rsidRPr="00446B7D">
                    <w:rPr>
                      <w:rFonts w:ascii="Arial" w:hAnsi="Arial" w:cs="Arial"/>
                      <w:b/>
                      <w:bCs/>
                      <w:sz w:val="20"/>
                    </w:rPr>
                    <w:t>2013</w:t>
                  </w:r>
                </w:p>
              </w:tc>
              <w:tc>
                <w:tcPr>
                  <w:tcW w:w="1276" w:type="dxa"/>
                  <w:shd w:val="clear" w:color="auto" w:fill="auto"/>
                </w:tcPr>
                <w:p w:rsidR="00EC654D" w:rsidRPr="00446B7D" w:rsidRDefault="00EC654D" w:rsidP="00B216C3">
                  <w:pPr>
                    <w:framePr w:hSpace="180" w:wrap="around" w:vAnchor="text" w:hAnchor="margin" w:xAlign="center" w:yAlign="top"/>
                    <w:jc w:val="center"/>
                    <w:rPr>
                      <w:rFonts w:ascii="Arial" w:hAnsi="Arial" w:cs="Arial"/>
                      <w:b/>
                      <w:bCs/>
                      <w:sz w:val="20"/>
                    </w:rPr>
                  </w:pPr>
                  <w:r w:rsidRPr="00446B7D">
                    <w:rPr>
                      <w:rFonts w:ascii="Arial" w:hAnsi="Arial" w:cs="Arial"/>
                      <w:b/>
                      <w:bCs/>
                      <w:sz w:val="20"/>
                    </w:rPr>
                    <w:t>2012</w:t>
                  </w:r>
                </w:p>
              </w:tc>
              <w:tc>
                <w:tcPr>
                  <w:tcW w:w="1276" w:type="dxa"/>
                  <w:shd w:val="clear" w:color="auto" w:fill="auto"/>
                </w:tcPr>
                <w:p w:rsidR="00EC654D" w:rsidRPr="00446B7D" w:rsidRDefault="00EC654D" w:rsidP="00B216C3">
                  <w:pPr>
                    <w:framePr w:hSpace="180" w:wrap="around" w:vAnchor="text" w:hAnchor="margin" w:xAlign="center" w:yAlign="top"/>
                    <w:jc w:val="center"/>
                    <w:rPr>
                      <w:rFonts w:ascii="Arial" w:hAnsi="Arial" w:cs="Arial"/>
                      <w:b/>
                      <w:bCs/>
                      <w:sz w:val="20"/>
                    </w:rPr>
                  </w:pPr>
                  <w:r w:rsidRPr="00446B7D">
                    <w:rPr>
                      <w:rFonts w:ascii="Arial" w:hAnsi="Arial" w:cs="Arial"/>
                      <w:b/>
                      <w:bCs/>
                      <w:sz w:val="20"/>
                    </w:rPr>
                    <w:t>2011</w:t>
                  </w:r>
                </w:p>
              </w:tc>
              <w:tc>
                <w:tcPr>
                  <w:tcW w:w="1276" w:type="dxa"/>
                  <w:shd w:val="clear" w:color="auto" w:fill="auto"/>
                </w:tcPr>
                <w:p w:rsidR="00EC654D" w:rsidRPr="00446B7D" w:rsidRDefault="00EC654D" w:rsidP="00B216C3">
                  <w:pPr>
                    <w:framePr w:hSpace="180" w:wrap="around" w:vAnchor="text" w:hAnchor="margin" w:xAlign="center" w:yAlign="top"/>
                    <w:jc w:val="center"/>
                    <w:rPr>
                      <w:rFonts w:ascii="Arial" w:hAnsi="Arial" w:cs="Arial"/>
                      <w:b/>
                      <w:bCs/>
                      <w:sz w:val="20"/>
                    </w:rPr>
                  </w:pPr>
                  <w:r w:rsidRPr="00446B7D">
                    <w:rPr>
                      <w:rFonts w:ascii="Arial" w:hAnsi="Arial" w:cs="Arial"/>
                      <w:b/>
                      <w:bCs/>
                      <w:sz w:val="20"/>
                    </w:rPr>
                    <w:t>2010</w:t>
                  </w:r>
                </w:p>
              </w:tc>
              <w:tc>
                <w:tcPr>
                  <w:tcW w:w="1276" w:type="dxa"/>
                  <w:shd w:val="clear" w:color="auto" w:fill="auto"/>
                </w:tcPr>
                <w:p w:rsidR="00EC654D" w:rsidRPr="00446B7D" w:rsidRDefault="00EC654D" w:rsidP="00B216C3">
                  <w:pPr>
                    <w:framePr w:hSpace="180" w:wrap="around" w:vAnchor="text" w:hAnchor="margin" w:xAlign="center" w:yAlign="top"/>
                    <w:jc w:val="center"/>
                    <w:rPr>
                      <w:rFonts w:ascii="Arial" w:hAnsi="Arial" w:cs="Arial"/>
                      <w:b/>
                      <w:bCs/>
                      <w:sz w:val="20"/>
                    </w:rPr>
                  </w:pPr>
                  <w:r w:rsidRPr="00446B7D">
                    <w:rPr>
                      <w:rFonts w:ascii="Arial" w:hAnsi="Arial" w:cs="Arial"/>
                      <w:b/>
                      <w:bCs/>
                      <w:sz w:val="20"/>
                    </w:rPr>
                    <w:t>2009</w:t>
                  </w:r>
                </w:p>
              </w:tc>
            </w:tr>
            <w:tr w:rsidR="00EC654D" w:rsidRPr="00446B7D" w:rsidTr="00EC654D">
              <w:trPr>
                <w:trHeight w:val="233"/>
              </w:trPr>
              <w:tc>
                <w:tcPr>
                  <w:tcW w:w="2778" w:type="dxa"/>
                  <w:shd w:val="clear" w:color="auto" w:fill="auto"/>
                </w:tcPr>
                <w:p w:rsidR="00EC654D" w:rsidRPr="00446B7D" w:rsidRDefault="00EC654D" w:rsidP="00B216C3">
                  <w:pPr>
                    <w:framePr w:hSpace="180" w:wrap="around" w:vAnchor="text" w:hAnchor="margin" w:xAlign="center" w:yAlign="top"/>
                    <w:rPr>
                      <w:rFonts w:ascii="Arial" w:hAnsi="Arial" w:cs="Arial"/>
                      <w:bCs/>
                      <w:sz w:val="20"/>
                    </w:rPr>
                  </w:pPr>
                </w:p>
              </w:tc>
              <w:tc>
                <w:tcPr>
                  <w:tcW w:w="1276" w:type="dxa"/>
                  <w:shd w:val="clear" w:color="auto" w:fill="auto"/>
                </w:tcPr>
                <w:p w:rsidR="00EC654D" w:rsidRPr="00446B7D" w:rsidRDefault="00EC654D" w:rsidP="00B216C3">
                  <w:pPr>
                    <w:framePr w:hSpace="180" w:wrap="around" w:vAnchor="text" w:hAnchor="margin" w:xAlign="center" w:yAlign="top"/>
                    <w:jc w:val="center"/>
                    <w:rPr>
                      <w:rFonts w:ascii="Arial" w:hAnsi="Arial" w:cs="Arial"/>
                      <w:b/>
                      <w:bCs/>
                      <w:sz w:val="20"/>
                    </w:rPr>
                  </w:pPr>
                  <w:r w:rsidRPr="00446B7D">
                    <w:rPr>
                      <w:rFonts w:ascii="Arial" w:hAnsi="Arial" w:cs="Arial"/>
                      <w:b/>
                      <w:bCs/>
                      <w:sz w:val="20"/>
                    </w:rPr>
                    <w:t>€000</w:t>
                  </w:r>
                </w:p>
              </w:tc>
              <w:tc>
                <w:tcPr>
                  <w:tcW w:w="1276" w:type="dxa"/>
                  <w:shd w:val="clear" w:color="auto" w:fill="auto"/>
                </w:tcPr>
                <w:p w:rsidR="00EC654D" w:rsidRPr="00446B7D" w:rsidRDefault="00EC654D" w:rsidP="00B216C3">
                  <w:pPr>
                    <w:framePr w:hSpace="180" w:wrap="around" w:vAnchor="text" w:hAnchor="margin" w:xAlign="center" w:yAlign="top"/>
                    <w:jc w:val="center"/>
                    <w:rPr>
                      <w:rFonts w:ascii="Arial" w:hAnsi="Arial" w:cs="Arial"/>
                      <w:b/>
                      <w:bCs/>
                      <w:sz w:val="20"/>
                    </w:rPr>
                  </w:pPr>
                  <w:r w:rsidRPr="00446B7D">
                    <w:rPr>
                      <w:rFonts w:ascii="Arial" w:hAnsi="Arial" w:cs="Arial"/>
                      <w:b/>
                      <w:bCs/>
                      <w:sz w:val="20"/>
                    </w:rPr>
                    <w:t>€000</w:t>
                  </w:r>
                </w:p>
              </w:tc>
              <w:tc>
                <w:tcPr>
                  <w:tcW w:w="1276" w:type="dxa"/>
                  <w:shd w:val="clear" w:color="auto" w:fill="auto"/>
                </w:tcPr>
                <w:p w:rsidR="00EC654D" w:rsidRPr="00446B7D" w:rsidRDefault="00EC654D" w:rsidP="00B216C3">
                  <w:pPr>
                    <w:framePr w:hSpace="180" w:wrap="around" w:vAnchor="text" w:hAnchor="margin" w:xAlign="center" w:yAlign="top"/>
                    <w:jc w:val="center"/>
                    <w:rPr>
                      <w:rFonts w:ascii="Arial" w:hAnsi="Arial" w:cs="Arial"/>
                      <w:b/>
                      <w:bCs/>
                      <w:sz w:val="20"/>
                    </w:rPr>
                  </w:pPr>
                  <w:r w:rsidRPr="00446B7D">
                    <w:rPr>
                      <w:rFonts w:ascii="Arial" w:hAnsi="Arial" w:cs="Arial"/>
                      <w:b/>
                      <w:bCs/>
                      <w:sz w:val="20"/>
                    </w:rPr>
                    <w:t>€000</w:t>
                  </w:r>
                </w:p>
              </w:tc>
              <w:tc>
                <w:tcPr>
                  <w:tcW w:w="1276" w:type="dxa"/>
                  <w:shd w:val="clear" w:color="auto" w:fill="auto"/>
                </w:tcPr>
                <w:p w:rsidR="00EC654D" w:rsidRPr="00446B7D" w:rsidRDefault="00EC654D" w:rsidP="00B216C3">
                  <w:pPr>
                    <w:framePr w:hSpace="180" w:wrap="around" w:vAnchor="text" w:hAnchor="margin" w:xAlign="center" w:yAlign="top"/>
                    <w:jc w:val="center"/>
                    <w:rPr>
                      <w:rFonts w:ascii="Arial" w:hAnsi="Arial" w:cs="Arial"/>
                      <w:b/>
                      <w:bCs/>
                      <w:sz w:val="20"/>
                    </w:rPr>
                  </w:pPr>
                  <w:r w:rsidRPr="00446B7D">
                    <w:rPr>
                      <w:rFonts w:ascii="Arial" w:hAnsi="Arial" w:cs="Arial"/>
                      <w:b/>
                      <w:bCs/>
                      <w:sz w:val="20"/>
                    </w:rPr>
                    <w:t>€000</w:t>
                  </w:r>
                </w:p>
              </w:tc>
              <w:tc>
                <w:tcPr>
                  <w:tcW w:w="1276" w:type="dxa"/>
                  <w:shd w:val="clear" w:color="auto" w:fill="auto"/>
                </w:tcPr>
                <w:p w:rsidR="00EC654D" w:rsidRPr="00446B7D" w:rsidRDefault="00EC654D" w:rsidP="00B216C3">
                  <w:pPr>
                    <w:framePr w:hSpace="180" w:wrap="around" w:vAnchor="text" w:hAnchor="margin" w:xAlign="center" w:yAlign="top"/>
                    <w:jc w:val="center"/>
                    <w:rPr>
                      <w:rFonts w:ascii="Arial" w:hAnsi="Arial" w:cs="Arial"/>
                      <w:b/>
                      <w:bCs/>
                      <w:sz w:val="20"/>
                    </w:rPr>
                  </w:pPr>
                  <w:r w:rsidRPr="00446B7D">
                    <w:rPr>
                      <w:rFonts w:ascii="Arial" w:hAnsi="Arial" w:cs="Arial"/>
                      <w:b/>
                      <w:bCs/>
                      <w:sz w:val="20"/>
                    </w:rPr>
                    <w:t>€000</w:t>
                  </w:r>
                </w:p>
              </w:tc>
            </w:tr>
            <w:tr w:rsidR="00EC654D" w:rsidRPr="00446B7D" w:rsidTr="00EC654D">
              <w:trPr>
                <w:trHeight w:val="482"/>
              </w:trPr>
              <w:tc>
                <w:tcPr>
                  <w:tcW w:w="2778" w:type="dxa"/>
                  <w:shd w:val="clear" w:color="auto" w:fill="auto"/>
                  <w:vAlign w:val="center"/>
                </w:tcPr>
                <w:p w:rsidR="00EC654D" w:rsidRPr="00446B7D" w:rsidRDefault="00EC654D" w:rsidP="00B216C3">
                  <w:pPr>
                    <w:framePr w:hSpace="180" w:wrap="around" w:vAnchor="text" w:hAnchor="margin" w:xAlign="center" w:yAlign="top"/>
                    <w:rPr>
                      <w:rFonts w:ascii="Arial" w:hAnsi="Arial" w:cs="Arial"/>
                      <w:bCs/>
                      <w:sz w:val="20"/>
                    </w:rPr>
                  </w:pPr>
                  <w:r w:rsidRPr="00446B7D">
                    <w:rPr>
                      <w:rFonts w:ascii="Arial" w:hAnsi="Arial" w:cs="Arial"/>
                      <w:bCs/>
                      <w:sz w:val="20"/>
                    </w:rPr>
                    <w:t>Defined Benefit Obligations</w:t>
                  </w:r>
                </w:p>
              </w:tc>
              <w:tc>
                <w:tcPr>
                  <w:tcW w:w="1276" w:type="dxa"/>
                  <w:shd w:val="clear" w:color="auto" w:fill="auto"/>
                  <w:vAlign w:val="center"/>
                </w:tcPr>
                <w:p w:rsidR="00EC654D" w:rsidRPr="00446B7D" w:rsidRDefault="00EC654D" w:rsidP="00B216C3">
                  <w:pPr>
                    <w:framePr w:hSpace="180" w:wrap="around" w:vAnchor="text" w:hAnchor="margin" w:xAlign="center" w:yAlign="top"/>
                    <w:jc w:val="right"/>
                    <w:rPr>
                      <w:rFonts w:ascii="Arial" w:hAnsi="Arial" w:cs="Arial"/>
                      <w:bCs/>
                      <w:sz w:val="20"/>
                    </w:rPr>
                  </w:pPr>
                  <w:r w:rsidRPr="00446B7D">
                    <w:rPr>
                      <w:rFonts w:ascii="Arial" w:hAnsi="Arial" w:cs="Arial"/>
                      <w:bCs/>
                      <w:sz w:val="20"/>
                    </w:rPr>
                    <w:t>32,500</w:t>
                  </w:r>
                </w:p>
              </w:tc>
              <w:tc>
                <w:tcPr>
                  <w:tcW w:w="1276" w:type="dxa"/>
                  <w:shd w:val="clear" w:color="auto" w:fill="auto"/>
                  <w:vAlign w:val="center"/>
                </w:tcPr>
                <w:p w:rsidR="00EC654D" w:rsidRPr="00446B7D" w:rsidRDefault="00EC654D" w:rsidP="00B216C3">
                  <w:pPr>
                    <w:framePr w:hSpace="180" w:wrap="around" w:vAnchor="text" w:hAnchor="margin" w:xAlign="center" w:yAlign="top"/>
                    <w:jc w:val="right"/>
                    <w:rPr>
                      <w:rFonts w:ascii="Arial" w:hAnsi="Arial" w:cs="Arial"/>
                      <w:bCs/>
                      <w:sz w:val="20"/>
                    </w:rPr>
                  </w:pPr>
                  <w:r w:rsidRPr="00446B7D">
                    <w:rPr>
                      <w:rFonts w:ascii="Arial" w:hAnsi="Arial" w:cs="Arial"/>
                      <w:bCs/>
                      <w:sz w:val="20"/>
                    </w:rPr>
                    <w:t>32,600</w:t>
                  </w:r>
                </w:p>
              </w:tc>
              <w:tc>
                <w:tcPr>
                  <w:tcW w:w="1276" w:type="dxa"/>
                  <w:shd w:val="clear" w:color="auto" w:fill="auto"/>
                  <w:vAlign w:val="center"/>
                </w:tcPr>
                <w:p w:rsidR="00EC654D" w:rsidRPr="00446B7D" w:rsidRDefault="00EC654D" w:rsidP="00B216C3">
                  <w:pPr>
                    <w:framePr w:hSpace="180" w:wrap="around" w:vAnchor="text" w:hAnchor="margin" w:xAlign="center" w:yAlign="top"/>
                    <w:jc w:val="right"/>
                    <w:rPr>
                      <w:rFonts w:ascii="Arial" w:hAnsi="Arial" w:cs="Arial"/>
                      <w:bCs/>
                      <w:sz w:val="20"/>
                    </w:rPr>
                  </w:pPr>
                  <w:r w:rsidRPr="00446B7D">
                    <w:rPr>
                      <w:rFonts w:ascii="Arial" w:hAnsi="Arial" w:cs="Arial"/>
                      <w:bCs/>
                      <w:sz w:val="20"/>
                    </w:rPr>
                    <w:t>24,162</w:t>
                  </w:r>
                </w:p>
              </w:tc>
              <w:tc>
                <w:tcPr>
                  <w:tcW w:w="1276" w:type="dxa"/>
                  <w:shd w:val="clear" w:color="auto" w:fill="auto"/>
                  <w:vAlign w:val="center"/>
                </w:tcPr>
                <w:p w:rsidR="00EC654D" w:rsidRPr="00446B7D" w:rsidRDefault="00EC654D" w:rsidP="00B216C3">
                  <w:pPr>
                    <w:framePr w:hSpace="180" w:wrap="around" w:vAnchor="text" w:hAnchor="margin" w:xAlign="center" w:yAlign="top"/>
                    <w:jc w:val="right"/>
                    <w:rPr>
                      <w:rFonts w:ascii="Arial" w:hAnsi="Arial" w:cs="Arial"/>
                      <w:bCs/>
                      <w:sz w:val="20"/>
                    </w:rPr>
                  </w:pPr>
                  <w:r w:rsidRPr="00446B7D">
                    <w:rPr>
                      <w:rFonts w:ascii="Arial" w:hAnsi="Arial" w:cs="Arial"/>
                      <w:bCs/>
                      <w:sz w:val="20"/>
                    </w:rPr>
                    <w:t>19,839</w:t>
                  </w:r>
                </w:p>
              </w:tc>
              <w:tc>
                <w:tcPr>
                  <w:tcW w:w="1276" w:type="dxa"/>
                  <w:shd w:val="clear" w:color="auto" w:fill="auto"/>
                  <w:vAlign w:val="center"/>
                </w:tcPr>
                <w:p w:rsidR="00EC654D" w:rsidRPr="00446B7D" w:rsidRDefault="00EC654D" w:rsidP="00B216C3">
                  <w:pPr>
                    <w:framePr w:hSpace="180" w:wrap="around" w:vAnchor="text" w:hAnchor="margin" w:xAlign="center" w:yAlign="top"/>
                    <w:jc w:val="right"/>
                    <w:rPr>
                      <w:rFonts w:ascii="Arial" w:hAnsi="Arial" w:cs="Arial"/>
                      <w:bCs/>
                      <w:sz w:val="20"/>
                    </w:rPr>
                  </w:pPr>
                  <w:r w:rsidRPr="00446B7D">
                    <w:rPr>
                      <w:rFonts w:ascii="Arial" w:hAnsi="Arial" w:cs="Arial"/>
                      <w:bCs/>
                      <w:sz w:val="20"/>
                    </w:rPr>
                    <w:t>23,485</w:t>
                  </w:r>
                </w:p>
              </w:tc>
            </w:tr>
            <w:tr w:rsidR="00EC654D" w:rsidRPr="00446B7D" w:rsidTr="00EC654D">
              <w:trPr>
                <w:trHeight w:val="233"/>
              </w:trPr>
              <w:tc>
                <w:tcPr>
                  <w:tcW w:w="2778" w:type="dxa"/>
                  <w:shd w:val="clear" w:color="auto" w:fill="auto"/>
                  <w:vAlign w:val="center"/>
                </w:tcPr>
                <w:p w:rsidR="00EC654D" w:rsidRPr="00446B7D" w:rsidRDefault="00EC654D" w:rsidP="00B216C3">
                  <w:pPr>
                    <w:framePr w:hSpace="180" w:wrap="around" w:vAnchor="text" w:hAnchor="margin" w:xAlign="center" w:yAlign="top"/>
                    <w:rPr>
                      <w:rFonts w:ascii="Arial" w:hAnsi="Arial" w:cs="Arial"/>
                      <w:bCs/>
                      <w:sz w:val="20"/>
                    </w:rPr>
                  </w:pPr>
                  <w:r w:rsidRPr="00446B7D">
                    <w:rPr>
                      <w:rFonts w:ascii="Arial" w:hAnsi="Arial" w:cs="Arial"/>
                      <w:bCs/>
                      <w:sz w:val="20"/>
                    </w:rPr>
                    <w:t>Experience (Gains) / Losses on Scheme Liabilities</w:t>
                  </w:r>
                </w:p>
              </w:tc>
              <w:tc>
                <w:tcPr>
                  <w:tcW w:w="1276" w:type="dxa"/>
                  <w:shd w:val="clear" w:color="auto" w:fill="auto"/>
                  <w:vAlign w:val="center"/>
                </w:tcPr>
                <w:p w:rsidR="00EC654D" w:rsidRPr="00446B7D" w:rsidRDefault="00EC654D" w:rsidP="00B216C3">
                  <w:pPr>
                    <w:framePr w:hSpace="180" w:wrap="around" w:vAnchor="text" w:hAnchor="margin" w:xAlign="center" w:yAlign="top"/>
                    <w:jc w:val="right"/>
                    <w:rPr>
                      <w:rFonts w:ascii="Arial" w:hAnsi="Arial" w:cs="Arial"/>
                      <w:bCs/>
                      <w:sz w:val="20"/>
                    </w:rPr>
                  </w:pPr>
                  <w:r w:rsidRPr="00446B7D">
                    <w:rPr>
                      <w:rFonts w:ascii="Arial" w:hAnsi="Arial" w:cs="Arial"/>
                      <w:bCs/>
                      <w:sz w:val="20"/>
                    </w:rPr>
                    <w:t>2,473</w:t>
                  </w:r>
                </w:p>
              </w:tc>
              <w:tc>
                <w:tcPr>
                  <w:tcW w:w="1276" w:type="dxa"/>
                  <w:shd w:val="clear" w:color="auto" w:fill="auto"/>
                  <w:vAlign w:val="center"/>
                </w:tcPr>
                <w:p w:rsidR="00EC654D" w:rsidRPr="00446B7D" w:rsidRDefault="00EC654D" w:rsidP="00B216C3">
                  <w:pPr>
                    <w:framePr w:hSpace="180" w:wrap="around" w:vAnchor="text" w:hAnchor="margin" w:xAlign="center" w:yAlign="top"/>
                    <w:jc w:val="right"/>
                    <w:rPr>
                      <w:rFonts w:ascii="Arial" w:hAnsi="Arial" w:cs="Arial"/>
                      <w:bCs/>
                      <w:sz w:val="20"/>
                    </w:rPr>
                  </w:pPr>
                  <w:r w:rsidRPr="00446B7D">
                    <w:rPr>
                      <w:rFonts w:ascii="Arial" w:hAnsi="Arial" w:cs="Arial"/>
                      <w:bCs/>
                      <w:sz w:val="20"/>
                    </w:rPr>
                    <w:t>1,100</w:t>
                  </w:r>
                </w:p>
              </w:tc>
              <w:tc>
                <w:tcPr>
                  <w:tcW w:w="1276" w:type="dxa"/>
                  <w:shd w:val="clear" w:color="auto" w:fill="auto"/>
                  <w:vAlign w:val="center"/>
                </w:tcPr>
                <w:p w:rsidR="00EC654D" w:rsidRPr="00446B7D" w:rsidRDefault="00EC654D" w:rsidP="00B216C3">
                  <w:pPr>
                    <w:framePr w:hSpace="180" w:wrap="around" w:vAnchor="text" w:hAnchor="margin" w:xAlign="center" w:yAlign="top"/>
                    <w:jc w:val="right"/>
                    <w:rPr>
                      <w:rFonts w:ascii="Arial" w:hAnsi="Arial" w:cs="Arial"/>
                      <w:bCs/>
                      <w:sz w:val="20"/>
                    </w:rPr>
                  </w:pPr>
                  <w:r w:rsidRPr="00446B7D">
                    <w:rPr>
                      <w:rFonts w:ascii="Arial" w:hAnsi="Arial" w:cs="Arial"/>
                      <w:bCs/>
                      <w:sz w:val="20"/>
                    </w:rPr>
                    <w:t>1,099</w:t>
                  </w:r>
                </w:p>
              </w:tc>
              <w:tc>
                <w:tcPr>
                  <w:tcW w:w="1276" w:type="dxa"/>
                  <w:shd w:val="clear" w:color="auto" w:fill="auto"/>
                  <w:vAlign w:val="center"/>
                </w:tcPr>
                <w:p w:rsidR="00EC654D" w:rsidRPr="00446B7D" w:rsidRDefault="00EC654D" w:rsidP="00B216C3">
                  <w:pPr>
                    <w:framePr w:hSpace="180" w:wrap="around" w:vAnchor="text" w:hAnchor="margin" w:xAlign="center" w:yAlign="top"/>
                    <w:jc w:val="right"/>
                    <w:rPr>
                      <w:rFonts w:ascii="Arial" w:hAnsi="Arial" w:cs="Arial"/>
                      <w:bCs/>
                      <w:sz w:val="20"/>
                    </w:rPr>
                  </w:pPr>
                  <w:r w:rsidRPr="00446B7D">
                    <w:rPr>
                      <w:rFonts w:ascii="Arial" w:hAnsi="Arial" w:cs="Arial"/>
                      <w:bCs/>
                      <w:sz w:val="20"/>
                    </w:rPr>
                    <w:t>(2,092)</w:t>
                  </w:r>
                </w:p>
              </w:tc>
              <w:tc>
                <w:tcPr>
                  <w:tcW w:w="1276" w:type="dxa"/>
                  <w:shd w:val="clear" w:color="auto" w:fill="auto"/>
                  <w:vAlign w:val="center"/>
                </w:tcPr>
                <w:p w:rsidR="00EC654D" w:rsidRPr="00446B7D" w:rsidRDefault="00EC654D" w:rsidP="00B216C3">
                  <w:pPr>
                    <w:framePr w:hSpace="180" w:wrap="around" w:vAnchor="text" w:hAnchor="margin" w:xAlign="center" w:yAlign="top"/>
                    <w:jc w:val="right"/>
                    <w:rPr>
                      <w:rFonts w:ascii="Arial" w:hAnsi="Arial" w:cs="Arial"/>
                      <w:bCs/>
                      <w:sz w:val="20"/>
                    </w:rPr>
                  </w:pPr>
                  <w:r w:rsidRPr="00446B7D">
                    <w:rPr>
                      <w:rFonts w:ascii="Arial" w:hAnsi="Arial" w:cs="Arial"/>
                      <w:bCs/>
                      <w:sz w:val="20"/>
                    </w:rPr>
                    <w:t>(186)</w:t>
                  </w:r>
                </w:p>
              </w:tc>
            </w:tr>
            <w:tr w:rsidR="00EC654D" w:rsidRPr="00446B7D" w:rsidTr="00EC654D">
              <w:trPr>
                <w:trHeight w:val="233"/>
              </w:trPr>
              <w:tc>
                <w:tcPr>
                  <w:tcW w:w="2778" w:type="dxa"/>
                  <w:shd w:val="clear" w:color="auto" w:fill="auto"/>
                  <w:vAlign w:val="center"/>
                </w:tcPr>
                <w:p w:rsidR="00EC654D" w:rsidRPr="00446B7D" w:rsidRDefault="00EC654D" w:rsidP="00B216C3">
                  <w:pPr>
                    <w:framePr w:hSpace="180" w:wrap="around" w:vAnchor="text" w:hAnchor="margin" w:xAlign="center" w:yAlign="top"/>
                    <w:rPr>
                      <w:rFonts w:ascii="Arial" w:hAnsi="Arial" w:cs="Arial"/>
                      <w:bCs/>
                      <w:sz w:val="20"/>
                    </w:rPr>
                  </w:pPr>
                  <w:r w:rsidRPr="00446B7D">
                    <w:rPr>
                      <w:rFonts w:ascii="Arial" w:hAnsi="Arial" w:cs="Arial"/>
                      <w:bCs/>
                      <w:sz w:val="20"/>
                    </w:rPr>
                    <w:t>Percentage of Scheme Liabilities</w:t>
                  </w:r>
                </w:p>
              </w:tc>
              <w:tc>
                <w:tcPr>
                  <w:tcW w:w="1276" w:type="dxa"/>
                  <w:shd w:val="clear" w:color="auto" w:fill="auto"/>
                  <w:vAlign w:val="center"/>
                </w:tcPr>
                <w:p w:rsidR="00EC654D" w:rsidRPr="00446B7D" w:rsidRDefault="00EC654D" w:rsidP="00B216C3">
                  <w:pPr>
                    <w:framePr w:hSpace="180" w:wrap="around" w:vAnchor="text" w:hAnchor="margin" w:xAlign="center" w:yAlign="top"/>
                    <w:jc w:val="right"/>
                    <w:rPr>
                      <w:rFonts w:ascii="Arial" w:hAnsi="Arial" w:cs="Arial"/>
                      <w:bCs/>
                      <w:sz w:val="20"/>
                    </w:rPr>
                  </w:pPr>
                  <w:r w:rsidRPr="00446B7D">
                    <w:rPr>
                      <w:rFonts w:ascii="Arial" w:hAnsi="Arial" w:cs="Arial"/>
                      <w:bCs/>
                      <w:sz w:val="20"/>
                    </w:rPr>
                    <w:t>8.00%</w:t>
                  </w:r>
                </w:p>
              </w:tc>
              <w:tc>
                <w:tcPr>
                  <w:tcW w:w="1276" w:type="dxa"/>
                  <w:shd w:val="clear" w:color="auto" w:fill="auto"/>
                  <w:vAlign w:val="center"/>
                </w:tcPr>
                <w:p w:rsidR="00EC654D" w:rsidRPr="00446B7D" w:rsidRDefault="00EC654D" w:rsidP="00B216C3">
                  <w:pPr>
                    <w:framePr w:hSpace="180" w:wrap="around" w:vAnchor="text" w:hAnchor="margin" w:xAlign="center" w:yAlign="top"/>
                    <w:jc w:val="right"/>
                    <w:rPr>
                      <w:rFonts w:ascii="Arial" w:hAnsi="Arial" w:cs="Arial"/>
                      <w:bCs/>
                      <w:sz w:val="20"/>
                    </w:rPr>
                  </w:pPr>
                  <w:r w:rsidRPr="00446B7D">
                    <w:rPr>
                      <w:rFonts w:ascii="Arial" w:hAnsi="Arial" w:cs="Arial"/>
                      <w:bCs/>
                      <w:sz w:val="20"/>
                    </w:rPr>
                    <w:t>3.00%</w:t>
                  </w:r>
                </w:p>
              </w:tc>
              <w:tc>
                <w:tcPr>
                  <w:tcW w:w="1276" w:type="dxa"/>
                  <w:shd w:val="clear" w:color="auto" w:fill="auto"/>
                  <w:vAlign w:val="center"/>
                </w:tcPr>
                <w:p w:rsidR="00EC654D" w:rsidRPr="00446B7D" w:rsidRDefault="00EC654D" w:rsidP="00B216C3">
                  <w:pPr>
                    <w:framePr w:hSpace="180" w:wrap="around" w:vAnchor="text" w:hAnchor="margin" w:xAlign="center" w:yAlign="top"/>
                    <w:jc w:val="right"/>
                    <w:rPr>
                      <w:rFonts w:ascii="Arial" w:hAnsi="Arial" w:cs="Arial"/>
                      <w:bCs/>
                      <w:sz w:val="20"/>
                    </w:rPr>
                  </w:pPr>
                  <w:r w:rsidRPr="00446B7D">
                    <w:rPr>
                      <w:rFonts w:ascii="Arial" w:hAnsi="Arial" w:cs="Arial"/>
                      <w:bCs/>
                      <w:sz w:val="20"/>
                    </w:rPr>
                    <w:t>4.54%</w:t>
                  </w:r>
                </w:p>
              </w:tc>
              <w:tc>
                <w:tcPr>
                  <w:tcW w:w="1276" w:type="dxa"/>
                  <w:shd w:val="clear" w:color="auto" w:fill="auto"/>
                  <w:vAlign w:val="center"/>
                </w:tcPr>
                <w:p w:rsidR="00EC654D" w:rsidRPr="00446B7D" w:rsidRDefault="00EC654D" w:rsidP="00B216C3">
                  <w:pPr>
                    <w:framePr w:hSpace="180" w:wrap="around" w:vAnchor="text" w:hAnchor="margin" w:xAlign="center" w:yAlign="top"/>
                    <w:jc w:val="right"/>
                    <w:rPr>
                      <w:rFonts w:ascii="Arial" w:hAnsi="Arial" w:cs="Arial"/>
                      <w:bCs/>
                      <w:sz w:val="20"/>
                    </w:rPr>
                  </w:pPr>
                  <w:r w:rsidRPr="00446B7D">
                    <w:rPr>
                      <w:rFonts w:ascii="Arial" w:hAnsi="Arial" w:cs="Arial"/>
                      <w:bCs/>
                      <w:sz w:val="20"/>
                    </w:rPr>
                    <w:t>(10.50%)</w:t>
                  </w:r>
                </w:p>
              </w:tc>
              <w:tc>
                <w:tcPr>
                  <w:tcW w:w="1276" w:type="dxa"/>
                  <w:shd w:val="clear" w:color="auto" w:fill="auto"/>
                  <w:vAlign w:val="center"/>
                </w:tcPr>
                <w:p w:rsidR="00EC654D" w:rsidRPr="00446B7D" w:rsidRDefault="00EC654D" w:rsidP="00B216C3">
                  <w:pPr>
                    <w:framePr w:hSpace="180" w:wrap="around" w:vAnchor="text" w:hAnchor="margin" w:xAlign="center" w:yAlign="top"/>
                    <w:jc w:val="right"/>
                    <w:rPr>
                      <w:rFonts w:ascii="Arial" w:hAnsi="Arial" w:cs="Arial"/>
                      <w:bCs/>
                      <w:sz w:val="20"/>
                    </w:rPr>
                  </w:pPr>
                  <w:r w:rsidRPr="00446B7D">
                    <w:rPr>
                      <w:rFonts w:ascii="Arial" w:hAnsi="Arial" w:cs="Arial"/>
                      <w:bCs/>
                      <w:sz w:val="20"/>
                    </w:rPr>
                    <w:t>(0.79%)</w:t>
                  </w:r>
                </w:p>
              </w:tc>
            </w:tr>
          </w:tbl>
          <w:p w:rsidR="00EC654D" w:rsidRPr="00446B7D" w:rsidRDefault="00EC654D" w:rsidP="00EC654D">
            <w:pPr>
              <w:rPr>
                <w:rFonts w:ascii="Arial" w:hAnsi="Arial" w:cs="Arial"/>
                <w:b/>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r w:rsidRPr="00446B7D">
              <w:rPr>
                <w:rFonts w:ascii="Arial" w:hAnsi="Arial" w:cs="Arial"/>
                <w:bCs/>
                <w:sz w:val="20"/>
              </w:rPr>
              <w:t xml:space="preserve">The cumulative actuarial gain </w:t>
            </w:r>
            <w:proofErr w:type="spellStart"/>
            <w:r w:rsidRPr="00446B7D">
              <w:rPr>
                <w:rFonts w:ascii="Arial" w:hAnsi="Arial" w:cs="Arial"/>
                <w:bCs/>
                <w:sz w:val="20"/>
              </w:rPr>
              <w:t>recognised</w:t>
            </w:r>
            <w:proofErr w:type="spellEnd"/>
            <w:r w:rsidRPr="00446B7D">
              <w:rPr>
                <w:rFonts w:ascii="Arial" w:hAnsi="Arial" w:cs="Arial"/>
                <w:bCs/>
                <w:sz w:val="20"/>
              </w:rPr>
              <w:t xml:space="preserve"> in the Statements of Total </w:t>
            </w:r>
            <w:proofErr w:type="spellStart"/>
            <w:r w:rsidRPr="00446B7D">
              <w:rPr>
                <w:rFonts w:ascii="Arial" w:hAnsi="Arial" w:cs="Arial"/>
                <w:bCs/>
                <w:sz w:val="20"/>
              </w:rPr>
              <w:t>Recognised</w:t>
            </w:r>
            <w:proofErr w:type="spellEnd"/>
            <w:r w:rsidRPr="00446B7D">
              <w:rPr>
                <w:rFonts w:ascii="Arial" w:hAnsi="Arial" w:cs="Arial"/>
                <w:bCs/>
                <w:sz w:val="20"/>
              </w:rPr>
              <w:t xml:space="preserve"> Gains and Losses amounts to €4,631m.</w:t>
            </w: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Cs/>
                <w:sz w:val="20"/>
              </w:rPr>
            </w:pPr>
          </w:p>
        </w:tc>
      </w:tr>
      <w:tr w:rsidR="005E31A9" w:rsidRPr="00446B7D" w:rsidTr="00EC654D">
        <w:trPr>
          <w:cantSplit/>
          <w:trHeight w:val="240"/>
        </w:trPr>
        <w:tc>
          <w:tcPr>
            <w:tcW w:w="1175" w:type="dxa"/>
          </w:tcPr>
          <w:p w:rsidR="005E31A9" w:rsidRPr="00446B7D" w:rsidRDefault="005E31A9" w:rsidP="00EC654D">
            <w:pPr>
              <w:rPr>
                <w:rFonts w:ascii="Arial" w:hAnsi="Arial" w:cs="Arial"/>
                <w:b/>
                <w:sz w:val="20"/>
              </w:rPr>
            </w:pPr>
          </w:p>
        </w:tc>
        <w:tc>
          <w:tcPr>
            <w:tcW w:w="9295" w:type="dxa"/>
            <w:gridSpan w:val="5"/>
          </w:tcPr>
          <w:p w:rsidR="005E31A9" w:rsidRPr="00446B7D" w:rsidRDefault="005E31A9" w:rsidP="00EC654D">
            <w:pPr>
              <w:rPr>
                <w:rFonts w:ascii="Arial" w:hAnsi="Arial" w:cs="Arial"/>
                <w:bCs/>
                <w:sz w:val="20"/>
              </w:rPr>
            </w:pPr>
          </w:p>
        </w:tc>
      </w:tr>
      <w:tr w:rsidR="00EC654D" w:rsidRPr="00446B7D" w:rsidTr="001A6400">
        <w:trPr>
          <w:cantSplit/>
          <w:trHeight w:val="240"/>
        </w:trPr>
        <w:tc>
          <w:tcPr>
            <w:tcW w:w="10470" w:type="dxa"/>
            <w:gridSpan w:val="6"/>
            <w:shd w:val="pct15" w:color="auto" w:fill="auto"/>
          </w:tcPr>
          <w:p w:rsidR="00EC654D" w:rsidRPr="00110778" w:rsidRDefault="00EC654D" w:rsidP="00EC654D">
            <w:pPr>
              <w:rPr>
                <w:rFonts w:ascii="Arial Black" w:hAnsi="Arial Black" w:cs="Arial"/>
                <w:b/>
                <w:sz w:val="20"/>
              </w:rPr>
            </w:pPr>
            <w:r w:rsidRPr="00110778">
              <w:rPr>
                <w:rFonts w:ascii="Arial Black" w:hAnsi="Arial Black" w:cs="Arial"/>
                <w:b/>
                <w:sz w:val="20"/>
              </w:rPr>
              <w:lastRenderedPageBreak/>
              <w:t>CITIZENS INFORMATION BOARD</w:t>
            </w:r>
          </w:p>
        </w:tc>
      </w:tr>
      <w:tr w:rsidR="00EC654D" w:rsidRPr="00446B7D" w:rsidTr="00EC654D">
        <w:trPr>
          <w:cantSplit/>
          <w:trHeight w:val="240"/>
        </w:trPr>
        <w:tc>
          <w:tcPr>
            <w:tcW w:w="10470" w:type="dxa"/>
            <w:gridSpan w:val="6"/>
            <w:shd w:val="pct5" w:color="auto" w:fill="auto"/>
          </w:tcPr>
          <w:p w:rsidR="00EC654D" w:rsidRPr="00EE2AED" w:rsidRDefault="00EC654D" w:rsidP="002A1F94">
            <w:pPr>
              <w:rPr>
                <w:rFonts w:ascii="Arial" w:hAnsi="Arial" w:cs="Arial"/>
                <w:b/>
                <w:sz w:val="20"/>
              </w:rPr>
            </w:pPr>
            <w:r w:rsidRPr="00EE2AED">
              <w:rPr>
                <w:rFonts w:ascii="Arial" w:hAnsi="Arial" w:cs="Arial"/>
                <w:b/>
                <w:sz w:val="20"/>
              </w:rPr>
              <w:t xml:space="preserve">Notes to the Financial Statements for the Year Ended 31 December 2013 </w:t>
            </w: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caps/>
                <w:sz w:val="20"/>
              </w:rPr>
            </w:pPr>
          </w:p>
        </w:tc>
        <w:tc>
          <w:tcPr>
            <w:tcW w:w="1276" w:type="dxa"/>
          </w:tcPr>
          <w:p w:rsidR="00EC654D" w:rsidRPr="00446B7D" w:rsidRDefault="00EC654D" w:rsidP="00EC654D">
            <w:pPr>
              <w:rPr>
                <w:rFonts w:ascii="Arial" w:hAnsi="Arial" w:cs="Arial"/>
                <w:caps/>
                <w:sz w:val="20"/>
              </w:rPr>
            </w:pPr>
          </w:p>
        </w:tc>
        <w:tc>
          <w:tcPr>
            <w:tcW w:w="1356" w:type="dxa"/>
          </w:tcPr>
          <w:p w:rsidR="00EC654D" w:rsidRPr="00446B7D" w:rsidRDefault="00EC654D" w:rsidP="00EC654D">
            <w:pPr>
              <w:rPr>
                <w:rFonts w:ascii="Arial" w:hAnsi="Arial" w:cs="Arial"/>
                <w:b/>
                <w:sz w:val="20"/>
              </w:rPr>
            </w:pPr>
          </w:p>
        </w:tc>
        <w:tc>
          <w:tcPr>
            <w:tcW w:w="709" w:type="dxa"/>
          </w:tcPr>
          <w:p w:rsidR="00EC654D" w:rsidRPr="00446B7D" w:rsidRDefault="00EC654D" w:rsidP="00EC654D">
            <w:pPr>
              <w:rPr>
                <w:rFonts w:ascii="Arial" w:hAnsi="Arial" w:cs="Arial"/>
                <w:b/>
                <w:sz w:val="20"/>
              </w:rPr>
            </w:pPr>
          </w:p>
        </w:tc>
        <w:tc>
          <w:tcPr>
            <w:tcW w:w="1134" w:type="dxa"/>
          </w:tcPr>
          <w:p w:rsidR="00EC654D" w:rsidRPr="00446B7D" w:rsidRDefault="00EC654D" w:rsidP="00EC654D">
            <w:pPr>
              <w:rPr>
                <w:rFonts w:ascii="Arial" w:hAnsi="Arial" w:cs="Arial"/>
                <w:b/>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r w:rsidRPr="00446B7D">
              <w:rPr>
                <w:rFonts w:ascii="Arial" w:hAnsi="Arial" w:cs="Arial"/>
                <w:b/>
                <w:sz w:val="20"/>
              </w:rPr>
              <w:t>24.</w:t>
            </w:r>
          </w:p>
        </w:tc>
        <w:tc>
          <w:tcPr>
            <w:tcW w:w="4820" w:type="dxa"/>
          </w:tcPr>
          <w:p w:rsidR="00EC654D" w:rsidRPr="005E31A9" w:rsidRDefault="00EC654D" w:rsidP="00EC654D">
            <w:pPr>
              <w:rPr>
                <w:rFonts w:ascii="Arial" w:hAnsi="Arial" w:cs="Arial"/>
                <w:b/>
                <w:caps/>
                <w:sz w:val="20"/>
              </w:rPr>
            </w:pPr>
            <w:r w:rsidRPr="005E31A9">
              <w:rPr>
                <w:rFonts w:ascii="Arial" w:hAnsi="Arial" w:cs="Arial"/>
                <w:b/>
                <w:sz w:val="20"/>
              </w:rPr>
              <w:t>Commitments</w:t>
            </w:r>
          </w:p>
        </w:tc>
        <w:tc>
          <w:tcPr>
            <w:tcW w:w="1276" w:type="dxa"/>
          </w:tcPr>
          <w:p w:rsidR="00EC654D" w:rsidRPr="00446B7D" w:rsidRDefault="00EC654D" w:rsidP="00EC654D">
            <w:pPr>
              <w:rPr>
                <w:rFonts w:ascii="Arial" w:hAnsi="Arial" w:cs="Arial"/>
                <w:caps/>
                <w:sz w:val="20"/>
              </w:rPr>
            </w:pPr>
          </w:p>
        </w:tc>
        <w:tc>
          <w:tcPr>
            <w:tcW w:w="1356" w:type="dxa"/>
          </w:tcPr>
          <w:p w:rsidR="00EC654D" w:rsidRPr="00446B7D" w:rsidRDefault="00EC654D" w:rsidP="00EC654D">
            <w:pPr>
              <w:rPr>
                <w:rFonts w:ascii="Arial" w:hAnsi="Arial" w:cs="Arial"/>
                <w:b/>
                <w:sz w:val="20"/>
              </w:rPr>
            </w:pPr>
          </w:p>
        </w:tc>
        <w:tc>
          <w:tcPr>
            <w:tcW w:w="709" w:type="dxa"/>
          </w:tcPr>
          <w:p w:rsidR="00EC654D" w:rsidRPr="00446B7D" w:rsidRDefault="00EC654D" w:rsidP="00EC654D">
            <w:pPr>
              <w:rPr>
                <w:rFonts w:ascii="Arial" w:hAnsi="Arial" w:cs="Arial"/>
                <w:b/>
                <w:sz w:val="20"/>
              </w:rPr>
            </w:pPr>
          </w:p>
        </w:tc>
        <w:tc>
          <w:tcPr>
            <w:tcW w:w="1134" w:type="dxa"/>
          </w:tcPr>
          <w:p w:rsidR="00EC654D" w:rsidRPr="00446B7D" w:rsidRDefault="00EC654D" w:rsidP="00EC654D">
            <w:pPr>
              <w:rPr>
                <w:rFonts w:ascii="Arial" w:hAnsi="Arial" w:cs="Arial"/>
                <w:b/>
                <w:sz w:val="20"/>
              </w:rPr>
            </w:pPr>
          </w:p>
        </w:tc>
      </w:tr>
      <w:tr w:rsidR="00EC654D" w:rsidRPr="00446B7D" w:rsidTr="00EC654D">
        <w:trPr>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caps/>
                <w:sz w:val="20"/>
              </w:rPr>
            </w:pPr>
          </w:p>
        </w:tc>
        <w:tc>
          <w:tcPr>
            <w:tcW w:w="1276" w:type="dxa"/>
          </w:tcPr>
          <w:p w:rsidR="00EC654D" w:rsidRPr="00446B7D" w:rsidRDefault="00EC654D" w:rsidP="00EC654D">
            <w:pPr>
              <w:rPr>
                <w:rFonts w:ascii="Arial" w:hAnsi="Arial" w:cs="Arial"/>
                <w:sz w:val="20"/>
              </w:rPr>
            </w:pPr>
          </w:p>
        </w:tc>
        <w:tc>
          <w:tcPr>
            <w:tcW w:w="1356" w:type="dxa"/>
          </w:tcPr>
          <w:p w:rsidR="00EC654D" w:rsidRPr="00446B7D" w:rsidRDefault="00EC654D" w:rsidP="00EC654D">
            <w:pPr>
              <w:rPr>
                <w:rFonts w:ascii="Arial" w:hAnsi="Arial" w:cs="Arial"/>
                <w:b/>
                <w:sz w:val="20"/>
              </w:rPr>
            </w:pPr>
          </w:p>
        </w:tc>
        <w:tc>
          <w:tcPr>
            <w:tcW w:w="709" w:type="dxa"/>
          </w:tcPr>
          <w:p w:rsidR="00EC654D" w:rsidRPr="00446B7D" w:rsidRDefault="00EC654D" w:rsidP="00EC654D">
            <w:pPr>
              <w:rPr>
                <w:rFonts w:ascii="Arial" w:hAnsi="Arial" w:cs="Arial"/>
                <w:b/>
                <w:sz w:val="20"/>
              </w:rPr>
            </w:pPr>
          </w:p>
        </w:tc>
        <w:tc>
          <w:tcPr>
            <w:tcW w:w="1134" w:type="dxa"/>
          </w:tcPr>
          <w:p w:rsidR="00EC654D" w:rsidRPr="00446B7D" w:rsidRDefault="00EC654D" w:rsidP="00EC654D">
            <w:pPr>
              <w:rPr>
                <w:rFonts w:ascii="Arial" w:hAnsi="Arial" w:cs="Arial"/>
                <w:b/>
                <w:sz w:val="20"/>
              </w:rPr>
            </w:pPr>
          </w:p>
        </w:tc>
      </w:tr>
      <w:tr w:rsidR="00EC654D" w:rsidRPr="00446B7D" w:rsidTr="00EC654D">
        <w:trPr>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caps/>
                <w:sz w:val="20"/>
              </w:rPr>
            </w:pPr>
            <w:r w:rsidRPr="00446B7D">
              <w:rPr>
                <w:rFonts w:ascii="Arial" w:hAnsi="Arial" w:cs="Arial"/>
                <w:sz w:val="20"/>
              </w:rPr>
              <w:t>Operating Leases</w:t>
            </w:r>
          </w:p>
        </w:tc>
        <w:tc>
          <w:tcPr>
            <w:tcW w:w="1276" w:type="dxa"/>
          </w:tcPr>
          <w:p w:rsidR="00EC654D" w:rsidRPr="00446B7D" w:rsidRDefault="00EC654D" w:rsidP="00EC654D">
            <w:pPr>
              <w:rPr>
                <w:rFonts w:ascii="Arial" w:hAnsi="Arial" w:cs="Arial"/>
                <w:sz w:val="20"/>
              </w:rPr>
            </w:pPr>
          </w:p>
        </w:tc>
        <w:tc>
          <w:tcPr>
            <w:tcW w:w="1356" w:type="dxa"/>
          </w:tcPr>
          <w:p w:rsidR="00EC654D" w:rsidRPr="00446B7D" w:rsidRDefault="00EC654D" w:rsidP="00EC654D">
            <w:pPr>
              <w:rPr>
                <w:rFonts w:ascii="Arial" w:hAnsi="Arial" w:cs="Arial"/>
                <w:b/>
                <w:sz w:val="20"/>
              </w:rPr>
            </w:pPr>
          </w:p>
        </w:tc>
        <w:tc>
          <w:tcPr>
            <w:tcW w:w="709" w:type="dxa"/>
          </w:tcPr>
          <w:p w:rsidR="00EC654D" w:rsidRPr="00446B7D" w:rsidRDefault="00EC654D" w:rsidP="00EC654D">
            <w:pPr>
              <w:rPr>
                <w:rFonts w:ascii="Arial" w:hAnsi="Arial" w:cs="Arial"/>
                <w:b/>
                <w:sz w:val="20"/>
              </w:rPr>
            </w:pPr>
          </w:p>
        </w:tc>
        <w:tc>
          <w:tcPr>
            <w:tcW w:w="1134" w:type="dxa"/>
          </w:tcPr>
          <w:p w:rsidR="00EC654D" w:rsidRPr="00446B7D" w:rsidRDefault="00EC654D" w:rsidP="00EC654D">
            <w:pPr>
              <w:rPr>
                <w:rFonts w:ascii="Arial" w:hAnsi="Arial" w:cs="Arial"/>
                <w:b/>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sz w:val="20"/>
              </w:rPr>
            </w:pPr>
          </w:p>
        </w:tc>
      </w:tr>
      <w:tr w:rsidR="00EC654D" w:rsidRPr="00446B7D" w:rsidTr="00EC654D">
        <w:trPr>
          <w:cantSplit/>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sz w:val="20"/>
              </w:rPr>
            </w:pPr>
            <w:r w:rsidRPr="00446B7D">
              <w:rPr>
                <w:rFonts w:ascii="Arial" w:hAnsi="Arial" w:cs="Arial"/>
                <w:sz w:val="20"/>
              </w:rPr>
              <w:t>The Board had leasing commitments payable in the next twelve months and under the leasehold interest of premises as follows:</w:t>
            </w:r>
          </w:p>
        </w:tc>
      </w:tr>
      <w:tr w:rsidR="00EC654D" w:rsidRPr="00446B7D" w:rsidTr="00EC654D">
        <w:trPr>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sz w:val="20"/>
              </w:rPr>
            </w:pPr>
          </w:p>
        </w:tc>
        <w:tc>
          <w:tcPr>
            <w:tcW w:w="1276" w:type="dxa"/>
          </w:tcPr>
          <w:p w:rsidR="00EC654D" w:rsidRPr="00446B7D" w:rsidRDefault="00EC654D" w:rsidP="00EC654D">
            <w:pPr>
              <w:rPr>
                <w:rFonts w:ascii="Arial" w:hAnsi="Arial" w:cs="Arial"/>
                <w:sz w:val="20"/>
              </w:rPr>
            </w:pPr>
          </w:p>
        </w:tc>
        <w:tc>
          <w:tcPr>
            <w:tcW w:w="1356" w:type="dxa"/>
          </w:tcPr>
          <w:p w:rsidR="00EC654D" w:rsidRPr="00446B7D" w:rsidRDefault="00EC654D" w:rsidP="00EC654D">
            <w:pPr>
              <w:jc w:val="center"/>
              <w:rPr>
                <w:rFonts w:ascii="Arial" w:hAnsi="Arial" w:cs="Arial"/>
                <w:b/>
                <w:sz w:val="20"/>
              </w:rPr>
            </w:pPr>
            <w:r w:rsidRPr="00446B7D">
              <w:rPr>
                <w:rFonts w:ascii="Arial" w:hAnsi="Arial" w:cs="Arial"/>
                <w:b/>
                <w:sz w:val="20"/>
              </w:rPr>
              <w:t>2013</w:t>
            </w:r>
          </w:p>
        </w:tc>
        <w:tc>
          <w:tcPr>
            <w:tcW w:w="709" w:type="dxa"/>
          </w:tcPr>
          <w:p w:rsidR="00EC654D" w:rsidRPr="00446B7D" w:rsidRDefault="00EC654D" w:rsidP="00EC654D">
            <w:pPr>
              <w:jc w:val="center"/>
              <w:rPr>
                <w:rFonts w:ascii="Arial" w:hAnsi="Arial" w:cs="Arial"/>
                <w:sz w:val="20"/>
              </w:rPr>
            </w:pPr>
          </w:p>
        </w:tc>
        <w:tc>
          <w:tcPr>
            <w:tcW w:w="1134" w:type="dxa"/>
          </w:tcPr>
          <w:p w:rsidR="00EC654D" w:rsidRPr="00446B7D" w:rsidRDefault="00EC654D" w:rsidP="00EC654D">
            <w:pPr>
              <w:jc w:val="center"/>
              <w:rPr>
                <w:rFonts w:ascii="Arial" w:hAnsi="Arial" w:cs="Arial"/>
                <w:b/>
                <w:sz w:val="20"/>
              </w:rPr>
            </w:pPr>
            <w:r w:rsidRPr="00446B7D">
              <w:rPr>
                <w:rFonts w:ascii="Arial" w:hAnsi="Arial" w:cs="Arial"/>
                <w:b/>
                <w:sz w:val="20"/>
              </w:rPr>
              <w:t>2012</w:t>
            </w:r>
          </w:p>
        </w:tc>
      </w:tr>
      <w:tr w:rsidR="00EC654D" w:rsidRPr="00446B7D" w:rsidTr="00EC654D">
        <w:trPr>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sz w:val="20"/>
              </w:rPr>
            </w:pPr>
          </w:p>
        </w:tc>
        <w:tc>
          <w:tcPr>
            <w:tcW w:w="1276" w:type="dxa"/>
          </w:tcPr>
          <w:p w:rsidR="00EC654D" w:rsidRPr="00446B7D" w:rsidRDefault="00EC654D" w:rsidP="00EC654D">
            <w:pPr>
              <w:rPr>
                <w:rFonts w:ascii="Arial" w:hAnsi="Arial" w:cs="Arial"/>
                <w:sz w:val="20"/>
              </w:rPr>
            </w:pPr>
          </w:p>
        </w:tc>
        <w:tc>
          <w:tcPr>
            <w:tcW w:w="1356" w:type="dxa"/>
          </w:tcPr>
          <w:p w:rsidR="00EC654D" w:rsidRPr="00446B7D" w:rsidRDefault="00EC654D" w:rsidP="00EC654D">
            <w:pPr>
              <w:jc w:val="center"/>
              <w:rPr>
                <w:rFonts w:ascii="Arial" w:hAnsi="Arial" w:cs="Arial"/>
                <w:b/>
                <w:sz w:val="20"/>
              </w:rPr>
            </w:pPr>
            <w:r w:rsidRPr="00446B7D">
              <w:rPr>
                <w:rFonts w:ascii="Arial" w:hAnsi="Arial" w:cs="Arial"/>
                <w:b/>
                <w:sz w:val="20"/>
              </w:rPr>
              <w:t>€</w:t>
            </w:r>
          </w:p>
        </w:tc>
        <w:tc>
          <w:tcPr>
            <w:tcW w:w="709" w:type="dxa"/>
          </w:tcPr>
          <w:p w:rsidR="00EC654D" w:rsidRPr="00446B7D" w:rsidRDefault="00EC654D" w:rsidP="00EC654D">
            <w:pPr>
              <w:jc w:val="center"/>
              <w:rPr>
                <w:rFonts w:ascii="Arial" w:hAnsi="Arial" w:cs="Arial"/>
                <w:b/>
                <w:sz w:val="20"/>
              </w:rPr>
            </w:pPr>
          </w:p>
        </w:tc>
        <w:tc>
          <w:tcPr>
            <w:tcW w:w="1134" w:type="dxa"/>
          </w:tcPr>
          <w:p w:rsidR="00EC654D" w:rsidRPr="00446B7D" w:rsidRDefault="00EC654D" w:rsidP="00EC654D">
            <w:pPr>
              <w:jc w:val="center"/>
              <w:rPr>
                <w:rFonts w:ascii="Arial" w:hAnsi="Arial" w:cs="Arial"/>
                <w:b/>
                <w:sz w:val="20"/>
              </w:rPr>
            </w:pPr>
            <w:r w:rsidRPr="00446B7D">
              <w:rPr>
                <w:rFonts w:ascii="Arial" w:hAnsi="Arial" w:cs="Arial"/>
                <w:b/>
                <w:sz w:val="20"/>
              </w:rPr>
              <w:t>€</w:t>
            </w:r>
          </w:p>
        </w:tc>
      </w:tr>
      <w:tr w:rsidR="00EC654D" w:rsidRPr="00446B7D" w:rsidTr="00EC654D">
        <w:trPr>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sz w:val="20"/>
              </w:rPr>
            </w:pPr>
            <w:r w:rsidRPr="00446B7D">
              <w:rPr>
                <w:rFonts w:ascii="Arial" w:hAnsi="Arial" w:cs="Arial"/>
                <w:sz w:val="20"/>
              </w:rPr>
              <w:t>Lease of Office Accommodation</w:t>
            </w:r>
          </w:p>
        </w:tc>
        <w:tc>
          <w:tcPr>
            <w:tcW w:w="1276" w:type="dxa"/>
          </w:tcPr>
          <w:p w:rsidR="00EC654D" w:rsidRPr="00446B7D" w:rsidRDefault="00EC654D" w:rsidP="00EC654D">
            <w:pPr>
              <w:rPr>
                <w:rFonts w:ascii="Arial" w:hAnsi="Arial" w:cs="Arial"/>
                <w:sz w:val="20"/>
              </w:rPr>
            </w:pPr>
          </w:p>
        </w:tc>
        <w:tc>
          <w:tcPr>
            <w:tcW w:w="1356" w:type="dxa"/>
          </w:tcPr>
          <w:p w:rsidR="00EC654D" w:rsidRPr="00446B7D" w:rsidRDefault="00EC654D" w:rsidP="00EC654D">
            <w:pPr>
              <w:rPr>
                <w:rFonts w:ascii="Arial" w:hAnsi="Arial" w:cs="Arial"/>
                <w:sz w:val="20"/>
              </w:rPr>
            </w:pPr>
          </w:p>
        </w:tc>
        <w:tc>
          <w:tcPr>
            <w:tcW w:w="709" w:type="dxa"/>
          </w:tcPr>
          <w:p w:rsidR="00EC654D" w:rsidRPr="00446B7D" w:rsidRDefault="00EC654D" w:rsidP="00EC654D">
            <w:pPr>
              <w:rPr>
                <w:rFonts w:ascii="Arial" w:hAnsi="Arial" w:cs="Arial"/>
                <w:sz w:val="20"/>
              </w:rPr>
            </w:pPr>
          </w:p>
        </w:tc>
        <w:tc>
          <w:tcPr>
            <w:tcW w:w="1134" w:type="dxa"/>
          </w:tcPr>
          <w:p w:rsidR="00EC654D" w:rsidRPr="00446B7D" w:rsidRDefault="00EC654D" w:rsidP="00EC654D">
            <w:pPr>
              <w:rPr>
                <w:rFonts w:ascii="Arial" w:hAnsi="Arial" w:cs="Arial"/>
                <w:sz w:val="20"/>
              </w:rPr>
            </w:pPr>
          </w:p>
        </w:tc>
      </w:tr>
      <w:tr w:rsidR="00EC654D" w:rsidRPr="00446B7D" w:rsidTr="00EC654D">
        <w:trPr>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sz w:val="20"/>
              </w:rPr>
            </w:pPr>
          </w:p>
        </w:tc>
        <w:tc>
          <w:tcPr>
            <w:tcW w:w="1276" w:type="dxa"/>
          </w:tcPr>
          <w:p w:rsidR="00EC654D" w:rsidRPr="00446B7D" w:rsidRDefault="00EC654D" w:rsidP="00EC654D">
            <w:pPr>
              <w:rPr>
                <w:rFonts w:ascii="Arial" w:hAnsi="Arial" w:cs="Arial"/>
                <w:sz w:val="20"/>
              </w:rPr>
            </w:pPr>
          </w:p>
        </w:tc>
        <w:tc>
          <w:tcPr>
            <w:tcW w:w="1356" w:type="dxa"/>
          </w:tcPr>
          <w:p w:rsidR="00EC654D" w:rsidRPr="00446B7D" w:rsidRDefault="00EC654D" w:rsidP="00EC654D">
            <w:pPr>
              <w:rPr>
                <w:rFonts w:ascii="Arial" w:hAnsi="Arial" w:cs="Arial"/>
                <w:sz w:val="20"/>
              </w:rPr>
            </w:pPr>
          </w:p>
        </w:tc>
        <w:tc>
          <w:tcPr>
            <w:tcW w:w="709" w:type="dxa"/>
          </w:tcPr>
          <w:p w:rsidR="00EC654D" w:rsidRPr="00446B7D" w:rsidRDefault="00EC654D" w:rsidP="00EC654D">
            <w:pPr>
              <w:rPr>
                <w:rFonts w:ascii="Arial" w:hAnsi="Arial" w:cs="Arial"/>
                <w:sz w:val="20"/>
              </w:rPr>
            </w:pPr>
          </w:p>
        </w:tc>
        <w:tc>
          <w:tcPr>
            <w:tcW w:w="1134" w:type="dxa"/>
          </w:tcPr>
          <w:p w:rsidR="00EC654D" w:rsidRPr="00446B7D" w:rsidRDefault="00EC654D" w:rsidP="00EC654D">
            <w:pPr>
              <w:rPr>
                <w:rFonts w:ascii="Arial" w:hAnsi="Arial" w:cs="Arial"/>
                <w:sz w:val="20"/>
              </w:rPr>
            </w:pPr>
          </w:p>
        </w:tc>
      </w:tr>
      <w:tr w:rsidR="00EC654D" w:rsidRPr="00446B7D" w:rsidTr="00EC654D">
        <w:trPr>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sz w:val="20"/>
              </w:rPr>
            </w:pPr>
            <w:r w:rsidRPr="00446B7D">
              <w:rPr>
                <w:rFonts w:ascii="Arial" w:hAnsi="Arial" w:cs="Arial"/>
                <w:sz w:val="20"/>
              </w:rPr>
              <w:t>Expiring after one year and before five years</w:t>
            </w:r>
          </w:p>
        </w:tc>
        <w:tc>
          <w:tcPr>
            <w:tcW w:w="1276" w:type="dxa"/>
          </w:tcPr>
          <w:p w:rsidR="00EC654D" w:rsidRPr="00446B7D" w:rsidRDefault="00EC654D" w:rsidP="00EC654D">
            <w:pPr>
              <w:rPr>
                <w:rFonts w:ascii="Arial" w:hAnsi="Arial" w:cs="Arial"/>
                <w:sz w:val="20"/>
              </w:rPr>
            </w:pPr>
          </w:p>
        </w:tc>
        <w:tc>
          <w:tcPr>
            <w:tcW w:w="1356" w:type="dxa"/>
          </w:tcPr>
          <w:p w:rsidR="00EC654D" w:rsidRPr="00446B7D" w:rsidRDefault="00EC654D" w:rsidP="00125C65">
            <w:pPr>
              <w:jc w:val="right"/>
              <w:rPr>
                <w:rFonts w:ascii="Arial" w:hAnsi="Arial" w:cs="Arial"/>
                <w:sz w:val="20"/>
              </w:rPr>
            </w:pPr>
            <w:r w:rsidRPr="00446B7D">
              <w:rPr>
                <w:rFonts w:ascii="Arial" w:hAnsi="Arial" w:cs="Arial"/>
                <w:sz w:val="20"/>
              </w:rPr>
              <w:t>45,370</w:t>
            </w:r>
          </w:p>
        </w:tc>
        <w:tc>
          <w:tcPr>
            <w:tcW w:w="709" w:type="dxa"/>
          </w:tcPr>
          <w:p w:rsidR="00EC654D" w:rsidRPr="00446B7D" w:rsidRDefault="00EC654D" w:rsidP="00125C65">
            <w:pPr>
              <w:jc w:val="right"/>
              <w:rPr>
                <w:rFonts w:ascii="Arial" w:hAnsi="Arial" w:cs="Arial"/>
                <w:sz w:val="20"/>
              </w:rPr>
            </w:pPr>
          </w:p>
        </w:tc>
        <w:tc>
          <w:tcPr>
            <w:tcW w:w="1134" w:type="dxa"/>
          </w:tcPr>
          <w:p w:rsidR="00EC654D" w:rsidRPr="00446B7D" w:rsidRDefault="00EC654D" w:rsidP="00125C65">
            <w:pPr>
              <w:jc w:val="right"/>
              <w:rPr>
                <w:rFonts w:ascii="Arial" w:hAnsi="Arial" w:cs="Arial"/>
                <w:sz w:val="20"/>
              </w:rPr>
            </w:pPr>
            <w:r w:rsidRPr="00446B7D">
              <w:rPr>
                <w:rFonts w:ascii="Arial" w:hAnsi="Arial" w:cs="Arial"/>
                <w:sz w:val="20"/>
              </w:rPr>
              <w:t>54,202</w:t>
            </w:r>
          </w:p>
        </w:tc>
      </w:tr>
      <w:tr w:rsidR="00EC654D" w:rsidRPr="00446B7D" w:rsidTr="00EC654D">
        <w:trPr>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sz w:val="20"/>
              </w:rPr>
            </w:pPr>
          </w:p>
        </w:tc>
        <w:tc>
          <w:tcPr>
            <w:tcW w:w="1276" w:type="dxa"/>
          </w:tcPr>
          <w:p w:rsidR="00EC654D" w:rsidRPr="00446B7D" w:rsidRDefault="00EC654D" w:rsidP="00EC654D">
            <w:pPr>
              <w:rPr>
                <w:rFonts w:ascii="Arial" w:hAnsi="Arial" w:cs="Arial"/>
                <w:sz w:val="20"/>
              </w:rPr>
            </w:pPr>
          </w:p>
        </w:tc>
        <w:tc>
          <w:tcPr>
            <w:tcW w:w="1356" w:type="dxa"/>
          </w:tcPr>
          <w:p w:rsidR="00EC654D" w:rsidRPr="00446B7D" w:rsidRDefault="00EC654D" w:rsidP="00125C65">
            <w:pPr>
              <w:jc w:val="right"/>
              <w:rPr>
                <w:rFonts w:ascii="Arial" w:hAnsi="Arial" w:cs="Arial"/>
                <w:sz w:val="20"/>
              </w:rPr>
            </w:pPr>
          </w:p>
        </w:tc>
        <w:tc>
          <w:tcPr>
            <w:tcW w:w="709" w:type="dxa"/>
          </w:tcPr>
          <w:p w:rsidR="00EC654D" w:rsidRPr="00446B7D" w:rsidRDefault="00EC654D" w:rsidP="00125C65">
            <w:pPr>
              <w:jc w:val="right"/>
              <w:rPr>
                <w:rFonts w:ascii="Arial" w:hAnsi="Arial" w:cs="Arial"/>
                <w:sz w:val="20"/>
              </w:rPr>
            </w:pPr>
          </w:p>
        </w:tc>
        <w:tc>
          <w:tcPr>
            <w:tcW w:w="1134" w:type="dxa"/>
          </w:tcPr>
          <w:p w:rsidR="00EC654D" w:rsidRPr="00446B7D" w:rsidRDefault="00EC654D" w:rsidP="00125C65">
            <w:pPr>
              <w:jc w:val="right"/>
              <w:rPr>
                <w:rFonts w:ascii="Arial" w:hAnsi="Arial" w:cs="Arial"/>
                <w:sz w:val="20"/>
              </w:rPr>
            </w:pPr>
          </w:p>
        </w:tc>
      </w:tr>
      <w:tr w:rsidR="00EC654D" w:rsidRPr="00446B7D" w:rsidTr="00EC654D">
        <w:trPr>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sz w:val="20"/>
              </w:rPr>
            </w:pPr>
            <w:r w:rsidRPr="00446B7D">
              <w:rPr>
                <w:rFonts w:ascii="Arial" w:hAnsi="Arial" w:cs="Arial"/>
                <w:sz w:val="20"/>
              </w:rPr>
              <w:t>Expiring after 5 years</w:t>
            </w:r>
          </w:p>
        </w:tc>
        <w:tc>
          <w:tcPr>
            <w:tcW w:w="1276" w:type="dxa"/>
          </w:tcPr>
          <w:p w:rsidR="00EC654D" w:rsidRPr="00446B7D" w:rsidRDefault="00EC654D" w:rsidP="00EC654D">
            <w:pPr>
              <w:rPr>
                <w:rFonts w:ascii="Arial" w:hAnsi="Arial" w:cs="Arial"/>
                <w:sz w:val="20"/>
              </w:rPr>
            </w:pPr>
          </w:p>
        </w:tc>
        <w:tc>
          <w:tcPr>
            <w:tcW w:w="1356" w:type="dxa"/>
          </w:tcPr>
          <w:p w:rsidR="00EC654D" w:rsidRPr="00446B7D" w:rsidRDefault="00EC654D" w:rsidP="00125C65">
            <w:pPr>
              <w:jc w:val="right"/>
              <w:rPr>
                <w:rFonts w:ascii="Arial" w:hAnsi="Arial" w:cs="Arial"/>
                <w:sz w:val="20"/>
              </w:rPr>
            </w:pPr>
            <w:r w:rsidRPr="00446B7D">
              <w:rPr>
                <w:rFonts w:ascii="Arial" w:hAnsi="Arial" w:cs="Arial"/>
                <w:sz w:val="20"/>
              </w:rPr>
              <w:t>923,032</w:t>
            </w:r>
          </w:p>
        </w:tc>
        <w:tc>
          <w:tcPr>
            <w:tcW w:w="709" w:type="dxa"/>
          </w:tcPr>
          <w:p w:rsidR="00EC654D" w:rsidRPr="00446B7D" w:rsidRDefault="00EC654D" w:rsidP="00125C65">
            <w:pPr>
              <w:jc w:val="right"/>
              <w:rPr>
                <w:rFonts w:ascii="Arial" w:hAnsi="Arial" w:cs="Arial"/>
                <w:sz w:val="20"/>
              </w:rPr>
            </w:pPr>
          </w:p>
        </w:tc>
        <w:tc>
          <w:tcPr>
            <w:tcW w:w="1134" w:type="dxa"/>
          </w:tcPr>
          <w:p w:rsidR="00EC654D" w:rsidRPr="00446B7D" w:rsidRDefault="00EC654D" w:rsidP="00125C65">
            <w:pPr>
              <w:jc w:val="right"/>
              <w:rPr>
                <w:rFonts w:ascii="Arial" w:hAnsi="Arial" w:cs="Arial"/>
                <w:sz w:val="20"/>
              </w:rPr>
            </w:pPr>
            <w:r w:rsidRPr="00446B7D">
              <w:rPr>
                <w:rFonts w:ascii="Arial" w:hAnsi="Arial" w:cs="Arial"/>
                <w:sz w:val="20"/>
              </w:rPr>
              <w:t>945,887</w:t>
            </w:r>
          </w:p>
        </w:tc>
      </w:tr>
      <w:tr w:rsidR="00EC654D" w:rsidRPr="00446B7D" w:rsidTr="00EC654D">
        <w:trPr>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sz w:val="20"/>
              </w:rPr>
            </w:pPr>
          </w:p>
        </w:tc>
        <w:tc>
          <w:tcPr>
            <w:tcW w:w="1276" w:type="dxa"/>
          </w:tcPr>
          <w:p w:rsidR="00EC654D" w:rsidRPr="00446B7D" w:rsidRDefault="00EC654D" w:rsidP="00EC654D">
            <w:pPr>
              <w:rPr>
                <w:rFonts w:ascii="Arial" w:hAnsi="Arial" w:cs="Arial"/>
                <w:sz w:val="20"/>
              </w:rPr>
            </w:pPr>
          </w:p>
        </w:tc>
        <w:tc>
          <w:tcPr>
            <w:tcW w:w="1356" w:type="dxa"/>
          </w:tcPr>
          <w:p w:rsidR="00EC654D" w:rsidRPr="00446B7D" w:rsidRDefault="00EC654D" w:rsidP="00125C65">
            <w:pPr>
              <w:jc w:val="right"/>
              <w:rPr>
                <w:rFonts w:ascii="Arial" w:hAnsi="Arial" w:cs="Arial"/>
                <w:sz w:val="20"/>
              </w:rPr>
            </w:pPr>
            <w:r w:rsidRPr="00446B7D">
              <w:rPr>
                <w:rFonts w:ascii="Arial" w:hAnsi="Arial" w:cs="Arial"/>
                <w:sz w:val="20"/>
              </w:rPr>
              <w:t>-------------</w:t>
            </w:r>
          </w:p>
        </w:tc>
        <w:tc>
          <w:tcPr>
            <w:tcW w:w="709" w:type="dxa"/>
          </w:tcPr>
          <w:p w:rsidR="00EC654D" w:rsidRPr="00446B7D" w:rsidRDefault="00EC654D" w:rsidP="00125C65">
            <w:pPr>
              <w:jc w:val="right"/>
              <w:rPr>
                <w:rFonts w:ascii="Arial" w:hAnsi="Arial" w:cs="Arial"/>
                <w:sz w:val="20"/>
              </w:rPr>
            </w:pPr>
          </w:p>
        </w:tc>
        <w:tc>
          <w:tcPr>
            <w:tcW w:w="1134" w:type="dxa"/>
          </w:tcPr>
          <w:p w:rsidR="00EC654D" w:rsidRPr="00446B7D" w:rsidRDefault="00EC654D" w:rsidP="00125C65">
            <w:pPr>
              <w:jc w:val="right"/>
              <w:rPr>
                <w:rFonts w:ascii="Arial" w:hAnsi="Arial" w:cs="Arial"/>
                <w:sz w:val="20"/>
              </w:rPr>
            </w:pPr>
            <w:r w:rsidRPr="00446B7D">
              <w:rPr>
                <w:rFonts w:ascii="Arial" w:hAnsi="Arial" w:cs="Arial"/>
                <w:sz w:val="20"/>
              </w:rPr>
              <w:t>-------------</w:t>
            </w:r>
          </w:p>
        </w:tc>
      </w:tr>
      <w:tr w:rsidR="00EC654D" w:rsidRPr="00446B7D" w:rsidTr="00EC654D">
        <w:trPr>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sz w:val="20"/>
              </w:rPr>
            </w:pPr>
          </w:p>
        </w:tc>
        <w:tc>
          <w:tcPr>
            <w:tcW w:w="1276" w:type="dxa"/>
          </w:tcPr>
          <w:p w:rsidR="00EC654D" w:rsidRPr="00446B7D" w:rsidRDefault="00EC654D" w:rsidP="00EC654D">
            <w:pPr>
              <w:rPr>
                <w:rFonts w:ascii="Arial" w:hAnsi="Arial" w:cs="Arial"/>
                <w:b/>
                <w:sz w:val="20"/>
              </w:rPr>
            </w:pPr>
          </w:p>
        </w:tc>
        <w:tc>
          <w:tcPr>
            <w:tcW w:w="1356" w:type="dxa"/>
          </w:tcPr>
          <w:p w:rsidR="00EC654D" w:rsidRPr="00446B7D" w:rsidRDefault="00EC654D" w:rsidP="00125C65">
            <w:pPr>
              <w:jc w:val="right"/>
              <w:rPr>
                <w:rFonts w:ascii="Arial" w:hAnsi="Arial" w:cs="Arial"/>
                <w:b/>
                <w:bCs/>
                <w:sz w:val="20"/>
              </w:rPr>
            </w:pPr>
            <w:r w:rsidRPr="00446B7D">
              <w:rPr>
                <w:rFonts w:ascii="Arial" w:hAnsi="Arial" w:cs="Arial"/>
                <w:b/>
                <w:bCs/>
                <w:sz w:val="20"/>
              </w:rPr>
              <w:t>968,402</w:t>
            </w:r>
          </w:p>
        </w:tc>
        <w:tc>
          <w:tcPr>
            <w:tcW w:w="709" w:type="dxa"/>
          </w:tcPr>
          <w:p w:rsidR="00EC654D" w:rsidRPr="00446B7D" w:rsidRDefault="00EC654D" w:rsidP="00125C65">
            <w:pPr>
              <w:jc w:val="right"/>
              <w:rPr>
                <w:rFonts w:ascii="Arial" w:hAnsi="Arial" w:cs="Arial"/>
                <w:b/>
                <w:sz w:val="20"/>
              </w:rPr>
            </w:pPr>
          </w:p>
        </w:tc>
        <w:tc>
          <w:tcPr>
            <w:tcW w:w="1134" w:type="dxa"/>
          </w:tcPr>
          <w:p w:rsidR="00EC654D" w:rsidRPr="00446B7D" w:rsidRDefault="00EC654D" w:rsidP="00125C65">
            <w:pPr>
              <w:jc w:val="right"/>
              <w:rPr>
                <w:rFonts w:ascii="Arial" w:hAnsi="Arial" w:cs="Arial"/>
                <w:b/>
                <w:bCs/>
                <w:sz w:val="20"/>
              </w:rPr>
            </w:pPr>
            <w:r w:rsidRPr="00446B7D">
              <w:rPr>
                <w:rFonts w:ascii="Arial" w:hAnsi="Arial" w:cs="Arial"/>
                <w:b/>
                <w:bCs/>
                <w:sz w:val="20"/>
              </w:rPr>
              <w:t>1,000,089</w:t>
            </w:r>
          </w:p>
        </w:tc>
      </w:tr>
      <w:tr w:rsidR="00EC654D" w:rsidRPr="00446B7D" w:rsidTr="00EC654D">
        <w:trPr>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sz w:val="20"/>
              </w:rPr>
            </w:pPr>
          </w:p>
        </w:tc>
        <w:tc>
          <w:tcPr>
            <w:tcW w:w="1276" w:type="dxa"/>
          </w:tcPr>
          <w:p w:rsidR="00EC654D" w:rsidRPr="00446B7D" w:rsidRDefault="00EC654D" w:rsidP="00EC654D">
            <w:pPr>
              <w:rPr>
                <w:rFonts w:ascii="Arial" w:hAnsi="Arial" w:cs="Arial"/>
                <w:sz w:val="20"/>
              </w:rPr>
            </w:pPr>
          </w:p>
        </w:tc>
        <w:tc>
          <w:tcPr>
            <w:tcW w:w="1356" w:type="dxa"/>
          </w:tcPr>
          <w:p w:rsidR="00EC654D" w:rsidRPr="00446B7D" w:rsidRDefault="00EC654D" w:rsidP="00125C65">
            <w:pPr>
              <w:jc w:val="right"/>
              <w:rPr>
                <w:rFonts w:ascii="Arial" w:hAnsi="Arial" w:cs="Arial"/>
                <w:sz w:val="20"/>
              </w:rPr>
            </w:pPr>
            <w:r w:rsidRPr="00446B7D">
              <w:rPr>
                <w:rFonts w:ascii="Arial" w:hAnsi="Arial" w:cs="Arial"/>
                <w:sz w:val="20"/>
              </w:rPr>
              <w:t>=======</w:t>
            </w:r>
          </w:p>
        </w:tc>
        <w:tc>
          <w:tcPr>
            <w:tcW w:w="709" w:type="dxa"/>
          </w:tcPr>
          <w:p w:rsidR="00EC654D" w:rsidRPr="00446B7D" w:rsidRDefault="00EC654D" w:rsidP="00125C65">
            <w:pPr>
              <w:jc w:val="right"/>
              <w:rPr>
                <w:rFonts w:ascii="Arial" w:hAnsi="Arial" w:cs="Arial"/>
                <w:sz w:val="20"/>
              </w:rPr>
            </w:pPr>
          </w:p>
        </w:tc>
        <w:tc>
          <w:tcPr>
            <w:tcW w:w="1134" w:type="dxa"/>
          </w:tcPr>
          <w:p w:rsidR="00EC654D" w:rsidRPr="00446B7D" w:rsidRDefault="00EC654D" w:rsidP="00125C65">
            <w:pPr>
              <w:jc w:val="right"/>
              <w:rPr>
                <w:rFonts w:ascii="Arial" w:hAnsi="Arial" w:cs="Arial"/>
                <w:sz w:val="20"/>
              </w:rPr>
            </w:pPr>
            <w:r w:rsidRPr="00446B7D">
              <w:rPr>
                <w:rFonts w:ascii="Arial" w:hAnsi="Arial" w:cs="Arial"/>
                <w:sz w:val="20"/>
              </w:rPr>
              <w:t>======</w:t>
            </w:r>
          </w:p>
        </w:tc>
      </w:tr>
      <w:tr w:rsidR="00EC654D" w:rsidRPr="00446B7D" w:rsidTr="00EC654D">
        <w:trPr>
          <w:trHeight w:val="240"/>
        </w:trPr>
        <w:tc>
          <w:tcPr>
            <w:tcW w:w="1175" w:type="dxa"/>
          </w:tcPr>
          <w:p w:rsidR="00EC654D" w:rsidRPr="00446B7D" w:rsidRDefault="00EC654D" w:rsidP="00EC654D">
            <w:pPr>
              <w:rPr>
                <w:rFonts w:ascii="Arial" w:hAnsi="Arial" w:cs="Arial"/>
                <w:b/>
                <w:sz w:val="20"/>
              </w:rPr>
            </w:pPr>
          </w:p>
        </w:tc>
        <w:tc>
          <w:tcPr>
            <w:tcW w:w="4820" w:type="dxa"/>
          </w:tcPr>
          <w:p w:rsidR="00EC654D" w:rsidRPr="00446B7D" w:rsidRDefault="00EC654D" w:rsidP="00EC654D">
            <w:pPr>
              <w:rPr>
                <w:rFonts w:ascii="Arial" w:hAnsi="Arial" w:cs="Arial"/>
                <w:sz w:val="20"/>
              </w:rPr>
            </w:pPr>
          </w:p>
        </w:tc>
        <w:tc>
          <w:tcPr>
            <w:tcW w:w="1276" w:type="dxa"/>
          </w:tcPr>
          <w:p w:rsidR="00EC654D" w:rsidRPr="00446B7D" w:rsidRDefault="00EC654D" w:rsidP="00EC654D">
            <w:pPr>
              <w:rPr>
                <w:rFonts w:ascii="Arial" w:hAnsi="Arial" w:cs="Arial"/>
                <w:sz w:val="20"/>
              </w:rPr>
            </w:pPr>
          </w:p>
        </w:tc>
        <w:tc>
          <w:tcPr>
            <w:tcW w:w="1356" w:type="dxa"/>
          </w:tcPr>
          <w:p w:rsidR="00EC654D" w:rsidRPr="00446B7D" w:rsidRDefault="00EC654D" w:rsidP="00EC654D">
            <w:pPr>
              <w:rPr>
                <w:rFonts w:ascii="Arial" w:hAnsi="Arial" w:cs="Arial"/>
                <w:sz w:val="20"/>
              </w:rPr>
            </w:pPr>
          </w:p>
        </w:tc>
        <w:tc>
          <w:tcPr>
            <w:tcW w:w="709" w:type="dxa"/>
          </w:tcPr>
          <w:p w:rsidR="00EC654D" w:rsidRPr="00446B7D" w:rsidRDefault="00EC654D" w:rsidP="00EC654D">
            <w:pPr>
              <w:rPr>
                <w:rFonts w:ascii="Arial" w:hAnsi="Arial" w:cs="Arial"/>
                <w:sz w:val="20"/>
              </w:rPr>
            </w:pPr>
          </w:p>
        </w:tc>
        <w:tc>
          <w:tcPr>
            <w:tcW w:w="1134" w:type="dxa"/>
          </w:tcPr>
          <w:p w:rsidR="00EC654D" w:rsidRPr="00446B7D" w:rsidRDefault="00EC654D" w:rsidP="00EC654D">
            <w:pPr>
              <w:rPr>
                <w:rFonts w:ascii="Arial" w:hAnsi="Arial" w:cs="Arial"/>
                <w:sz w:val="20"/>
              </w:rPr>
            </w:pPr>
          </w:p>
        </w:tc>
      </w:tr>
      <w:tr w:rsidR="00EC654D" w:rsidRPr="00446B7D" w:rsidTr="00EC654D">
        <w:trPr>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caps/>
                <w:sz w:val="20"/>
              </w:rPr>
            </w:pPr>
          </w:p>
        </w:tc>
      </w:tr>
      <w:tr w:rsidR="00EC654D" w:rsidRPr="00446B7D" w:rsidTr="00EC654D">
        <w:trPr>
          <w:trHeight w:val="240"/>
        </w:trPr>
        <w:tc>
          <w:tcPr>
            <w:tcW w:w="1175" w:type="dxa"/>
          </w:tcPr>
          <w:p w:rsidR="00EC654D" w:rsidRPr="00446B7D" w:rsidRDefault="00EC654D" w:rsidP="00EC654D">
            <w:pPr>
              <w:rPr>
                <w:rFonts w:ascii="Arial" w:hAnsi="Arial" w:cs="Arial"/>
                <w:b/>
                <w:sz w:val="20"/>
              </w:rPr>
            </w:pPr>
            <w:r w:rsidRPr="00446B7D">
              <w:rPr>
                <w:rFonts w:ascii="Arial" w:hAnsi="Arial" w:cs="Arial"/>
                <w:b/>
                <w:sz w:val="20"/>
              </w:rPr>
              <w:t>25.</w:t>
            </w:r>
          </w:p>
        </w:tc>
        <w:tc>
          <w:tcPr>
            <w:tcW w:w="9295" w:type="dxa"/>
            <w:gridSpan w:val="5"/>
          </w:tcPr>
          <w:p w:rsidR="00EC654D" w:rsidRPr="00F248E5" w:rsidRDefault="00EC654D" w:rsidP="00EC654D">
            <w:pPr>
              <w:rPr>
                <w:rFonts w:ascii="Arial" w:hAnsi="Arial" w:cs="Arial"/>
                <w:b/>
                <w:caps/>
                <w:sz w:val="20"/>
              </w:rPr>
            </w:pPr>
            <w:r w:rsidRPr="00F248E5">
              <w:rPr>
                <w:rFonts w:ascii="Arial" w:hAnsi="Arial" w:cs="Arial"/>
                <w:b/>
                <w:sz w:val="20"/>
              </w:rPr>
              <w:t>Board Members – Disclosures of Transactions</w:t>
            </w:r>
          </w:p>
        </w:tc>
      </w:tr>
      <w:tr w:rsidR="00EC654D" w:rsidRPr="00446B7D" w:rsidTr="00EC654D">
        <w:trPr>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caps/>
                <w:sz w:val="20"/>
              </w:rPr>
            </w:pPr>
          </w:p>
        </w:tc>
      </w:tr>
      <w:tr w:rsidR="00EC654D" w:rsidRPr="00446B7D" w:rsidTr="00EC654D">
        <w:trPr>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b/>
                <w:caps/>
                <w:sz w:val="20"/>
              </w:rPr>
            </w:pPr>
            <w:r w:rsidRPr="00446B7D">
              <w:rPr>
                <w:rFonts w:ascii="Arial" w:hAnsi="Arial" w:cs="Arial"/>
                <w:sz w:val="20"/>
              </w:rPr>
              <w:t>In the normal course of business the Citizens Information Board may enter into contractual arrangements with undertakings in which the Citizens Information Board Members are employed or otherwise interested. The Citizens Information Board adopted procedures in accordance with the guidelines issued by the Department of Finance in relation to the disclosure of interests by Board Members and these procedures have been adhered to by the Citizens Information Board during the year. There were no such disclosures of interests in the year.</w:t>
            </w:r>
          </w:p>
        </w:tc>
      </w:tr>
      <w:tr w:rsidR="00EC654D" w:rsidRPr="00446B7D" w:rsidTr="00EC654D">
        <w:trPr>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caps/>
                <w:sz w:val="20"/>
              </w:rPr>
            </w:pPr>
          </w:p>
        </w:tc>
      </w:tr>
      <w:tr w:rsidR="00EC654D" w:rsidRPr="00446B7D" w:rsidTr="00EC654D">
        <w:trPr>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caps/>
                <w:sz w:val="20"/>
              </w:rPr>
            </w:pPr>
          </w:p>
        </w:tc>
      </w:tr>
      <w:tr w:rsidR="00EC654D" w:rsidRPr="00446B7D" w:rsidTr="00EC654D">
        <w:trPr>
          <w:trHeight w:val="240"/>
        </w:trPr>
        <w:tc>
          <w:tcPr>
            <w:tcW w:w="1175" w:type="dxa"/>
          </w:tcPr>
          <w:p w:rsidR="00EC654D" w:rsidRPr="00446B7D" w:rsidRDefault="00EC654D" w:rsidP="00EC654D">
            <w:pPr>
              <w:rPr>
                <w:rFonts w:ascii="Arial" w:hAnsi="Arial" w:cs="Arial"/>
                <w:b/>
                <w:sz w:val="20"/>
              </w:rPr>
            </w:pPr>
            <w:r w:rsidRPr="00446B7D">
              <w:rPr>
                <w:rFonts w:ascii="Arial" w:hAnsi="Arial" w:cs="Arial"/>
                <w:b/>
                <w:sz w:val="20"/>
              </w:rPr>
              <w:t>26.</w:t>
            </w:r>
          </w:p>
        </w:tc>
        <w:tc>
          <w:tcPr>
            <w:tcW w:w="9295" w:type="dxa"/>
            <w:gridSpan w:val="5"/>
          </w:tcPr>
          <w:p w:rsidR="00EC654D" w:rsidRPr="00F248E5" w:rsidRDefault="00EC654D" w:rsidP="00EC654D">
            <w:pPr>
              <w:rPr>
                <w:rFonts w:ascii="Arial" w:hAnsi="Arial" w:cs="Arial"/>
                <w:b/>
                <w:caps/>
                <w:sz w:val="20"/>
              </w:rPr>
            </w:pPr>
            <w:r w:rsidRPr="00F248E5">
              <w:rPr>
                <w:rFonts w:ascii="Arial" w:hAnsi="Arial" w:cs="Arial"/>
                <w:b/>
                <w:sz w:val="20"/>
              </w:rPr>
              <w:t>Approval of Financial Statements</w:t>
            </w:r>
          </w:p>
        </w:tc>
      </w:tr>
      <w:tr w:rsidR="00EC654D" w:rsidRPr="00446B7D" w:rsidTr="00EC654D">
        <w:trPr>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EC654D">
            <w:pPr>
              <w:rPr>
                <w:rFonts w:ascii="Arial" w:hAnsi="Arial" w:cs="Arial"/>
                <w:caps/>
                <w:sz w:val="20"/>
              </w:rPr>
            </w:pPr>
          </w:p>
        </w:tc>
      </w:tr>
      <w:tr w:rsidR="00EC654D" w:rsidRPr="00446B7D" w:rsidTr="00EC654D">
        <w:trPr>
          <w:trHeight w:val="240"/>
        </w:trPr>
        <w:tc>
          <w:tcPr>
            <w:tcW w:w="1175" w:type="dxa"/>
          </w:tcPr>
          <w:p w:rsidR="00EC654D" w:rsidRPr="00446B7D" w:rsidRDefault="00EC654D" w:rsidP="00EC654D">
            <w:pPr>
              <w:rPr>
                <w:rFonts w:ascii="Arial" w:hAnsi="Arial" w:cs="Arial"/>
                <w:b/>
                <w:sz w:val="20"/>
              </w:rPr>
            </w:pPr>
          </w:p>
        </w:tc>
        <w:tc>
          <w:tcPr>
            <w:tcW w:w="9295" w:type="dxa"/>
            <w:gridSpan w:val="5"/>
          </w:tcPr>
          <w:p w:rsidR="00EC654D" w:rsidRPr="00446B7D" w:rsidRDefault="00EC654D" w:rsidP="0004455C">
            <w:pPr>
              <w:rPr>
                <w:rFonts w:ascii="Arial" w:hAnsi="Arial" w:cs="Arial"/>
                <w:sz w:val="20"/>
              </w:rPr>
            </w:pPr>
            <w:r w:rsidRPr="00446B7D">
              <w:rPr>
                <w:rFonts w:ascii="Arial" w:hAnsi="Arial" w:cs="Arial"/>
                <w:sz w:val="20"/>
              </w:rPr>
              <w:t>The Board of the Citizens Information Board approved</w:t>
            </w:r>
            <w:r>
              <w:rPr>
                <w:rFonts w:ascii="Arial" w:hAnsi="Arial" w:cs="Arial"/>
                <w:sz w:val="20"/>
              </w:rPr>
              <w:t xml:space="preserve"> these Financial Statements on </w:t>
            </w:r>
            <w:r w:rsidR="0004455C">
              <w:rPr>
                <w:rFonts w:ascii="Arial" w:hAnsi="Arial" w:cs="Arial"/>
                <w:sz w:val="20"/>
              </w:rPr>
              <w:t xml:space="preserve"> </w:t>
            </w:r>
            <w:r w:rsidR="0004455C">
              <w:rPr>
                <w:rFonts w:ascii="Arial" w:hAnsi="Arial" w:cs="Arial"/>
                <w:noProof/>
                <w:sz w:val="20"/>
                <w:lang w:val="en-IE" w:eastAsia="en-IE"/>
              </w:rPr>
              <w:drawing>
                <wp:inline distT="0" distB="0" distL="0" distR="0">
                  <wp:extent cx="1445896" cy="25146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56372" cy="253282"/>
                          </a:xfrm>
                          <a:prstGeom prst="rect">
                            <a:avLst/>
                          </a:prstGeom>
                          <a:noFill/>
                          <a:ln>
                            <a:noFill/>
                          </a:ln>
                        </pic:spPr>
                      </pic:pic>
                    </a:graphicData>
                  </a:graphic>
                </wp:inline>
              </w:drawing>
            </w:r>
          </w:p>
        </w:tc>
      </w:tr>
    </w:tbl>
    <w:p w:rsidR="00D45FEE" w:rsidRDefault="00D45FEE"/>
    <w:p w:rsidR="00B57438" w:rsidRPr="00446B7D" w:rsidRDefault="00B57438" w:rsidP="00806A13">
      <w:pPr>
        <w:rPr>
          <w:rFonts w:ascii="Arial" w:hAnsi="Arial" w:cs="Arial"/>
          <w:sz w:val="20"/>
        </w:rPr>
      </w:pPr>
    </w:p>
    <w:sectPr w:rsidR="00B57438" w:rsidRPr="00446B7D" w:rsidSect="00AC77ED">
      <w:headerReference w:type="default" r:id="rId79"/>
      <w:footerReference w:type="default" r:id="rId80"/>
      <w:headerReference w:type="first" r:id="rId81"/>
      <w:type w:val="continuous"/>
      <w:pgSz w:w="12240" w:h="15840"/>
      <w:pgMar w:top="719" w:right="1800" w:bottom="539" w:left="326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BFE" w:rsidRDefault="00A07BFE">
      <w:r>
        <w:separator/>
      </w:r>
    </w:p>
  </w:endnote>
  <w:endnote w:type="continuationSeparator" w:id="0">
    <w:p w:rsidR="00A07BFE" w:rsidRDefault="00A07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YJYXOU+Formata-Light">
    <w:altName w:val="Format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6C3" w:rsidRDefault="00B216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A96" w:rsidRDefault="00602A96">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6C3" w:rsidRDefault="00B216C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54D" w:rsidRDefault="00EC654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54D" w:rsidRDefault="00EC654D">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216C3">
      <w:rPr>
        <w:rStyle w:val="PageNumber"/>
        <w:noProof/>
      </w:rPr>
      <w:t>42</w:t>
    </w:r>
    <w:r>
      <w:rPr>
        <w:rStyle w:val="PageNumber"/>
      </w:rPr>
      <w:fldChar w:fldCharType="end"/>
    </w:r>
  </w:p>
  <w:p w:rsidR="00EC654D" w:rsidRDefault="00EC654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54D" w:rsidRDefault="00EC654D">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216C3">
      <w:rPr>
        <w:rStyle w:val="PageNumber"/>
        <w:noProof/>
      </w:rPr>
      <w:t>64</w:t>
    </w:r>
    <w:r>
      <w:rPr>
        <w:rStyle w:val="PageNumber"/>
      </w:rPr>
      <w:fldChar w:fldCharType="end"/>
    </w:r>
  </w:p>
  <w:p w:rsidR="00EC654D" w:rsidRDefault="00EC654D" w:rsidP="0006142D">
    <w:pPr>
      <w:pStyle w:val="Footer"/>
      <w:jc w:val="right"/>
    </w:pPr>
  </w:p>
  <w:p w:rsidR="00EC654D" w:rsidRDefault="00EC654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A96" w:rsidRPr="004C4FF9" w:rsidRDefault="00602A96">
    <w:pPr>
      <w:pStyle w:val="Footer"/>
      <w:rPr>
        <w:rFonts w:ascii="Arial" w:hAnsi="Arial" w:cs="Arial"/>
        <w:sz w:val="20"/>
      </w:rPr>
    </w:pPr>
    <w:r w:rsidRPr="004C4FF9">
      <w:rPr>
        <w:rFonts w:ascii="Arial" w:hAnsi="Arial" w:cs="Arial"/>
        <w:sz w:val="20"/>
      </w:rPr>
      <w:fldChar w:fldCharType="begin"/>
    </w:r>
    <w:r w:rsidRPr="004C4FF9">
      <w:rPr>
        <w:rFonts w:ascii="Arial" w:hAnsi="Arial" w:cs="Arial"/>
        <w:sz w:val="20"/>
      </w:rPr>
      <w:instrText xml:space="preserve"> PAGE   \* MERGEFORMAT </w:instrText>
    </w:r>
    <w:r w:rsidRPr="004C4FF9">
      <w:rPr>
        <w:rFonts w:ascii="Arial" w:hAnsi="Arial" w:cs="Arial"/>
        <w:sz w:val="20"/>
      </w:rPr>
      <w:fldChar w:fldCharType="separate"/>
    </w:r>
    <w:r w:rsidR="00B216C3">
      <w:rPr>
        <w:rFonts w:ascii="Arial" w:hAnsi="Arial" w:cs="Arial"/>
        <w:noProof/>
        <w:sz w:val="20"/>
      </w:rPr>
      <w:t>65</w:t>
    </w:r>
    <w:r w:rsidRPr="004C4FF9">
      <w:rPr>
        <w:rFonts w:ascii="Arial" w:hAnsi="Arial" w:cs="Arial"/>
        <w:noProof/>
        <w:sz w:val="20"/>
      </w:rPr>
      <w:fldChar w:fldCharType="end"/>
    </w:r>
  </w:p>
  <w:p w:rsidR="00602A96" w:rsidRDefault="00602A96">
    <w:pPr>
      <w:pStyle w:val="Footer"/>
      <w:rPr>
        <w:rFonts w:ascii="Arial" w:hAnsi="Arial"/>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A96" w:rsidRDefault="00602A96">
    <w:pPr>
      <w:pStyle w:val="Footer"/>
      <w:rPr>
        <w:rFonts w:ascii="Arial" w:hAnsi="Arial"/>
        <w:sz w:val="20"/>
      </w:rPr>
    </w:pP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sidR="00B216C3">
      <w:rPr>
        <w:rStyle w:val="PageNumber"/>
        <w:rFonts w:ascii="Arial" w:hAnsi="Arial"/>
        <w:noProof/>
        <w:sz w:val="20"/>
      </w:rPr>
      <w:t>66</w:t>
    </w:r>
    <w:r>
      <w:rPr>
        <w:rStyle w:val="PageNumber"/>
        <w:rFonts w:ascii="Arial" w:hAnsi="Arial"/>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A96" w:rsidRDefault="00602A96">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216C3">
      <w:rPr>
        <w:rStyle w:val="PageNumber"/>
        <w:noProof/>
      </w:rPr>
      <w:t>70</w:t>
    </w:r>
    <w:r>
      <w:rPr>
        <w:rStyle w:val="PageNumber"/>
      </w:rPr>
      <w:fldChar w:fldCharType="end"/>
    </w:r>
  </w:p>
  <w:p w:rsidR="00602A96" w:rsidRDefault="00602A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BFE" w:rsidRDefault="00A07BFE">
      <w:r>
        <w:separator/>
      </w:r>
    </w:p>
  </w:footnote>
  <w:footnote w:type="continuationSeparator" w:id="0">
    <w:p w:rsidR="00A07BFE" w:rsidRDefault="00A07BFE">
      <w:r>
        <w:continuationSeparator/>
      </w:r>
    </w:p>
  </w:footnote>
  <w:footnote w:id="1">
    <w:p w:rsidR="00602A96" w:rsidRPr="00D80EDE" w:rsidRDefault="00602A96" w:rsidP="000148C7">
      <w:pPr>
        <w:pStyle w:val="FootnoteText"/>
        <w:rPr>
          <w:lang w:val="en-IE"/>
        </w:rPr>
      </w:pPr>
      <w:r>
        <w:rPr>
          <w:rStyle w:val="FootnoteReference"/>
        </w:rPr>
        <w:footnoteRef/>
      </w:r>
      <w:r>
        <w:t xml:space="preserve"> A list of c</w:t>
      </w:r>
      <w:r>
        <w:rPr>
          <w:lang w:val="en-IE"/>
        </w:rPr>
        <w:t>current Board member</w:t>
      </w:r>
      <w:r w:rsidR="00882A45">
        <w:rPr>
          <w:lang w:val="en-IE"/>
        </w:rPr>
        <w:t>s</w:t>
      </w:r>
      <w:r>
        <w:rPr>
          <w:lang w:val="en-IE"/>
        </w:rPr>
        <w:t xml:space="preserve"> is at: </w:t>
      </w:r>
      <w:hyperlink r:id="rId1" w:history="1">
        <w:r w:rsidRPr="00AA50E5">
          <w:rPr>
            <w:rStyle w:val="Hyperlink"/>
            <w:lang w:val="en-IE"/>
          </w:rPr>
          <w:t>http://www.citizensinformationboard.ie/about/about_board.html</w:t>
        </w:r>
      </w:hyperlink>
    </w:p>
  </w:footnote>
  <w:footnote w:id="2">
    <w:p w:rsidR="00602A96" w:rsidRDefault="00602A96" w:rsidP="000148C7">
      <w:pPr>
        <w:pStyle w:val="FootnoteText"/>
      </w:pPr>
      <w:r>
        <w:rPr>
          <w:rStyle w:val="FootnoteReference"/>
        </w:rPr>
        <w:footnoteRef/>
      </w:r>
      <w:r>
        <w:t xml:space="preserve"> </w:t>
      </w:r>
      <w:r w:rsidRPr="00182C14">
        <w:rPr>
          <w:bCs/>
          <w:szCs w:val="18"/>
        </w:rPr>
        <w:t xml:space="preserve">When we use the term </w:t>
      </w:r>
      <w:r w:rsidRPr="00A04BB4">
        <w:rPr>
          <w:b/>
          <w:bCs/>
          <w:i/>
          <w:szCs w:val="18"/>
        </w:rPr>
        <w:t>citizen</w:t>
      </w:r>
      <w:r w:rsidRPr="00182C14">
        <w:rPr>
          <w:bCs/>
          <w:szCs w:val="18"/>
        </w:rPr>
        <w:t>, we are talking about citizens of Ireland and all other people who live in Ireland and who may use our services at any time.</w:t>
      </w:r>
    </w:p>
  </w:footnote>
  <w:footnote w:id="3">
    <w:p w:rsidR="00602A96" w:rsidRDefault="00602A96" w:rsidP="000148C7">
      <w:pPr>
        <w:pStyle w:val="FootnoteText"/>
      </w:pPr>
      <w:r>
        <w:rPr>
          <w:rStyle w:val="FootnoteReference"/>
        </w:rPr>
        <w:footnoteRef/>
      </w:r>
      <w:r>
        <w:t xml:space="preserve"> </w:t>
      </w:r>
      <w:r w:rsidRPr="00110684">
        <w:rPr>
          <w:szCs w:val="18"/>
        </w:rPr>
        <w:t xml:space="preserve">This Act was amended by the </w:t>
      </w:r>
      <w:hyperlink r:id="rId2" w:history="1">
        <w:r w:rsidRPr="00110684">
          <w:rPr>
            <w:rStyle w:val="Hyperlink"/>
            <w:szCs w:val="18"/>
          </w:rPr>
          <w:t>Citizens Information Act 2007</w:t>
        </w:r>
      </w:hyperlink>
      <w:r w:rsidRPr="00110684">
        <w:rPr>
          <w:szCs w:val="18"/>
        </w:rPr>
        <w:t xml:space="preserve">, the </w:t>
      </w:r>
      <w:hyperlink r:id="rId3" w:history="1">
        <w:r w:rsidRPr="00110684">
          <w:rPr>
            <w:rStyle w:val="Hyperlink"/>
            <w:szCs w:val="18"/>
          </w:rPr>
          <w:t>Social Welfare (Miscellaneous Provisions) Act 2008</w:t>
        </w:r>
      </w:hyperlink>
      <w:r w:rsidRPr="00110684">
        <w:rPr>
          <w:szCs w:val="18"/>
        </w:rPr>
        <w:t xml:space="preserve"> (which assigned responsibility for the Money Advice and Budgeting Service to CIB) and by the Social Welfare and Pensions Act 2011, which amended the rules relating to membership of the Citizens Information Board. </w:t>
      </w:r>
    </w:p>
  </w:footnote>
  <w:footnote w:id="4">
    <w:p w:rsidR="00602A96" w:rsidRPr="009E6B03" w:rsidRDefault="00602A96" w:rsidP="000148C7">
      <w:pPr>
        <w:pStyle w:val="FootnoteText"/>
        <w:rPr>
          <w:rFonts w:ascii="Arial" w:hAnsi="Arial" w:cs="Arial"/>
          <w:lang w:val="en-IE"/>
        </w:rPr>
      </w:pPr>
      <w:r w:rsidRPr="009E6B03">
        <w:rPr>
          <w:rStyle w:val="FootnoteReference"/>
          <w:rFonts w:ascii="Arial" w:hAnsi="Arial" w:cs="Arial"/>
        </w:rPr>
        <w:footnoteRef/>
      </w:r>
      <w:r w:rsidRPr="009E6B03">
        <w:rPr>
          <w:rFonts w:ascii="Arial" w:hAnsi="Arial" w:cs="Arial"/>
        </w:rPr>
        <w:t xml:space="preserve"> </w:t>
      </w:r>
      <w:r>
        <w:rPr>
          <w:rFonts w:cs="Arial"/>
          <w:lang w:val="en-IE"/>
        </w:rPr>
        <w:t>Money advice c</w:t>
      </w:r>
      <w:r w:rsidRPr="00915B55">
        <w:rPr>
          <w:rFonts w:cs="Arial"/>
          <w:lang w:val="en-IE"/>
        </w:rPr>
        <w:t>o-ordinators provide money advice for 50% of their time</w:t>
      </w:r>
      <w:r>
        <w:rPr>
          <w:rFonts w:cs="Arial"/>
          <w:lang w:val="en-IE"/>
        </w:rPr>
        <w:t>.</w:t>
      </w:r>
    </w:p>
  </w:footnote>
  <w:footnote w:id="5">
    <w:p w:rsidR="00602A96" w:rsidRPr="001E6B33" w:rsidRDefault="00602A96" w:rsidP="000148C7">
      <w:pPr>
        <w:pStyle w:val="FootnoteText"/>
        <w:rPr>
          <w:lang w:val="en-IE"/>
        </w:rPr>
      </w:pPr>
      <w:r>
        <w:rPr>
          <w:rStyle w:val="FootnoteReference"/>
        </w:rPr>
        <w:footnoteRef/>
      </w:r>
      <w:r>
        <w:t xml:space="preserve"> </w:t>
      </w:r>
      <w:r w:rsidRPr="00EF6F27">
        <w:t xml:space="preserve">In October 2013, CIB submitted a proposal to the Dept. of Social Protection to continue the RMA </w:t>
      </w:r>
      <w:proofErr w:type="spellStart"/>
      <w:r w:rsidRPr="00EF6F27">
        <w:t>programme</w:t>
      </w:r>
      <w:proofErr w:type="spellEnd"/>
      <w:r w:rsidRPr="00EF6F27">
        <w:t xml:space="preserve"> and for retention of the 12 posts. In January 2014, CIB received sanction for the retention of these temporary posts for a further two</w:t>
      </w:r>
      <w:r>
        <w:t>-</w:t>
      </w:r>
      <w:r w:rsidRPr="00EF6F27">
        <w:t>year period (March 2014 –March 2016).</w:t>
      </w:r>
    </w:p>
  </w:footnote>
  <w:footnote w:id="6">
    <w:p w:rsidR="00602A96" w:rsidRPr="001E6B33" w:rsidRDefault="00602A96" w:rsidP="000148C7">
      <w:pPr>
        <w:pStyle w:val="FootnoteText"/>
        <w:rPr>
          <w:lang w:val="en-IE"/>
        </w:rPr>
      </w:pPr>
      <w:r>
        <w:rPr>
          <w:rStyle w:val="FootnoteReference"/>
        </w:rPr>
        <w:footnoteRef/>
      </w:r>
      <w:r>
        <w:t xml:space="preserve"> </w:t>
      </w:r>
      <w:r>
        <w:rPr>
          <w:lang w:val="en-IE"/>
        </w:rPr>
        <w:t xml:space="preserve">An Approved Intermediary can be an individual or an organisation. In the case of MABS, following legal advice, it was decided to apply for corporate authorisation as an Approved Intermediary and this was endorsed by the Insolvency Service (ISI).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6C3" w:rsidRDefault="00B216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6C3" w:rsidRDefault="00B216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6C3" w:rsidRDefault="00B216C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54D" w:rsidRDefault="00EC654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54D" w:rsidRDefault="00EC654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54D" w:rsidRDefault="00EC654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54D" w:rsidRDefault="00EC654D">
    <w:pPr>
      <w:pStyle w:val="Header"/>
    </w:pPr>
  </w:p>
  <w:p w:rsidR="00EC654D" w:rsidRDefault="00EC654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A96" w:rsidRDefault="00602A9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A96" w:rsidRDefault="00602A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DC41942"/>
    <w:lvl w:ilvl="0">
      <w:start w:val="1"/>
      <w:numFmt w:val="decimal"/>
      <w:pStyle w:val="ListNumber5"/>
      <w:lvlText w:val="%1."/>
      <w:lvlJc w:val="left"/>
      <w:pPr>
        <w:tabs>
          <w:tab w:val="num" w:pos="1492"/>
        </w:tabs>
        <w:ind w:left="1492" w:hanging="360"/>
      </w:pPr>
    </w:lvl>
  </w:abstractNum>
  <w:abstractNum w:abstractNumId="1">
    <w:nsid w:val="FFFFFFFE"/>
    <w:multiLevelType w:val="singleLevel"/>
    <w:tmpl w:val="FFFFFFFF"/>
    <w:lvl w:ilvl="0">
      <w:numFmt w:val="decimal"/>
      <w:lvlText w:val="*"/>
      <w:lvlJc w:val="left"/>
    </w:lvl>
  </w:abstractNum>
  <w:abstractNum w:abstractNumId="2">
    <w:nsid w:val="05955F13"/>
    <w:multiLevelType w:val="hybridMultilevel"/>
    <w:tmpl w:val="535ED75E"/>
    <w:lvl w:ilvl="0" w:tplc="5F9C566A">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BFA1ECA"/>
    <w:multiLevelType w:val="hybridMultilevel"/>
    <w:tmpl w:val="A1F6FA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9272F76"/>
    <w:multiLevelType w:val="hybridMultilevel"/>
    <w:tmpl w:val="F57653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95E59D7"/>
    <w:multiLevelType w:val="hybridMultilevel"/>
    <w:tmpl w:val="AD9EFC8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1BC6386A"/>
    <w:multiLevelType w:val="hybridMultilevel"/>
    <w:tmpl w:val="F878D2DC"/>
    <w:lvl w:ilvl="0" w:tplc="D906621E">
      <w:start w:val="1"/>
      <w:numFmt w:val="bullet"/>
      <w:pStyle w:val="StyleBulletIndentKernat14ptChar"/>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nsid w:val="1CC5790D"/>
    <w:multiLevelType w:val="hybridMultilevel"/>
    <w:tmpl w:val="5AA0125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1E2D4E6C"/>
    <w:multiLevelType w:val="hybridMultilevel"/>
    <w:tmpl w:val="A260E4DE"/>
    <w:lvl w:ilvl="0" w:tplc="18090001">
      <w:start w:val="1"/>
      <w:numFmt w:val="bullet"/>
      <w:lvlText w:val=""/>
      <w:lvlJc w:val="left"/>
      <w:pPr>
        <w:ind w:left="1080" w:hanging="360"/>
      </w:pPr>
      <w:rPr>
        <w:rFonts w:ascii="Symbol" w:hAnsi="Symbol"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9">
    <w:nsid w:val="261B2531"/>
    <w:multiLevelType w:val="hybridMultilevel"/>
    <w:tmpl w:val="24AACF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DE85741"/>
    <w:multiLevelType w:val="hybridMultilevel"/>
    <w:tmpl w:val="61B26C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0B5459D"/>
    <w:multiLevelType w:val="hybridMultilevel"/>
    <w:tmpl w:val="A82C48F2"/>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3D7C755B"/>
    <w:multiLevelType w:val="hybridMultilevel"/>
    <w:tmpl w:val="05109B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F29389E"/>
    <w:multiLevelType w:val="hybridMultilevel"/>
    <w:tmpl w:val="75EEC8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43015157"/>
    <w:multiLevelType w:val="hybridMultilevel"/>
    <w:tmpl w:val="93E0905A"/>
    <w:lvl w:ilvl="0" w:tplc="1809001B">
      <w:start w:val="1"/>
      <w:numFmt w:val="lowerRoman"/>
      <w:lvlText w:val="%1."/>
      <w:lvlJc w:val="righ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6">
    <w:nsid w:val="4ED91ADE"/>
    <w:multiLevelType w:val="hybridMultilevel"/>
    <w:tmpl w:val="C1903A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5E022BA3"/>
    <w:multiLevelType w:val="hybridMultilevel"/>
    <w:tmpl w:val="8BAA8394"/>
    <w:lvl w:ilvl="0" w:tplc="D906621E">
      <w:start w:val="1"/>
      <w:numFmt w:val="bullet"/>
      <w:pStyle w:val="bulletinden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19">
    <w:nsid w:val="66F8770F"/>
    <w:multiLevelType w:val="hybridMultilevel"/>
    <w:tmpl w:val="8E7A706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75243CE1"/>
    <w:multiLevelType w:val="hybridMultilevel"/>
    <w:tmpl w:val="633A1CD0"/>
    <w:lvl w:ilvl="0" w:tplc="BE2ADCFE">
      <w:start w:val="1"/>
      <w:numFmt w:val="bullet"/>
      <w:lvlText w:val="•"/>
      <w:lvlJc w:val="left"/>
      <w:pPr>
        <w:tabs>
          <w:tab w:val="num" w:pos="720"/>
        </w:tabs>
        <w:ind w:left="720" w:hanging="360"/>
      </w:pPr>
      <w:rPr>
        <w:rFonts w:ascii="Arial" w:hAnsi="Arial" w:hint="default"/>
      </w:rPr>
    </w:lvl>
    <w:lvl w:ilvl="1" w:tplc="A23081D0" w:tentative="1">
      <w:start w:val="1"/>
      <w:numFmt w:val="bullet"/>
      <w:lvlText w:val="•"/>
      <w:lvlJc w:val="left"/>
      <w:pPr>
        <w:tabs>
          <w:tab w:val="num" w:pos="1440"/>
        </w:tabs>
        <w:ind w:left="1440" w:hanging="360"/>
      </w:pPr>
      <w:rPr>
        <w:rFonts w:ascii="Arial" w:hAnsi="Arial" w:hint="default"/>
      </w:rPr>
    </w:lvl>
    <w:lvl w:ilvl="2" w:tplc="9C6E96D4" w:tentative="1">
      <w:start w:val="1"/>
      <w:numFmt w:val="bullet"/>
      <w:lvlText w:val="•"/>
      <w:lvlJc w:val="left"/>
      <w:pPr>
        <w:tabs>
          <w:tab w:val="num" w:pos="2160"/>
        </w:tabs>
        <w:ind w:left="2160" w:hanging="360"/>
      </w:pPr>
      <w:rPr>
        <w:rFonts w:ascii="Arial" w:hAnsi="Arial" w:hint="default"/>
      </w:rPr>
    </w:lvl>
    <w:lvl w:ilvl="3" w:tplc="F12CD44E" w:tentative="1">
      <w:start w:val="1"/>
      <w:numFmt w:val="bullet"/>
      <w:lvlText w:val="•"/>
      <w:lvlJc w:val="left"/>
      <w:pPr>
        <w:tabs>
          <w:tab w:val="num" w:pos="2880"/>
        </w:tabs>
        <w:ind w:left="2880" w:hanging="360"/>
      </w:pPr>
      <w:rPr>
        <w:rFonts w:ascii="Arial" w:hAnsi="Arial" w:hint="default"/>
      </w:rPr>
    </w:lvl>
    <w:lvl w:ilvl="4" w:tplc="2EC833F4" w:tentative="1">
      <w:start w:val="1"/>
      <w:numFmt w:val="bullet"/>
      <w:lvlText w:val="•"/>
      <w:lvlJc w:val="left"/>
      <w:pPr>
        <w:tabs>
          <w:tab w:val="num" w:pos="3600"/>
        </w:tabs>
        <w:ind w:left="3600" w:hanging="360"/>
      </w:pPr>
      <w:rPr>
        <w:rFonts w:ascii="Arial" w:hAnsi="Arial" w:hint="default"/>
      </w:rPr>
    </w:lvl>
    <w:lvl w:ilvl="5" w:tplc="8CF8A7AA" w:tentative="1">
      <w:start w:val="1"/>
      <w:numFmt w:val="bullet"/>
      <w:lvlText w:val="•"/>
      <w:lvlJc w:val="left"/>
      <w:pPr>
        <w:tabs>
          <w:tab w:val="num" w:pos="4320"/>
        </w:tabs>
        <w:ind w:left="4320" w:hanging="360"/>
      </w:pPr>
      <w:rPr>
        <w:rFonts w:ascii="Arial" w:hAnsi="Arial" w:hint="default"/>
      </w:rPr>
    </w:lvl>
    <w:lvl w:ilvl="6" w:tplc="CB400C50" w:tentative="1">
      <w:start w:val="1"/>
      <w:numFmt w:val="bullet"/>
      <w:lvlText w:val="•"/>
      <w:lvlJc w:val="left"/>
      <w:pPr>
        <w:tabs>
          <w:tab w:val="num" w:pos="5040"/>
        </w:tabs>
        <w:ind w:left="5040" w:hanging="360"/>
      </w:pPr>
      <w:rPr>
        <w:rFonts w:ascii="Arial" w:hAnsi="Arial" w:hint="default"/>
      </w:rPr>
    </w:lvl>
    <w:lvl w:ilvl="7" w:tplc="9432EEF6" w:tentative="1">
      <w:start w:val="1"/>
      <w:numFmt w:val="bullet"/>
      <w:lvlText w:val="•"/>
      <w:lvlJc w:val="left"/>
      <w:pPr>
        <w:tabs>
          <w:tab w:val="num" w:pos="5760"/>
        </w:tabs>
        <w:ind w:left="5760" w:hanging="360"/>
      </w:pPr>
      <w:rPr>
        <w:rFonts w:ascii="Arial" w:hAnsi="Arial" w:hint="default"/>
      </w:rPr>
    </w:lvl>
    <w:lvl w:ilvl="8" w:tplc="082E301E" w:tentative="1">
      <w:start w:val="1"/>
      <w:numFmt w:val="bullet"/>
      <w:lvlText w:val="•"/>
      <w:lvlJc w:val="left"/>
      <w:pPr>
        <w:tabs>
          <w:tab w:val="num" w:pos="6480"/>
        </w:tabs>
        <w:ind w:left="6480" w:hanging="360"/>
      </w:pPr>
      <w:rPr>
        <w:rFonts w:ascii="Arial" w:hAnsi="Arial" w:hint="default"/>
      </w:rPr>
    </w:lvl>
  </w:abstractNum>
  <w:abstractNum w:abstractNumId="21">
    <w:nsid w:val="7841223F"/>
    <w:multiLevelType w:val="hybridMultilevel"/>
    <w:tmpl w:val="59240F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360"/>
        <w:lvlJc w:val="left"/>
        <w:pPr>
          <w:ind w:left="720" w:hanging="360"/>
        </w:pPr>
        <w:rPr>
          <w:rFonts w:ascii="Symbol" w:hAnsi="Symbol"/>
          <w:sz w:val="28"/>
        </w:rPr>
      </w:lvl>
    </w:lvlOverride>
  </w:num>
  <w:num w:numId="2">
    <w:abstractNumId w:val="18"/>
  </w:num>
  <w:num w:numId="3">
    <w:abstractNumId w:val="15"/>
  </w:num>
  <w:num w:numId="4">
    <w:abstractNumId w:val="20"/>
  </w:num>
  <w:num w:numId="5">
    <w:abstractNumId w:val="2"/>
  </w:num>
  <w:num w:numId="6">
    <w:abstractNumId w:val="5"/>
  </w:num>
  <w:num w:numId="7">
    <w:abstractNumId w:val="3"/>
  </w:num>
  <w:num w:numId="8">
    <w:abstractNumId w:val="21"/>
  </w:num>
  <w:num w:numId="9">
    <w:abstractNumId w:val="16"/>
  </w:num>
  <w:num w:numId="10">
    <w:abstractNumId w:val="13"/>
  </w:num>
  <w:num w:numId="11">
    <w:abstractNumId w:val="12"/>
  </w:num>
  <w:num w:numId="12">
    <w:abstractNumId w:val="0"/>
  </w:num>
  <w:num w:numId="13">
    <w:abstractNumId w:val="6"/>
  </w:num>
  <w:num w:numId="14">
    <w:abstractNumId w:val="17"/>
  </w:num>
  <w:num w:numId="15">
    <w:abstractNumId w:val="9"/>
  </w:num>
  <w:num w:numId="16">
    <w:abstractNumId w:val="19"/>
  </w:num>
  <w:num w:numId="17">
    <w:abstractNumId w:val="11"/>
  </w:num>
  <w:num w:numId="18">
    <w:abstractNumId w:val="14"/>
  </w:num>
  <w:num w:numId="19">
    <w:abstractNumId w:val="8"/>
  </w:num>
  <w:num w:numId="20">
    <w:abstractNumId w:val="4"/>
  </w:num>
  <w:num w:numId="21">
    <w:abstractNumId w:val="10"/>
  </w:num>
  <w:num w:numId="22">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823"/>
    <w:rsid w:val="000062F8"/>
    <w:rsid w:val="0001487D"/>
    <w:rsid w:val="000148C7"/>
    <w:rsid w:val="00022AF5"/>
    <w:rsid w:val="000237F2"/>
    <w:rsid w:val="00031AC6"/>
    <w:rsid w:val="0003284F"/>
    <w:rsid w:val="00033684"/>
    <w:rsid w:val="0004455C"/>
    <w:rsid w:val="00050268"/>
    <w:rsid w:val="000528C9"/>
    <w:rsid w:val="00053E88"/>
    <w:rsid w:val="0006102C"/>
    <w:rsid w:val="0006142D"/>
    <w:rsid w:val="0007473A"/>
    <w:rsid w:val="000775F3"/>
    <w:rsid w:val="0008417D"/>
    <w:rsid w:val="00084C82"/>
    <w:rsid w:val="00085209"/>
    <w:rsid w:val="000863A2"/>
    <w:rsid w:val="00090C07"/>
    <w:rsid w:val="000A5B33"/>
    <w:rsid w:val="000A6371"/>
    <w:rsid w:val="000B0E67"/>
    <w:rsid w:val="000B0EFF"/>
    <w:rsid w:val="000B301E"/>
    <w:rsid w:val="000B6EF7"/>
    <w:rsid w:val="000C4960"/>
    <w:rsid w:val="000C5F7E"/>
    <w:rsid w:val="000F0969"/>
    <w:rsid w:val="000F65CA"/>
    <w:rsid w:val="001066C0"/>
    <w:rsid w:val="00106732"/>
    <w:rsid w:val="00107B09"/>
    <w:rsid w:val="001101DE"/>
    <w:rsid w:val="00110778"/>
    <w:rsid w:val="001148B7"/>
    <w:rsid w:val="00123C4D"/>
    <w:rsid w:val="001249D7"/>
    <w:rsid w:val="00125C65"/>
    <w:rsid w:val="001271A4"/>
    <w:rsid w:val="00131E19"/>
    <w:rsid w:val="001438D3"/>
    <w:rsid w:val="00146A85"/>
    <w:rsid w:val="00146CA7"/>
    <w:rsid w:val="001527BA"/>
    <w:rsid w:val="00152938"/>
    <w:rsid w:val="00155862"/>
    <w:rsid w:val="00176A85"/>
    <w:rsid w:val="001826AD"/>
    <w:rsid w:val="0018300B"/>
    <w:rsid w:val="001878BA"/>
    <w:rsid w:val="001922E0"/>
    <w:rsid w:val="00195C1F"/>
    <w:rsid w:val="001A10CD"/>
    <w:rsid w:val="001A139D"/>
    <w:rsid w:val="001A6400"/>
    <w:rsid w:val="001B0A8F"/>
    <w:rsid w:val="001B1929"/>
    <w:rsid w:val="001B3358"/>
    <w:rsid w:val="001B4341"/>
    <w:rsid w:val="001B4DE0"/>
    <w:rsid w:val="001B61AE"/>
    <w:rsid w:val="001D3A82"/>
    <w:rsid w:val="001D4DBA"/>
    <w:rsid w:val="001D542F"/>
    <w:rsid w:val="001D7C93"/>
    <w:rsid w:val="001E140A"/>
    <w:rsid w:val="001E155C"/>
    <w:rsid w:val="001E38ED"/>
    <w:rsid w:val="001E6B33"/>
    <w:rsid w:val="001F24F2"/>
    <w:rsid w:val="001F6C8A"/>
    <w:rsid w:val="001F7730"/>
    <w:rsid w:val="00200921"/>
    <w:rsid w:val="00203501"/>
    <w:rsid w:val="002102D8"/>
    <w:rsid w:val="00211841"/>
    <w:rsid w:val="002168C5"/>
    <w:rsid w:val="00220E83"/>
    <w:rsid w:val="002212F7"/>
    <w:rsid w:val="00226582"/>
    <w:rsid w:val="00230263"/>
    <w:rsid w:val="00230BB9"/>
    <w:rsid w:val="00232A2B"/>
    <w:rsid w:val="00240C80"/>
    <w:rsid w:val="002420CC"/>
    <w:rsid w:val="00242FD1"/>
    <w:rsid w:val="002646A5"/>
    <w:rsid w:val="002772C3"/>
    <w:rsid w:val="00277B76"/>
    <w:rsid w:val="0028173E"/>
    <w:rsid w:val="00282DF5"/>
    <w:rsid w:val="00286A65"/>
    <w:rsid w:val="002A1F94"/>
    <w:rsid w:val="002A3D8E"/>
    <w:rsid w:val="002C44AD"/>
    <w:rsid w:val="002D1CD6"/>
    <w:rsid w:val="002D4C6B"/>
    <w:rsid w:val="002F3AFF"/>
    <w:rsid w:val="002F4F05"/>
    <w:rsid w:val="0030271B"/>
    <w:rsid w:val="0030284C"/>
    <w:rsid w:val="00302F62"/>
    <w:rsid w:val="00303472"/>
    <w:rsid w:val="00304240"/>
    <w:rsid w:val="00304F54"/>
    <w:rsid w:val="003051C7"/>
    <w:rsid w:val="003127F7"/>
    <w:rsid w:val="0031562B"/>
    <w:rsid w:val="00321816"/>
    <w:rsid w:val="00323E78"/>
    <w:rsid w:val="00330194"/>
    <w:rsid w:val="003304D5"/>
    <w:rsid w:val="00332FAA"/>
    <w:rsid w:val="00340CB8"/>
    <w:rsid w:val="00343141"/>
    <w:rsid w:val="0034415C"/>
    <w:rsid w:val="00344301"/>
    <w:rsid w:val="00350015"/>
    <w:rsid w:val="003523F1"/>
    <w:rsid w:val="00352853"/>
    <w:rsid w:val="00352E21"/>
    <w:rsid w:val="0036294D"/>
    <w:rsid w:val="003646F4"/>
    <w:rsid w:val="00371021"/>
    <w:rsid w:val="00372C65"/>
    <w:rsid w:val="0037545A"/>
    <w:rsid w:val="00383F33"/>
    <w:rsid w:val="00386C03"/>
    <w:rsid w:val="003871D2"/>
    <w:rsid w:val="00387468"/>
    <w:rsid w:val="00391EC6"/>
    <w:rsid w:val="0039579D"/>
    <w:rsid w:val="003957F6"/>
    <w:rsid w:val="003B1E38"/>
    <w:rsid w:val="003C55A4"/>
    <w:rsid w:val="003C5991"/>
    <w:rsid w:val="003C7469"/>
    <w:rsid w:val="003D2659"/>
    <w:rsid w:val="003E179E"/>
    <w:rsid w:val="003E1AC5"/>
    <w:rsid w:val="003E4555"/>
    <w:rsid w:val="003E6D68"/>
    <w:rsid w:val="003E7DCB"/>
    <w:rsid w:val="003F58B7"/>
    <w:rsid w:val="0040359C"/>
    <w:rsid w:val="00406552"/>
    <w:rsid w:val="00411B0D"/>
    <w:rsid w:val="004205D9"/>
    <w:rsid w:val="004265DB"/>
    <w:rsid w:val="00441E0E"/>
    <w:rsid w:val="00446B7D"/>
    <w:rsid w:val="00450919"/>
    <w:rsid w:val="00453D6C"/>
    <w:rsid w:val="00460723"/>
    <w:rsid w:val="00461597"/>
    <w:rsid w:val="00467AA9"/>
    <w:rsid w:val="00473D7B"/>
    <w:rsid w:val="004779F5"/>
    <w:rsid w:val="00480D4D"/>
    <w:rsid w:val="004845C0"/>
    <w:rsid w:val="00485DA1"/>
    <w:rsid w:val="004866C3"/>
    <w:rsid w:val="004869BD"/>
    <w:rsid w:val="004A3505"/>
    <w:rsid w:val="004A3F32"/>
    <w:rsid w:val="004A4678"/>
    <w:rsid w:val="004C3DD1"/>
    <w:rsid w:val="004D034D"/>
    <w:rsid w:val="004E1615"/>
    <w:rsid w:val="004E4EA1"/>
    <w:rsid w:val="004E5CAB"/>
    <w:rsid w:val="004F1E37"/>
    <w:rsid w:val="004F7F02"/>
    <w:rsid w:val="00500A4E"/>
    <w:rsid w:val="0050125F"/>
    <w:rsid w:val="0050470D"/>
    <w:rsid w:val="00513EE7"/>
    <w:rsid w:val="00516766"/>
    <w:rsid w:val="00521C9A"/>
    <w:rsid w:val="0052255B"/>
    <w:rsid w:val="00522D79"/>
    <w:rsid w:val="005234C2"/>
    <w:rsid w:val="005268EE"/>
    <w:rsid w:val="00536755"/>
    <w:rsid w:val="00556207"/>
    <w:rsid w:val="005564EB"/>
    <w:rsid w:val="00561F61"/>
    <w:rsid w:val="00564811"/>
    <w:rsid w:val="005674F0"/>
    <w:rsid w:val="0057035C"/>
    <w:rsid w:val="00573EE5"/>
    <w:rsid w:val="00580197"/>
    <w:rsid w:val="005804BB"/>
    <w:rsid w:val="00590EAD"/>
    <w:rsid w:val="00593B7B"/>
    <w:rsid w:val="005A09C1"/>
    <w:rsid w:val="005A0F6E"/>
    <w:rsid w:val="005A23FC"/>
    <w:rsid w:val="005A5B12"/>
    <w:rsid w:val="005A7EB2"/>
    <w:rsid w:val="005B0CF1"/>
    <w:rsid w:val="005C03EB"/>
    <w:rsid w:val="005C10CB"/>
    <w:rsid w:val="005C11D5"/>
    <w:rsid w:val="005C395B"/>
    <w:rsid w:val="005C66EE"/>
    <w:rsid w:val="005D168B"/>
    <w:rsid w:val="005D26B9"/>
    <w:rsid w:val="005D3432"/>
    <w:rsid w:val="005D6E35"/>
    <w:rsid w:val="005E31A9"/>
    <w:rsid w:val="005E760C"/>
    <w:rsid w:val="005F4B74"/>
    <w:rsid w:val="005F6105"/>
    <w:rsid w:val="00602A96"/>
    <w:rsid w:val="006148F0"/>
    <w:rsid w:val="00623FC5"/>
    <w:rsid w:val="00627CA9"/>
    <w:rsid w:val="00633128"/>
    <w:rsid w:val="00634427"/>
    <w:rsid w:val="006363ED"/>
    <w:rsid w:val="00642DEA"/>
    <w:rsid w:val="00642F47"/>
    <w:rsid w:val="00645684"/>
    <w:rsid w:val="00645B81"/>
    <w:rsid w:val="00650301"/>
    <w:rsid w:val="006561A0"/>
    <w:rsid w:val="00660490"/>
    <w:rsid w:val="00660C67"/>
    <w:rsid w:val="00661F8D"/>
    <w:rsid w:val="006664E0"/>
    <w:rsid w:val="00681F26"/>
    <w:rsid w:val="00682C9A"/>
    <w:rsid w:val="006836E2"/>
    <w:rsid w:val="00684F60"/>
    <w:rsid w:val="00686503"/>
    <w:rsid w:val="00686CD3"/>
    <w:rsid w:val="00690A8F"/>
    <w:rsid w:val="00690FF3"/>
    <w:rsid w:val="006A233B"/>
    <w:rsid w:val="006B0EC7"/>
    <w:rsid w:val="006B38A9"/>
    <w:rsid w:val="006B6E49"/>
    <w:rsid w:val="006C369D"/>
    <w:rsid w:val="006C4A8A"/>
    <w:rsid w:val="006C7D69"/>
    <w:rsid w:val="006C7FBC"/>
    <w:rsid w:val="006D2AF4"/>
    <w:rsid w:val="006D4D5D"/>
    <w:rsid w:val="006D7217"/>
    <w:rsid w:val="006E0D25"/>
    <w:rsid w:val="006F2D73"/>
    <w:rsid w:val="006F51BE"/>
    <w:rsid w:val="00700B93"/>
    <w:rsid w:val="00702D84"/>
    <w:rsid w:val="007103E3"/>
    <w:rsid w:val="00710F6D"/>
    <w:rsid w:val="00725E0E"/>
    <w:rsid w:val="00757F22"/>
    <w:rsid w:val="00762F9A"/>
    <w:rsid w:val="00770B45"/>
    <w:rsid w:val="007715A5"/>
    <w:rsid w:val="007741A8"/>
    <w:rsid w:val="00776FE9"/>
    <w:rsid w:val="00777A2F"/>
    <w:rsid w:val="00782B29"/>
    <w:rsid w:val="0079022E"/>
    <w:rsid w:val="00791961"/>
    <w:rsid w:val="00792CBC"/>
    <w:rsid w:val="007A05B2"/>
    <w:rsid w:val="007A0EF1"/>
    <w:rsid w:val="007A14DF"/>
    <w:rsid w:val="007A2551"/>
    <w:rsid w:val="007A3843"/>
    <w:rsid w:val="007A4565"/>
    <w:rsid w:val="007A50E3"/>
    <w:rsid w:val="007B1373"/>
    <w:rsid w:val="007B5BDE"/>
    <w:rsid w:val="007B63FA"/>
    <w:rsid w:val="007B7080"/>
    <w:rsid w:val="007C5FC5"/>
    <w:rsid w:val="007D11EF"/>
    <w:rsid w:val="007D356D"/>
    <w:rsid w:val="007E02A6"/>
    <w:rsid w:val="007E2155"/>
    <w:rsid w:val="007E3FA1"/>
    <w:rsid w:val="007F09C0"/>
    <w:rsid w:val="007F29FC"/>
    <w:rsid w:val="007F2D36"/>
    <w:rsid w:val="007F59D0"/>
    <w:rsid w:val="007F68B3"/>
    <w:rsid w:val="00803734"/>
    <w:rsid w:val="00804C0B"/>
    <w:rsid w:val="00805F8C"/>
    <w:rsid w:val="00806A13"/>
    <w:rsid w:val="0081033B"/>
    <w:rsid w:val="00811AE2"/>
    <w:rsid w:val="008138B6"/>
    <w:rsid w:val="00815004"/>
    <w:rsid w:val="0082260E"/>
    <w:rsid w:val="008239C3"/>
    <w:rsid w:val="0082422C"/>
    <w:rsid w:val="008300A1"/>
    <w:rsid w:val="00835667"/>
    <w:rsid w:val="00836C30"/>
    <w:rsid w:val="00843BC2"/>
    <w:rsid w:val="0084757A"/>
    <w:rsid w:val="00850216"/>
    <w:rsid w:val="00851C71"/>
    <w:rsid w:val="008528F5"/>
    <w:rsid w:val="00855586"/>
    <w:rsid w:val="00861128"/>
    <w:rsid w:val="00861BF3"/>
    <w:rsid w:val="008629BC"/>
    <w:rsid w:val="00870649"/>
    <w:rsid w:val="00874C21"/>
    <w:rsid w:val="00877C38"/>
    <w:rsid w:val="00881437"/>
    <w:rsid w:val="00882A45"/>
    <w:rsid w:val="00884CB7"/>
    <w:rsid w:val="008912E5"/>
    <w:rsid w:val="00891A8D"/>
    <w:rsid w:val="00897801"/>
    <w:rsid w:val="008A0E70"/>
    <w:rsid w:val="008A1AE5"/>
    <w:rsid w:val="008A6216"/>
    <w:rsid w:val="008A7BB9"/>
    <w:rsid w:val="008B3893"/>
    <w:rsid w:val="008B6D14"/>
    <w:rsid w:val="008B7B0C"/>
    <w:rsid w:val="008C3A4C"/>
    <w:rsid w:val="008C5043"/>
    <w:rsid w:val="008D0FAA"/>
    <w:rsid w:val="008D58E3"/>
    <w:rsid w:val="008D652E"/>
    <w:rsid w:val="008E300E"/>
    <w:rsid w:val="008E4DF6"/>
    <w:rsid w:val="008F4C6F"/>
    <w:rsid w:val="008F5EB4"/>
    <w:rsid w:val="00900148"/>
    <w:rsid w:val="009028A3"/>
    <w:rsid w:val="00907B92"/>
    <w:rsid w:val="00915B55"/>
    <w:rsid w:val="0093080F"/>
    <w:rsid w:val="00931516"/>
    <w:rsid w:val="0093722B"/>
    <w:rsid w:val="00942FA8"/>
    <w:rsid w:val="00950C81"/>
    <w:rsid w:val="00950FBD"/>
    <w:rsid w:val="00953BB4"/>
    <w:rsid w:val="00961301"/>
    <w:rsid w:val="00961E33"/>
    <w:rsid w:val="009620D9"/>
    <w:rsid w:val="00964E1C"/>
    <w:rsid w:val="00977C9A"/>
    <w:rsid w:val="00982C03"/>
    <w:rsid w:val="009A2015"/>
    <w:rsid w:val="009A2F4C"/>
    <w:rsid w:val="009B007A"/>
    <w:rsid w:val="009B38D6"/>
    <w:rsid w:val="009C40E3"/>
    <w:rsid w:val="009D016E"/>
    <w:rsid w:val="009D0FE3"/>
    <w:rsid w:val="009D2BFD"/>
    <w:rsid w:val="009D2C49"/>
    <w:rsid w:val="009D59C1"/>
    <w:rsid w:val="009F4056"/>
    <w:rsid w:val="009F57E2"/>
    <w:rsid w:val="009F6FED"/>
    <w:rsid w:val="00A01052"/>
    <w:rsid w:val="00A03484"/>
    <w:rsid w:val="00A04BB4"/>
    <w:rsid w:val="00A07BFE"/>
    <w:rsid w:val="00A12CF7"/>
    <w:rsid w:val="00A14EF4"/>
    <w:rsid w:val="00A225C8"/>
    <w:rsid w:val="00A26DA8"/>
    <w:rsid w:val="00A272C3"/>
    <w:rsid w:val="00A27855"/>
    <w:rsid w:val="00A351AB"/>
    <w:rsid w:val="00A35F4D"/>
    <w:rsid w:val="00A53CB5"/>
    <w:rsid w:val="00A549D5"/>
    <w:rsid w:val="00A554A2"/>
    <w:rsid w:val="00A80D3F"/>
    <w:rsid w:val="00A94958"/>
    <w:rsid w:val="00A97F94"/>
    <w:rsid w:val="00AA3414"/>
    <w:rsid w:val="00AA50E5"/>
    <w:rsid w:val="00AA692E"/>
    <w:rsid w:val="00AA76BB"/>
    <w:rsid w:val="00AB4E8E"/>
    <w:rsid w:val="00AB5B0A"/>
    <w:rsid w:val="00AC45C1"/>
    <w:rsid w:val="00AC5913"/>
    <w:rsid w:val="00AC6690"/>
    <w:rsid w:val="00AC6795"/>
    <w:rsid w:val="00AC77ED"/>
    <w:rsid w:val="00AD1C66"/>
    <w:rsid w:val="00AD58B2"/>
    <w:rsid w:val="00AE01B1"/>
    <w:rsid w:val="00AE1843"/>
    <w:rsid w:val="00AF3BF6"/>
    <w:rsid w:val="00AF5B2E"/>
    <w:rsid w:val="00AF6FDC"/>
    <w:rsid w:val="00B00530"/>
    <w:rsid w:val="00B04986"/>
    <w:rsid w:val="00B15070"/>
    <w:rsid w:val="00B16116"/>
    <w:rsid w:val="00B216C3"/>
    <w:rsid w:val="00B23E1F"/>
    <w:rsid w:val="00B325D7"/>
    <w:rsid w:val="00B37A09"/>
    <w:rsid w:val="00B41464"/>
    <w:rsid w:val="00B43457"/>
    <w:rsid w:val="00B44081"/>
    <w:rsid w:val="00B57438"/>
    <w:rsid w:val="00B5748B"/>
    <w:rsid w:val="00B60342"/>
    <w:rsid w:val="00B60E82"/>
    <w:rsid w:val="00B62EB8"/>
    <w:rsid w:val="00B63ED8"/>
    <w:rsid w:val="00B67C77"/>
    <w:rsid w:val="00B75975"/>
    <w:rsid w:val="00B76D4B"/>
    <w:rsid w:val="00B76FBD"/>
    <w:rsid w:val="00B8295E"/>
    <w:rsid w:val="00B9112D"/>
    <w:rsid w:val="00B95970"/>
    <w:rsid w:val="00BA2153"/>
    <w:rsid w:val="00BA5B41"/>
    <w:rsid w:val="00BB1499"/>
    <w:rsid w:val="00BB3FAF"/>
    <w:rsid w:val="00BB5EB4"/>
    <w:rsid w:val="00BD189B"/>
    <w:rsid w:val="00BE270D"/>
    <w:rsid w:val="00BF01B6"/>
    <w:rsid w:val="00BF082B"/>
    <w:rsid w:val="00BF196A"/>
    <w:rsid w:val="00BF5844"/>
    <w:rsid w:val="00BF6307"/>
    <w:rsid w:val="00BF7191"/>
    <w:rsid w:val="00C04E3B"/>
    <w:rsid w:val="00C0676B"/>
    <w:rsid w:val="00C146BA"/>
    <w:rsid w:val="00C20D82"/>
    <w:rsid w:val="00C214A2"/>
    <w:rsid w:val="00C24E28"/>
    <w:rsid w:val="00C3077D"/>
    <w:rsid w:val="00C31E72"/>
    <w:rsid w:val="00C41143"/>
    <w:rsid w:val="00C42823"/>
    <w:rsid w:val="00C43261"/>
    <w:rsid w:val="00C439C2"/>
    <w:rsid w:val="00C441EF"/>
    <w:rsid w:val="00C47999"/>
    <w:rsid w:val="00C62292"/>
    <w:rsid w:val="00C6290B"/>
    <w:rsid w:val="00C77F4E"/>
    <w:rsid w:val="00C853A8"/>
    <w:rsid w:val="00C91362"/>
    <w:rsid w:val="00C966F4"/>
    <w:rsid w:val="00CA312F"/>
    <w:rsid w:val="00CA7E49"/>
    <w:rsid w:val="00CB120E"/>
    <w:rsid w:val="00CB23A3"/>
    <w:rsid w:val="00CC1C09"/>
    <w:rsid w:val="00CC20FB"/>
    <w:rsid w:val="00CC6A00"/>
    <w:rsid w:val="00CC7163"/>
    <w:rsid w:val="00CC7387"/>
    <w:rsid w:val="00CD5BBE"/>
    <w:rsid w:val="00CD64CC"/>
    <w:rsid w:val="00CE2F12"/>
    <w:rsid w:val="00CE42A2"/>
    <w:rsid w:val="00CF0D27"/>
    <w:rsid w:val="00CF7082"/>
    <w:rsid w:val="00CF7F1A"/>
    <w:rsid w:val="00D05564"/>
    <w:rsid w:val="00D10F32"/>
    <w:rsid w:val="00D13525"/>
    <w:rsid w:val="00D20313"/>
    <w:rsid w:val="00D21C3A"/>
    <w:rsid w:val="00D257B6"/>
    <w:rsid w:val="00D2736D"/>
    <w:rsid w:val="00D362EE"/>
    <w:rsid w:val="00D40A26"/>
    <w:rsid w:val="00D45FEE"/>
    <w:rsid w:val="00D478CF"/>
    <w:rsid w:val="00D60058"/>
    <w:rsid w:val="00D600DA"/>
    <w:rsid w:val="00D61364"/>
    <w:rsid w:val="00D614C9"/>
    <w:rsid w:val="00D63C08"/>
    <w:rsid w:val="00D644CE"/>
    <w:rsid w:val="00D6516D"/>
    <w:rsid w:val="00D80EDE"/>
    <w:rsid w:val="00D81873"/>
    <w:rsid w:val="00D828CC"/>
    <w:rsid w:val="00D84D01"/>
    <w:rsid w:val="00D947C0"/>
    <w:rsid w:val="00DA28BB"/>
    <w:rsid w:val="00DA2BAE"/>
    <w:rsid w:val="00DA35E1"/>
    <w:rsid w:val="00DA3E31"/>
    <w:rsid w:val="00DA3FF3"/>
    <w:rsid w:val="00DA4738"/>
    <w:rsid w:val="00DB05AE"/>
    <w:rsid w:val="00DB57F0"/>
    <w:rsid w:val="00DC1356"/>
    <w:rsid w:val="00DC4CC7"/>
    <w:rsid w:val="00DC78A4"/>
    <w:rsid w:val="00DD5B90"/>
    <w:rsid w:val="00DE06DF"/>
    <w:rsid w:val="00DE1C9E"/>
    <w:rsid w:val="00DE6E5F"/>
    <w:rsid w:val="00DF036D"/>
    <w:rsid w:val="00DF2505"/>
    <w:rsid w:val="00E00FFB"/>
    <w:rsid w:val="00E02B79"/>
    <w:rsid w:val="00E05781"/>
    <w:rsid w:val="00E16EE8"/>
    <w:rsid w:val="00E26237"/>
    <w:rsid w:val="00E37D75"/>
    <w:rsid w:val="00E457FE"/>
    <w:rsid w:val="00E45BB0"/>
    <w:rsid w:val="00E51070"/>
    <w:rsid w:val="00E52EEC"/>
    <w:rsid w:val="00E53800"/>
    <w:rsid w:val="00E62495"/>
    <w:rsid w:val="00E62DAB"/>
    <w:rsid w:val="00E64DEE"/>
    <w:rsid w:val="00E70EF1"/>
    <w:rsid w:val="00E7420E"/>
    <w:rsid w:val="00E74A6A"/>
    <w:rsid w:val="00E757E3"/>
    <w:rsid w:val="00E824C6"/>
    <w:rsid w:val="00E90196"/>
    <w:rsid w:val="00EA319C"/>
    <w:rsid w:val="00EA3A75"/>
    <w:rsid w:val="00EA6838"/>
    <w:rsid w:val="00EB2456"/>
    <w:rsid w:val="00EB47C7"/>
    <w:rsid w:val="00EB5730"/>
    <w:rsid w:val="00EC0F73"/>
    <w:rsid w:val="00EC1FC1"/>
    <w:rsid w:val="00EC532E"/>
    <w:rsid w:val="00EC654D"/>
    <w:rsid w:val="00EC6771"/>
    <w:rsid w:val="00ED04C0"/>
    <w:rsid w:val="00ED0A91"/>
    <w:rsid w:val="00ED49D9"/>
    <w:rsid w:val="00EE2AED"/>
    <w:rsid w:val="00EE4344"/>
    <w:rsid w:val="00EF206E"/>
    <w:rsid w:val="00EF56F1"/>
    <w:rsid w:val="00EF5B73"/>
    <w:rsid w:val="00EF6F27"/>
    <w:rsid w:val="00F05227"/>
    <w:rsid w:val="00F0561A"/>
    <w:rsid w:val="00F152D6"/>
    <w:rsid w:val="00F21E5D"/>
    <w:rsid w:val="00F23545"/>
    <w:rsid w:val="00F248E5"/>
    <w:rsid w:val="00F250FF"/>
    <w:rsid w:val="00F37739"/>
    <w:rsid w:val="00F42E73"/>
    <w:rsid w:val="00F4438C"/>
    <w:rsid w:val="00F47DF3"/>
    <w:rsid w:val="00F56DA3"/>
    <w:rsid w:val="00F642C4"/>
    <w:rsid w:val="00F67894"/>
    <w:rsid w:val="00F73191"/>
    <w:rsid w:val="00F74598"/>
    <w:rsid w:val="00F80C99"/>
    <w:rsid w:val="00F8730F"/>
    <w:rsid w:val="00FA37B6"/>
    <w:rsid w:val="00FB073C"/>
    <w:rsid w:val="00FB13BE"/>
    <w:rsid w:val="00FB1751"/>
    <w:rsid w:val="00FB180F"/>
    <w:rsid w:val="00FB390A"/>
    <w:rsid w:val="00FB5B48"/>
    <w:rsid w:val="00FC7E27"/>
    <w:rsid w:val="00FD1895"/>
    <w:rsid w:val="00FD3235"/>
    <w:rsid w:val="00FD5C3F"/>
    <w:rsid w:val="00FE4D62"/>
    <w:rsid w:val="00FF0DD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index heading" w:uiPriority="0"/>
    <w:lsdException w:name="caption" w:semiHidden="0" w:uiPriority="35" w:unhideWhenUsed="0" w:qFormat="1"/>
    <w:lsdException w:name="table of figures" w:uiPriority="0"/>
    <w:lsdException w:name="footnote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lsdException w:name="List Bullet 5"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aramond" w:hAnsi="Garamond"/>
      <w:sz w:val="16"/>
      <w:lang w:val="en-US" w:eastAsia="en-US"/>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link w:val="Heading2Char"/>
    <w:qFormat/>
    <w:rsid w:val="00757F22"/>
    <w:pPr>
      <w:keepNext/>
      <w:spacing w:line="240" w:lineRule="atLeast"/>
      <w:outlineLvl w:val="1"/>
    </w:pPr>
    <w:rPr>
      <w:rFonts w:ascii="Arial Black" w:hAnsi="Arial Black"/>
      <w:spacing w:val="-10"/>
      <w:kern w:val="28"/>
      <w:sz w:val="22"/>
      <w:szCs w:val="16"/>
    </w:rPr>
  </w:style>
  <w:style w:type="paragraph" w:styleId="Heading3">
    <w:name w:val="heading 3"/>
    <w:basedOn w:val="Normal"/>
    <w:next w:val="BodyText"/>
    <w:link w:val="Heading3Char"/>
    <w:qFormat/>
    <w:rsid w:val="00804C0B"/>
    <w:pPr>
      <w:keepNext/>
      <w:outlineLvl w:val="2"/>
    </w:pPr>
    <w:rPr>
      <w:rFonts w:ascii="Arial Black" w:hAnsi="Arial Black"/>
      <w:spacing w:val="-5"/>
      <w:sz w:val="18"/>
    </w:rPr>
  </w:style>
  <w:style w:type="paragraph" w:styleId="Heading4">
    <w:name w:val="heading 4"/>
    <w:basedOn w:val="Normal"/>
    <w:next w:val="BodyText"/>
    <w:link w:val="Heading4Char"/>
    <w:qFormat/>
    <w:pPr>
      <w:keepNext/>
      <w:spacing w:after="240"/>
      <w:jc w:val="center"/>
      <w:outlineLvl w:val="3"/>
    </w:pPr>
    <w:rPr>
      <w:caps/>
      <w:spacing w:val="30"/>
    </w:rPr>
  </w:style>
  <w:style w:type="paragraph" w:styleId="Heading5">
    <w:name w:val="heading 5"/>
    <w:basedOn w:val="Normal"/>
    <w:next w:val="BodyText"/>
    <w:link w:val="Heading5Char"/>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link w:val="Heading6Char"/>
    <w:qFormat/>
    <w:pPr>
      <w:keepNext/>
      <w:framePr w:w="1800" w:wrap="around" w:vAnchor="text" w:hAnchor="page" w:x="1201" w:y="1"/>
      <w:outlineLvl w:val="5"/>
    </w:pPr>
  </w:style>
  <w:style w:type="paragraph" w:styleId="Heading7">
    <w:name w:val="heading 7"/>
    <w:basedOn w:val="Normal"/>
    <w:next w:val="BodyText"/>
    <w:link w:val="Heading7Char"/>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link w:val="Heading8Char"/>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link w:val="Heading9Char"/>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uiPriority w:val="99"/>
    <w:rPr>
      <w:sz w:val="16"/>
    </w:rPr>
  </w:style>
  <w:style w:type="paragraph" w:styleId="CommentText">
    <w:name w:val="annotation text"/>
    <w:basedOn w:val="Normal"/>
    <w:link w:val="CommentTextChar"/>
    <w:uiPriority w:val="99"/>
    <w:pPr>
      <w:tabs>
        <w:tab w:val="left" w:pos="187"/>
      </w:tabs>
      <w:spacing w:after="120" w:line="220" w:lineRule="exact"/>
      <w:ind w:left="187" w:hanging="187"/>
    </w:pPr>
  </w:style>
  <w:style w:type="paragraph" w:customStyle="1" w:styleId="BlockQuotation">
    <w:name w:val="Block Quotation"/>
    <w:basedOn w:val="Normal"/>
    <w:next w:val="BodyText"/>
    <w:rsid w:val="00D614C9"/>
    <w:pPr>
      <w:pBdr>
        <w:top w:val="single" w:sz="6" w:space="12" w:color="FFFFFF"/>
        <w:left w:val="single" w:sz="6" w:space="12" w:color="FFFFFF"/>
        <w:bottom w:val="single" w:sz="6" w:space="12" w:color="FFFFFF"/>
        <w:right w:val="single" w:sz="6" w:space="12" w:color="FFFFFF"/>
      </w:pBdr>
      <w:shd w:val="clear" w:color="808080" w:fill="F2F2F2" w:themeFill="background1" w:themeFillShade="F2"/>
      <w:spacing w:after="240"/>
      <w:ind w:left="601" w:right="601"/>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styleId="Caption">
    <w:name w:val="caption"/>
    <w:basedOn w:val="Normal"/>
    <w:next w:val="BodyText"/>
    <w:uiPriority w:val="35"/>
    <w:qFormat/>
    <w:rsid w:val="004C3DD1"/>
    <w:pPr>
      <w:spacing w:after="240"/>
    </w:pPr>
    <w:rPr>
      <w:spacing w:val="-5"/>
      <w:sz w:val="20"/>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uiPriority w:val="20"/>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link w:val="FootnoteTextChar"/>
    <w:semiHidden/>
    <w:rsid w:val="00B9112D"/>
    <w:pPr>
      <w:spacing w:before="240" w:after="120"/>
    </w:pPr>
    <w:rPr>
      <w:sz w:val="18"/>
    </w:rPr>
  </w:style>
  <w:style w:type="paragraph" w:styleId="Header">
    <w:name w:val="header"/>
    <w:basedOn w:val="Normal"/>
    <w:link w:val="HeaderChar"/>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2"/>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3"/>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link w:val="SubtitleChar"/>
    <w:qFormat/>
    <w:pPr>
      <w:spacing w:before="1940" w:after="0" w:line="200" w:lineRule="atLeast"/>
    </w:pPr>
    <w:rPr>
      <w:rFonts w:ascii="Garamond" w:hAnsi="Garamond"/>
      <w:b/>
      <w:caps/>
      <w:spacing w:val="30"/>
      <w:sz w:val="18"/>
    </w:rPr>
  </w:style>
  <w:style w:type="paragraph" w:styleId="Title">
    <w:name w:val="Title"/>
    <w:basedOn w:val="Normal"/>
    <w:link w:val="TitleChar"/>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qFormat/>
    <w:rsid w:val="002C44AD"/>
    <w:pPr>
      <w:tabs>
        <w:tab w:val="right" w:leader="dot" w:pos="7680"/>
      </w:tabs>
      <w:spacing w:line="320" w:lineRule="atLeast"/>
    </w:pPr>
    <w:rPr>
      <w:sz w:val="28"/>
    </w:rPr>
  </w:style>
  <w:style w:type="paragraph" w:styleId="TOC2">
    <w:name w:val="toc 2"/>
    <w:basedOn w:val="TOC1"/>
    <w:autoRedefine/>
    <w:uiPriority w:val="39"/>
    <w:qFormat/>
    <w:rsid w:val="00DA28BB"/>
    <w:pPr>
      <w:tabs>
        <w:tab w:val="right" w:leader="dot" w:pos="7910"/>
      </w:tabs>
      <w:ind w:left="720"/>
    </w:pPr>
    <w:rPr>
      <w:sz w:val="24"/>
    </w:rPr>
  </w:style>
  <w:style w:type="paragraph" w:styleId="TOC3">
    <w:name w:val="toc 3"/>
    <w:basedOn w:val="Normal"/>
    <w:next w:val="Normal"/>
    <w:autoRedefine/>
    <w:uiPriority w:val="39"/>
    <w:qFormat/>
    <w:rsid w:val="00DA28BB"/>
    <w:pPr>
      <w:spacing w:line="320" w:lineRule="atLeast"/>
      <w:ind w:left="1440"/>
    </w:pPr>
    <w:rPr>
      <w:rFonts w:ascii="Arial" w:hAnsi="Arial"/>
      <w:sz w:val="20"/>
    </w:r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link w:val="BalloonTextChar"/>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uiPriority w:val="99"/>
    <w:rsid w:val="004265DB"/>
    <w:rPr>
      <w:color w:val="0000FF"/>
      <w:u w:val="single"/>
    </w:rPr>
  </w:style>
  <w:style w:type="character" w:styleId="Strong">
    <w:name w:val="Strong"/>
    <w:basedOn w:val="DefaultParagraphFont"/>
    <w:uiPriority w:val="22"/>
    <w:qFormat/>
    <w:rsid w:val="003E179E"/>
    <w:rPr>
      <w:b/>
      <w:bCs/>
    </w:rPr>
  </w:style>
  <w:style w:type="paragraph" w:styleId="CommentSubject">
    <w:name w:val="annotation subject"/>
    <w:basedOn w:val="CommentText"/>
    <w:next w:val="CommentText"/>
    <w:link w:val="CommentSubjectChar"/>
    <w:unhideWhenUsed/>
    <w:rsid w:val="00C20D82"/>
    <w:pPr>
      <w:tabs>
        <w:tab w:val="clear" w:pos="187"/>
      </w:tabs>
      <w:spacing w:after="0" w:line="240" w:lineRule="auto"/>
      <w:ind w:left="0" w:firstLine="0"/>
    </w:pPr>
    <w:rPr>
      <w:b/>
      <w:bCs/>
      <w:sz w:val="20"/>
    </w:rPr>
  </w:style>
  <w:style w:type="character" w:customStyle="1" w:styleId="CommentTextChar">
    <w:name w:val="Comment Text Char"/>
    <w:basedOn w:val="DefaultParagraphFont"/>
    <w:link w:val="CommentText"/>
    <w:uiPriority w:val="99"/>
    <w:rsid w:val="00C20D82"/>
    <w:rPr>
      <w:rFonts w:ascii="Garamond" w:hAnsi="Garamond"/>
      <w:sz w:val="16"/>
      <w:lang w:val="en-US" w:eastAsia="en-US"/>
    </w:rPr>
  </w:style>
  <w:style w:type="character" w:customStyle="1" w:styleId="CommentSubjectChar">
    <w:name w:val="Comment Subject Char"/>
    <w:basedOn w:val="CommentTextChar"/>
    <w:link w:val="CommentSubject"/>
    <w:rsid w:val="00C20D82"/>
    <w:rPr>
      <w:rFonts w:ascii="Garamond" w:hAnsi="Garamond"/>
      <w:b/>
      <w:bCs/>
      <w:sz w:val="16"/>
      <w:lang w:val="en-US" w:eastAsia="en-US"/>
    </w:rPr>
  </w:style>
  <w:style w:type="paragraph" w:customStyle="1" w:styleId="Default">
    <w:name w:val="Default"/>
    <w:rsid w:val="00A94958"/>
    <w:pPr>
      <w:autoSpaceDE w:val="0"/>
      <w:autoSpaceDN w:val="0"/>
      <w:adjustRightInd w:val="0"/>
      <w:spacing w:line="276" w:lineRule="auto"/>
    </w:pPr>
    <w:rPr>
      <w:rFonts w:ascii="Arial" w:hAnsi="Arial" w:cs="Arial"/>
      <w:color w:val="000000"/>
      <w:sz w:val="24"/>
      <w:szCs w:val="24"/>
      <w:lang w:val="en-US" w:eastAsia="en-US"/>
    </w:rPr>
  </w:style>
  <w:style w:type="paragraph" w:styleId="ListParagraph">
    <w:name w:val="List Paragraph"/>
    <w:basedOn w:val="Normal"/>
    <w:link w:val="ListParagraphChar"/>
    <w:uiPriority w:val="34"/>
    <w:qFormat/>
    <w:rsid w:val="00A94958"/>
    <w:pPr>
      <w:spacing w:after="200" w:line="276" w:lineRule="auto"/>
      <w:ind w:left="720"/>
      <w:contextualSpacing/>
    </w:pPr>
    <w:rPr>
      <w:rFonts w:ascii="Times New Roman" w:hAnsi="Times New Roman"/>
      <w:sz w:val="24"/>
      <w:szCs w:val="22"/>
      <w:lang w:val="en-GB"/>
    </w:rPr>
  </w:style>
  <w:style w:type="character" w:customStyle="1" w:styleId="ListParagraphChar">
    <w:name w:val="List Paragraph Char"/>
    <w:link w:val="ListParagraph"/>
    <w:uiPriority w:val="34"/>
    <w:locked/>
    <w:rsid w:val="00A94958"/>
    <w:rPr>
      <w:sz w:val="24"/>
      <w:szCs w:val="22"/>
      <w:lang w:val="en-GB" w:eastAsia="en-US"/>
    </w:rPr>
  </w:style>
  <w:style w:type="paragraph" w:styleId="Revision">
    <w:name w:val="Revision"/>
    <w:hidden/>
    <w:uiPriority w:val="99"/>
    <w:semiHidden/>
    <w:rsid w:val="00A94958"/>
    <w:rPr>
      <w:rFonts w:ascii="Garamond" w:hAnsi="Garamond"/>
      <w:sz w:val="16"/>
      <w:lang w:val="en-US" w:eastAsia="en-US"/>
    </w:rPr>
  </w:style>
  <w:style w:type="table" w:styleId="TableGrid">
    <w:name w:val="Table Grid"/>
    <w:basedOn w:val="TableNormal"/>
    <w:rsid w:val="00F25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DA3FF3"/>
    <w:pPr>
      <w:ind w:left="720" w:hanging="72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Comhairle">
    <w:name w:val="BodyTextComhairle"/>
    <w:basedOn w:val="Normal"/>
    <w:rsid w:val="00131E19"/>
    <w:pPr>
      <w:spacing w:line="276" w:lineRule="auto"/>
      <w:jc w:val="both"/>
    </w:pPr>
    <w:rPr>
      <w:rFonts w:ascii="Times New Roman" w:hAnsi="Times New Roman"/>
      <w:sz w:val="24"/>
      <w:szCs w:val="24"/>
      <w:lang w:val="en-GB"/>
    </w:rPr>
  </w:style>
  <w:style w:type="paragraph" w:customStyle="1" w:styleId="Body1">
    <w:name w:val="*Body 1"/>
    <w:aliases w:val="heading1body-heading2body,b-heading,b14,Fax Body,Bod,bo,body1,Bullet ...,body,full cell text,Report Body,OpinBody,Proposal Body,memo body,Bullet for no #'s,b-heading 1,B1,Body text,b1,c,￲o,**Body 1,Bullet 1,Bol,b-heading 1/heading 2,BD,Letter Bo"/>
    <w:link w:val="Body1Char1"/>
    <w:rsid w:val="00131E19"/>
    <w:pPr>
      <w:spacing w:after="120" w:line="276" w:lineRule="auto"/>
    </w:pPr>
    <w:rPr>
      <w:sz w:val="22"/>
      <w:lang w:val="en-US" w:eastAsia="en-US"/>
    </w:rPr>
  </w:style>
  <w:style w:type="character" w:customStyle="1" w:styleId="Body1Char1">
    <w:name w:val="*Body 1 Char1"/>
    <w:aliases w:val="heading1body-heading2body Char1,b-heading Char1,b14 Char1,Fax Body Char1,Bod Char1,bo Char1,body1 Char1,Bullet ... Char,body Char,full cell text Char1,Report Body Char1,OpinBody Char,Proposal Body Char,memo body Char,Bullet for no #'s Char"/>
    <w:link w:val="Body1"/>
    <w:rsid w:val="00131E19"/>
    <w:rPr>
      <w:sz w:val="22"/>
      <w:lang w:val="en-US" w:eastAsia="en-US"/>
    </w:rPr>
  </w:style>
  <w:style w:type="character" w:customStyle="1" w:styleId="Heading7Char">
    <w:name w:val="Heading 7 Char"/>
    <w:basedOn w:val="DefaultParagraphFont"/>
    <w:link w:val="Heading7"/>
    <w:rsid w:val="00564811"/>
    <w:rPr>
      <w:rFonts w:ascii="Garamond" w:hAnsi="Garamond"/>
      <w:i/>
      <w:spacing w:val="-5"/>
      <w:sz w:val="28"/>
      <w:shd w:val="pct5" w:color="auto" w:fill="auto"/>
      <w:lang w:val="en-US" w:eastAsia="en-US"/>
    </w:rPr>
  </w:style>
  <w:style w:type="character" w:styleId="FollowedHyperlink">
    <w:name w:val="FollowedHyperlink"/>
    <w:basedOn w:val="DefaultParagraphFont"/>
    <w:unhideWhenUsed/>
    <w:rsid w:val="00C04E3B"/>
    <w:rPr>
      <w:color w:val="800080" w:themeColor="followedHyperlink"/>
      <w:u w:val="single"/>
    </w:rPr>
  </w:style>
  <w:style w:type="paragraph" w:styleId="TOCHeading">
    <w:name w:val="TOC Heading"/>
    <w:basedOn w:val="Heading1"/>
    <w:next w:val="Normal"/>
    <w:uiPriority w:val="39"/>
    <w:unhideWhenUsed/>
    <w:qFormat/>
    <w:rsid w:val="00AA692E"/>
    <w:pPr>
      <w:keepLines/>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eastAsia="ja-JP"/>
    </w:rPr>
  </w:style>
  <w:style w:type="paragraph" w:styleId="BodyTextIndent">
    <w:name w:val="Body Text Indent"/>
    <w:basedOn w:val="Normal"/>
    <w:link w:val="BodyTextIndentChar"/>
    <w:unhideWhenUsed/>
    <w:rsid w:val="00B57438"/>
    <w:pPr>
      <w:spacing w:after="120"/>
      <w:ind w:left="283"/>
    </w:pPr>
  </w:style>
  <w:style w:type="character" w:customStyle="1" w:styleId="BodyTextIndentChar">
    <w:name w:val="Body Text Indent Char"/>
    <w:basedOn w:val="DefaultParagraphFont"/>
    <w:link w:val="BodyTextIndent"/>
    <w:rsid w:val="00B57438"/>
    <w:rPr>
      <w:rFonts w:ascii="Garamond" w:hAnsi="Garamond"/>
      <w:sz w:val="16"/>
      <w:lang w:val="en-US" w:eastAsia="en-US"/>
    </w:rPr>
  </w:style>
  <w:style w:type="character" w:customStyle="1" w:styleId="Heading2Char">
    <w:name w:val="Heading 2 Char"/>
    <w:basedOn w:val="DefaultParagraphFont"/>
    <w:link w:val="Heading2"/>
    <w:rsid w:val="00B57438"/>
    <w:rPr>
      <w:rFonts w:ascii="Arial Black" w:hAnsi="Arial Black"/>
      <w:spacing w:val="-10"/>
      <w:kern w:val="28"/>
      <w:sz w:val="22"/>
      <w:szCs w:val="16"/>
      <w:lang w:val="en-US" w:eastAsia="en-US"/>
    </w:rPr>
  </w:style>
  <w:style w:type="character" w:customStyle="1" w:styleId="Heading3Char">
    <w:name w:val="Heading 3 Char"/>
    <w:basedOn w:val="DefaultParagraphFont"/>
    <w:link w:val="Heading3"/>
    <w:rsid w:val="00B57438"/>
    <w:rPr>
      <w:rFonts w:ascii="Arial Black" w:hAnsi="Arial Black"/>
      <w:spacing w:val="-5"/>
      <w:sz w:val="18"/>
      <w:lang w:val="en-US" w:eastAsia="en-US"/>
    </w:rPr>
  </w:style>
  <w:style w:type="character" w:customStyle="1" w:styleId="Heading4Char">
    <w:name w:val="Heading 4 Char"/>
    <w:basedOn w:val="DefaultParagraphFont"/>
    <w:link w:val="Heading4"/>
    <w:rsid w:val="00B57438"/>
    <w:rPr>
      <w:rFonts w:ascii="Garamond" w:hAnsi="Garamond"/>
      <w:caps/>
      <w:spacing w:val="30"/>
      <w:sz w:val="16"/>
      <w:lang w:val="en-US" w:eastAsia="en-US"/>
    </w:rPr>
  </w:style>
  <w:style w:type="character" w:customStyle="1" w:styleId="Heading5Char">
    <w:name w:val="Heading 5 Char"/>
    <w:basedOn w:val="DefaultParagraphFont"/>
    <w:link w:val="Heading5"/>
    <w:rsid w:val="00B57438"/>
    <w:rPr>
      <w:rFonts w:ascii="Arial Black" w:hAnsi="Arial Black"/>
      <w:spacing w:val="-5"/>
      <w:sz w:val="18"/>
      <w:lang w:val="en-US" w:eastAsia="en-US"/>
    </w:rPr>
  </w:style>
  <w:style w:type="character" w:customStyle="1" w:styleId="Heading6Char">
    <w:name w:val="Heading 6 Char"/>
    <w:basedOn w:val="DefaultParagraphFont"/>
    <w:link w:val="Heading6"/>
    <w:rsid w:val="00B57438"/>
    <w:rPr>
      <w:rFonts w:ascii="Garamond" w:hAnsi="Garamond"/>
      <w:sz w:val="16"/>
      <w:lang w:val="en-US" w:eastAsia="en-US"/>
    </w:rPr>
  </w:style>
  <w:style w:type="character" w:customStyle="1" w:styleId="Heading8Char">
    <w:name w:val="Heading 8 Char"/>
    <w:basedOn w:val="DefaultParagraphFont"/>
    <w:link w:val="Heading8"/>
    <w:rsid w:val="00B57438"/>
    <w:rPr>
      <w:rFonts w:ascii="Arial Black" w:hAnsi="Arial Black"/>
      <w:caps/>
      <w:spacing w:val="60"/>
      <w:sz w:val="14"/>
      <w:lang w:val="en-US" w:eastAsia="en-US"/>
    </w:rPr>
  </w:style>
  <w:style w:type="character" w:customStyle="1" w:styleId="Heading9Char">
    <w:name w:val="Heading 9 Char"/>
    <w:basedOn w:val="DefaultParagraphFont"/>
    <w:link w:val="Heading9"/>
    <w:rsid w:val="00B57438"/>
    <w:rPr>
      <w:rFonts w:ascii="Garamond" w:hAnsi="Garamond"/>
      <w:b/>
      <w:i/>
      <w:kern w:val="28"/>
      <w:sz w:val="16"/>
      <w:lang w:val="en-US" w:eastAsia="en-US"/>
    </w:rPr>
  </w:style>
  <w:style w:type="paragraph" w:customStyle="1" w:styleId="Author">
    <w:name w:val="Author"/>
    <w:basedOn w:val="BodyText"/>
    <w:rsid w:val="00B57438"/>
    <w:pPr>
      <w:tabs>
        <w:tab w:val="right" w:pos="8640"/>
      </w:tabs>
      <w:spacing w:after="0" w:line="480" w:lineRule="auto"/>
      <w:jc w:val="center"/>
    </w:pPr>
    <w:rPr>
      <w:snapToGrid w:val="0"/>
      <w:spacing w:val="-2"/>
    </w:rPr>
  </w:style>
  <w:style w:type="character" w:customStyle="1" w:styleId="HeaderChar">
    <w:name w:val="Header Char"/>
    <w:basedOn w:val="DefaultParagraphFont"/>
    <w:link w:val="Header"/>
    <w:rsid w:val="00B57438"/>
    <w:rPr>
      <w:rFonts w:ascii="Arial Black" w:hAnsi="Arial Black"/>
      <w:caps/>
      <w:spacing w:val="60"/>
      <w:sz w:val="14"/>
      <w:lang w:val="en-US" w:eastAsia="en-US"/>
    </w:rPr>
  </w:style>
  <w:style w:type="character" w:customStyle="1" w:styleId="FooterChar">
    <w:name w:val="Footer Char"/>
    <w:basedOn w:val="DefaultParagraphFont"/>
    <w:link w:val="Footer"/>
    <w:uiPriority w:val="99"/>
    <w:rsid w:val="00B57438"/>
    <w:rPr>
      <w:rFonts w:ascii="Arial Black" w:hAnsi="Arial Black"/>
      <w:sz w:val="16"/>
      <w:lang w:val="en-US" w:eastAsia="en-US"/>
    </w:rPr>
  </w:style>
  <w:style w:type="paragraph" w:styleId="BodyText2">
    <w:name w:val="Body Text 2"/>
    <w:basedOn w:val="Normal"/>
    <w:link w:val="BodyText2Char"/>
    <w:rsid w:val="00B57438"/>
    <w:pPr>
      <w:ind w:right="-90"/>
      <w:jc w:val="both"/>
    </w:pPr>
    <w:rPr>
      <w:rFonts w:ascii="Helvetica" w:hAnsi="Helvetica"/>
      <w:sz w:val="20"/>
      <w:lang w:val="en-GB"/>
    </w:rPr>
  </w:style>
  <w:style w:type="character" w:customStyle="1" w:styleId="BodyText2Char">
    <w:name w:val="Body Text 2 Char"/>
    <w:basedOn w:val="DefaultParagraphFont"/>
    <w:link w:val="BodyText2"/>
    <w:rsid w:val="00B57438"/>
    <w:rPr>
      <w:rFonts w:ascii="Helvetica" w:hAnsi="Helvetica"/>
      <w:lang w:val="en-GB" w:eastAsia="en-US"/>
    </w:rPr>
  </w:style>
  <w:style w:type="paragraph" w:styleId="BodyText3">
    <w:name w:val="Body Text 3"/>
    <w:basedOn w:val="Normal"/>
    <w:link w:val="BodyText3Char"/>
    <w:rsid w:val="00B57438"/>
    <w:pPr>
      <w:jc w:val="both"/>
    </w:pPr>
    <w:rPr>
      <w:rFonts w:ascii="Helvetica" w:hAnsi="Helvetica"/>
      <w:sz w:val="20"/>
      <w:lang w:val="en-GB"/>
    </w:rPr>
  </w:style>
  <w:style w:type="character" w:customStyle="1" w:styleId="BodyText3Char">
    <w:name w:val="Body Text 3 Char"/>
    <w:basedOn w:val="DefaultParagraphFont"/>
    <w:link w:val="BodyText3"/>
    <w:rsid w:val="00B57438"/>
    <w:rPr>
      <w:rFonts w:ascii="Helvetica" w:hAnsi="Helvetica"/>
      <w:lang w:val="en-GB" w:eastAsia="en-US"/>
    </w:rPr>
  </w:style>
  <w:style w:type="paragraph" w:styleId="ListNumber5">
    <w:name w:val="List Number 5"/>
    <w:basedOn w:val="Normal"/>
    <w:rsid w:val="00B57438"/>
    <w:pPr>
      <w:numPr>
        <w:numId w:val="12"/>
      </w:numPr>
    </w:pPr>
    <w:rPr>
      <w:rFonts w:ascii="Times New Roman" w:hAnsi="Times New Roman"/>
      <w:sz w:val="20"/>
      <w:lang w:val="en-GB"/>
    </w:rPr>
  </w:style>
  <w:style w:type="paragraph" w:styleId="BodyTextIndent2">
    <w:name w:val="Body Text Indent 2"/>
    <w:basedOn w:val="Normal"/>
    <w:link w:val="BodyTextIndent2Char"/>
    <w:rsid w:val="00B57438"/>
    <w:pPr>
      <w:tabs>
        <w:tab w:val="left" w:pos="426"/>
      </w:tabs>
      <w:ind w:left="426" w:hanging="426"/>
      <w:jc w:val="both"/>
    </w:pPr>
    <w:rPr>
      <w:rFonts w:ascii="Helvetica" w:hAnsi="Helvetica"/>
      <w:sz w:val="20"/>
      <w:lang w:val="en-GB"/>
    </w:rPr>
  </w:style>
  <w:style w:type="character" w:customStyle="1" w:styleId="BodyTextIndent2Char">
    <w:name w:val="Body Text Indent 2 Char"/>
    <w:basedOn w:val="DefaultParagraphFont"/>
    <w:link w:val="BodyTextIndent2"/>
    <w:rsid w:val="00B57438"/>
    <w:rPr>
      <w:rFonts w:ascii="Helvetica" w:hAnsi="Helvetica"/>
      <w:lang w:val="en-GB" w:eastAsia="en-US"/>
    </w:rPr>
  </w:style>
  <w:style w:type="character" w:customStyle="1" w:styleId="BalloonTextChar">
    <w:name w:val="Balloon Text Char"/>
    <w:basedOn w:val="DefaultParagraphFont"/>
    <w:link w:val="BalloonText"/>
    <w:rsid w:val="00B57438"/>
    <w:rPr>
      <w:rFonts w:ascii="Tahoma" w:hAnsi="Tahoma" w:cs="Tahoma"/>
      <w:sz w:val="16"/>
      <w:szCs w:val="16"/>
      <w:lang w:val="en-US" w:eastAsia="en-US"/>
    </w:rPr>
  </w:style>
  <w:style w:type="paragraph" w:styleId="DocumentMap">
    <w:name w:val="Document Map"/>
    <w:basedOn w:val="Normal"/>
    <w:link w:val="DocumentMapChar"/>
    <w:semiHidden/>
    <w:rsid w:val="00B57438"/>
    <w:pPr>
      <w:shd w:val="clear" w:color="auto" w:fill="000080"/>
    </w:pPr>
    <w:rPr>
      <w:rFonts w:ascii="Tahoma" w:hAnsi="Tahoma" w:cs="Tahoma"/>
      <w:sz w:val="20"/>
      <w:lang w:val="en-GB"/>
    </w:rPr>
  </w:style>
  <w:style w:type="character" w:customStyle="1" w:styleId="DocumentMapChar">
    <w:name w:val="Document Map Char"/>
    <w:basedOn w:val="DefaultParagraphFont"/>
    <w:link w:val="DocumentMap"/>
    <w:semiHidden/>
    <w:rsid w:val="00B57438"/>
    <w:rPr>
      <w:rFonts w:ascii="Tahoma" w:hAnsi="Tahoma" w:cs="Tahoma"/>
      <w:shd w:val="clear" w:color="auto" w:fill="000080"/>
      <w:lang w:val="en-GB" w:eastAsia="en-US"/>
    </w:rPr>
  </w:style>
  <w:style w:type="paragraph" w:styleId="NormalWeb">
    <w:name w:val="Normal (Web)"/>
    <w:basedOn w:val="Normal"/>
    <w:rsid w:val="00B57438"/>
    <w:pPr>
      <w:spacing w:before="100" w:beforeAutospacing="1" w:after="100" w:afterAutospacing="1"/>
    </w:pPr>
    <w:rPr>
      <w:rFonts w:ascii="Times New Roman" w:hAnsi="Times New Roman"/>
      <w:sz w:val="24"/>
      <w:szCs w:val="24"/>
    </w:rPr>
  </w:style>
  <w:style w:type="character" w:customStyle="1" w:styleId="FootnoteTextChar">
    <w:name w:val="Footnote Text Char"/>
    <w:basedOn w:val="DefaultParagraphFont"/>
    <w:link w:val="FootnoteText"/>
    <w:semiHidden/>
    <w:rsid w:val="00B57438"/>
    <w:rPr>
      <w:rFonts w:ascii="Garamond" w:hAnsi="Garamond"/>
      <w:sz w:val="18"/>
      <w:lang w:val="en-US" w:eastAsia="en-US"/>
    </w:rPr>
  </w:style>
  <w:style w:type="character" w:customStyle="1" w:styleId="Heading1Char1">
    <w:name w:val="Heading 1 Char1"/>
    <w:rsid w:val="005D6E35"/>
    <w:rPr>
      <w:rFonts w:ascii="Arial" w:hAnsi="Arial" w:cs="Arial"/>
      <w:b/>
      <w:bCs/>
      <w:kern w:val="32"/>
      <w:sz w:val="32"/>
      <w:szCs w:val="32"/>
      <w:lang w:val="en-GB" w:eastAsia="en-US"/>
    </w:rPr>
  </w:style>
  <w:style w:type="paragraph" w:styleId="Salutation">
    <w:name w:val="Salutation"/>
    <w:basedOn w:val="Normal"/>
    <w:next w:val="Normal"/>
    <w:link w:val="SalutationChar"/>
    <w:rsid w:val="005D6E35"/>
    <w:pPr>
      <w:spacing w:line="276" w:lineRule="auto"/>
    </w:pPr>
    <w:rPr>
      <w:rFonts w:ascii="Arial" w:hAnsi="Arial"/>
      <w:sz w:val="24"/>
      <w:szCs w:val="24"/>
      <w:lang w:val="en-GB"/>
    </w:rPr>
  </w:style>
  <w:style w:type="character" w:customStyle="1" w:styleId="SalutationChar">
    <w:name w:val="Salutation Char"/>
    <w:basedOn w:val="DefaultParagraphFont"/>
    <w:link w:val="Salutation"/>
    <w:rsid w:val="005D6E35"/>
    <w:rPr>
      <w:rFonts w:ascii="Arial" w:hAnsi="Arial"/>
      <w:sz w:val="24"/>
      <w:szCs w:val="24"/>
      <w:lang w:val="en-GB" w:eastAsia="en-US"/>
    </w:rPr>
  </w:style>
  <w:style w:type="paragraph" w:styleId="Closing">
    <w:name w:val="Closing"/>
    <w:basedOn w:val="Normal"/>
    <w:link w:val="ClosingChar"/>
    <w:uiPriority w:val="99"/>
    <w:rsid w:val="005D6E35"/>
    <w:pPr>
      <w:spacing w:line="276" w:lineRule="auto"/>
    </w:pPr>
    <w:rPr>
      <w:rFonts w:ascii="Arial" w:hAnsi="Arial"/>
      <w:sz w:val="24"/>
      <w:szCs w:val="24"/>
      <w:lang w:val="en-GB"/>
    </w:rPr>
  </w:style>
  <w:style w:type="character" w:customStyle="1" w:styleId="ClosingChar">
    <w:name w:val="Closing Char"/>
    <w:basedOn w:val="DefaultParagraphFont"/>
    <w:link w:val="Closing"/>
    <w:uiPriority w:val="99"/>
    <w:rsid w:val="005D6E35"/>
    <w:rPr>
      <w:rFonts w:ascii="Arial" w:hAnsi="Arial"/>
      <w:sz w:val="24"/>
      <w:szCs w:val="24"/>
      <w:lang w:val="en-GB" w:eastAsia="en-US"/>
    </w:rPr>
  </w:style>
  <w:style w:type="character" w:customStyle="1" w:styleId="TitleChar">
    <w:name w:val="Title Char"/>
    <w:basedOn w:val="DefaultParagraphFont"/>
    <w:link w:val="Title"/>
    <w:rsid w:val="005D6E35"/>
    <w:rPr>
      <w:rFonts w:ascii="Arial Black" w:hAnsi="Arial Black"/>
      <w:color w:val="808080"/>
      <w:spacing w:val="-35"/>
      <w:kern w:val="28"/>
      <w:sz w:val="48"/>
      <w:lang w:val="en-US" w:eastAsia="en-US"/>
    </w:rPr>
  </w:style>
  <w:style w:type="character" w:customStyle="1" w:styleId="SubtitleChar">
    <w:name w:val="Subtitle Char"/>
    <w:basedOn w:val="DefaultParagraphFont"/>
    <w:link w:val="Subtitle"/>
    <w:rsid w:val="005D6E35"/>
    <w:rPr>
      <w:rFonts w:ascii="Garamond" w:hAnsi="Garamond"/>
      <w:b/>
      <w:caps/>
      <w:color w:val="808080"/>
      <w:spacing w:val="30"/>
      <w:kern w:val="28"/>
      <w:sz w:val="18"/>
      <w:lang w:val="en-US" w:eastAsia="en-US"/>
    </w:rPr>
  </w:style>
  <w:style w:type="paragraph" w:customStyle="1" w:styleId="StyleBulletIndentKernat14ptChar">
    <w:name w:val="Style Bullet Indent + Kern at 14 pt Char"/>
    <w:basedOn w:val="Normal"/>
    <w:rsid w:val="005D6E35"/>
    <w:pPr>
      <w:numPr>
        <w:numId w:val="13"/>
      </w:numPr>
      <w:spacing w:line="276" w:lineRule="auto"/>
    </w:pPr>
    <w:rPr>
      <w:rFonts w:ascii="Times New Roman" w:hAnsi="Times New Roman"/>
      <w:sz w:val="24"/>
      <w:szCs w:val="24"/>
      <w:lang w:val="en-GB"/>
    </w:rPr>
  </w:style>
  <w:style w:type="paragraph" w:customStyle="1" w:styleId="bulletindent">
    <w:name w:val="bullet indent"/>
    <w:basedOn w:val="Normal"/>
    <w:rsid w:val="005D6E35"/>
    <w:pPr>
      <w:numPr>
        <w:numId w:val="14"/>
      </w:numPr>
      <w:spacing w:line="276" w:lineRule="auto"/>
    </w:pPr>
    <w:rPr>
      <w:rFonts w:ascii="Times New Roman" w:hAnsi="Times New Roman"/>
      <w:sz w:val="24"/>
      <w:szCs w:val="24"/>
      <w:lang w:val="en-GB"/>
    </w:rPr>
  </w:style>
  <w:style w:type="character" w:customStyle="1" w:styleId="apple-converted-space">
    <w:name w:val="apple-converted-space"/>
    <w:basedOn w:val="DefaultParagraphFont"/>
    <w:rsid w:val="005D6E35"/>
  </w:style>
  <w:style w:type="paragraph" w:customStyle="1" w:styleId="arial">
    <w:name w:val="arial"/>
    <w:basedOn w:val="Normal"/>
    <w:rsid w:val="005D6E35"/>
    <w:pPr>
      <w:spacing w:line="276" w:lineRule="auto"/>
      <w:jc w:val="both"/>
    </w:pPr>
    <w:rPr>
      <w:rFonts w:ascii="Times New Roman" w:hAnsi="Times New Roman"/>
      <w:sz w:val="24"/>
      <w:szCs w:val="24"/>
      <w:lang w:val="en-GB"/>
    </w:rPr>
  </w:style>
  <w:style w:type="character" w:customStyle="1" w:styleId="cathygerrard">
    <w:name w:val="cathy.gerrard"/>
    <w:semiHidden/>
    <w:rsid w:val="005D6E35"/>
    <w:rPr>
      <w:rFonts w:ascii="Arial" w:hAnsi="Arial" w:cs="Arial"/>
      <w:color w:val="auto"/>
      <w:sz w:val="20"/>
      <w:szCs w:val="20"/>
    </w:rPr>
  </w:style>
  <w:style w:type="character" w:customStyle="1" w:styleId="heathersheane">
    <w:name w:val="heather.sheane"/>
    <w:semiHidden/>
    <w:rsid w:val="005D6E35"/>
    <w:rPr>
      <w:rFonts w:ascii="Arial" w:hAnsi="Arial" w:cs="Arial"/>
      <w:color w:val="auto"/>
      <w:sz w:val="20"/>
      <w:szCs w:val="20"/>
    </w:rPr>
  </w:style>
  <w:style w:type="paragraph" w:customStyle="1" w:styleId="Pa3">
    <w:name w:val="Pa3"/>
    <w:basedOn w:val="Normal"/>
    <w:next w:val="Normal"/>
    <w:rsid w:val="005D6E35"/>
    <w:pPr>
      <w:autoSpaceDE w:val="0"/>
      <w:autoSpaceDN w:val="0"/>
      <w:adjustRightInd w:val="0"/>
      <w:spacing w:line="181" w:lineRule="atLeast"/>
    </w:pPr>
    <w:rPr>
      <w:rFonts w:ascii="YJYXOU+Formata-Light" w:hAnsi="YJYXOU+Formata-Light"/>
      <w:sz w:val="24"/>
      <w:szCs w:val="24"/>
    </w:rPr>
  </w:style>
  <w:style w:type="paragraph" w:customStyle="1" w:styleId="head">
    <w:name w:val="head"/>
    <w:basedOn w:val="Normal"/>
    <w:rsid w:val="005D6E35"/>
    <w:pPr>
      <w:spacing w:line="276" w:lineRule="auto"/>
    </w:pPr>
    <w:rPr>
      <w:rFonts w:ascii="Helvetica" w:hAnsi="Helvetica"/>
      <w:b/>
      <w:sz w:val="20"/>
      <w:lang w:val="en-GB"/>
    </w:rPr>
  </w:style>
  <w:style w:type="paragraph" w:customStyle="1" w:styleId="style8">
    <w:name w:val="style8"/>
    <w:basedOn w:val="Normal"/>
    <w:rsid w:val="005D6E35"/>
    <w:pPr>
      <w:spacing w:before="100" w:beforeAutospacing="1" w:after="100" w:afterAutospacing="1" w:line="276" w:lineRule="auto"/>
    </w:pPr>
    <w:rPr>
      <w:rFonts w:ascii="Verdana" w:hAnsi="Verdana"/>
      <w:sz w:val="24"/>
      <w:szCs w:val="24"/>
    </w:rPr>
  </w:style>
  <w:style w:type="character" w:customStyle="1" w:styleId="text1">
    <w:name w:val="text1"/>
    <w:basedOn w:val="DefaultParagraphFont"/>
    <w:rsid w:val="005D6E35"/>
  </w:style>
  <w:style w:type="paragraph" w:customStyle="1" w:styleId="DefaultParagraphFontChar">
    <w:name w:val="Default Paragraph Font Char"/>
    <w:aliases w:val=" Char Char Char Char Char Char Char Char Char Char,Char Char Char Char Char Char Char Char Char Char"/>
    <w:basedOn w:val="Normal"/>
    <w:rsid w:val="005D6E35"/>
    <w:pPr>
      <w:spacing w:after="160" w:line="240" w:lineRule="exact"/>
    </w:pPr>
    <w:rPr>
      <w:rFonts w:ascii="Tahoma" w:hAnsi="Tahoma"/>
      <w:sz w:val="20"/>
      <w:lang w:val="en-GB"/>
    </w:rPr>
  </w:style>
  <w:style w:type="paragraph" w:styleId="PlainText">
    <w:name w:val="Plain Text"/>
    <w:basedOn w:val="Normal"/>
    <w:link w:val="PlainTextChar"/>
    <w:uiPriority w:val="99"/>
    <w:rsid w:val="005D6E35"/>
    <w:pPr>
      <w:spacing w:line="276" w:lineRule="auto"/>
    </w:pPr>
    <w:rPr>
      <w:rFonts w:ascii="Courier New" w:hAnsi="Courier New" w:cs="Courier New"/>
      <w:sz w:val="20"/>
      <w:lang w:val="en-GB" w:eastAsia="en-GB"/>
    </w:rPr>
  </w:style>
  <w:style w:type="character" w:customStyle="1" w:styleId="PlainTextChar">
    <w:name w:val="Plain Text Char"/>
    <w:basedOn w:val="DefaultParagraphFont"/>
    <w:link w:val="PlainText"/>
    <w:uiPriority w:val="99"/>
    <w:rsid w:val="005D6E35"/>
    <w:rPr>
      <w:rFonts w:ascii="Courier New" w:hAnsi="Courier New" w:cs="Courier New"/>
      <w:lang w:val="en-GB" w:eastAsia="en-GB"/>
    </w:rPr>
  </w:style>
  <w:style w:type="paragraph" w:customStyle="1" w:styleId="DRNormalIndent">
    <w:name w:val="DR Normal Indent"/>
    <w:basedOn w:val="Normal"/>
    <w:rsid w:val="005D6E35"/>
    <w:pPr>
      <w:spacing w:line="276" w:lineRule="auto"/>
      <w:ind w:left="360"/>
    </w:pPr>
    <w:rPr>
      <w:rFonts w:ascii="Tahoma" w:hAnsi="Tahoma"/>
      <w:sz w:val="22"/>
      <w:szCs w:val="24"/>
      <w:lang w:val="en-GB"/>
    </w:rPr>
  </w:style>
  <w:style w:type="paragraph" w:customStyle="1" w:styleId="indent2">
    <w:name w:val="indent2"/>
    <w:basedOn w:val="Normal"/>
    <w:rsid w:val="005D6E35"/>
    <w:pPr>
      <w:spacing w:after="120" w:line="360" w:lineRule="atLeast"/>
      <w:ind w:left="960" w:right="210"/>
    </w:pPr>
    <w:rPr>
      <w:rFonts w:ascii="Verdana" w:hAnsi="Verdana"/>
      <w:sz w:val="24"/>
      <w:szCs w:val="24"/>
      <w:lang w:val="en-GB" w:eastAsia="en-GB"/>
    </w:rPr>
  </w:style>
  <w:style w:type="paragraph" w:customStyle="1" w:styleId="Style1">
    <w:name w:val="Style1"/>
    <w:basedOn w:val="Normal"/>
    <w:rsid w:val="005D6E35"/>
    <w:pPr>
      <w:spacing w:line="276" w:lineRule="auto"/>
      <w:ind w:left="1800"/>
    </w:pPr>
    <w:rPr>
      <w:rFonts w:ascii="Arial" w:hAnsi="Arial" w:cs="Arial"/>
      <w:i/>
      <w:sz w:val="24"/>
      <w:szCs w:val="24"/>
      <w:lang w:val="en-IE"/>
    </w:rPr>
  </w:style>
  <w:style w:type="table" w:styleId="TableColumns5">
    <w:name w:val="Table Columns 5"/>
    <w:basedOn w:val="TableNormal"/>
    <w:rsid w:val="005D6E35"/>
    <w:pPr>
      <w:spacing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st1">
    <w:name w:val="st1"/>
    <w:rsid w:val="005D6E35"/>
  </w:style>
  <w:style w:type="character" w:customStyle="1" w:styleId="apple-style-span">
    <w:name w:val="apple-style-span"/>
    <w:rsid w:val="005D6E35"/>
  </w:style>
  <w:style w:type="paragraph" w:styleId="NoSpacing">
    <w:name w:val="No Spacing"/>
    <w:qFormat/>
    <w:rsid w:val="005D6E35"/>
    <w:pPr>
      <w:spacing w:line="276" w:lineRule="auto"/>
    </w:pPr>
    <w:rPr>
      <w:rFonts w:ascii="Calibri" w:hAnsi="Calibri"/>
      <w:sz w:val="22"/>
      <w:szCs w:val="22"/>
      <w:lang w:eastAsia="en-US"/>
    </w:rPr>
  </w:style>
  <w:style w:type="paragraph" w:customStyle="1" w:styleId="ScopeNormal">
    <w:name w:val="ScopeNormal"/>
    <w:basedOn w:val="Normal"/>
    <w:link w:val="ScopeNormalChar"/>
    <w:qFormat/>
    <w:rsid w:val="005D6E35"/>
    <w:pPr>
      <w:spacing w:before="120" w:line="260" w:lineRule="exact"/>
    </w:pPr>
    <w:rPr>
      <w:rFonts w:ascii="Arial" w:eastAsia="Times" w:hAnsi="Arial"/>
      <w:sz w:val="20"/>
      <w:lang w:val="en"/>
    </w:rPr>
  </w:style>
  <w:style w:type="character" w:customStyle="1" w:styleId="ScopeNormalChar">
    <w:name w:val="ScopeNormal Char"/>
    <w:link w:val="ScopeNormal"/>
    <w:rsid w:val="005D6E35"/>
    <w:rPr>
      <w:rFonts w:ascii="Arial" w:eastAsia="Times" w:hAnsi="Arial"/>
      <w:lang w:val="en" w:eastAsia="en-US"/>
    </w:rPr>
  </w:style>
  <w:style w:type="paragraph" w:customStyle="1" w:styleId="s4-wptoptable1">
    <w:name w:val="s4-wptoptable1"/>
    <w:basedOn w:val="Normal"/>
    <w:rsid w:val="005D6E35"/>
    <w:pPr>
      <w:spacing w:before="100" w:beforeAutospacing="1" w:after="100" w:afterAutospacing="1"/>
    </w:pPr>
    <w:rPr>
      <w:rFonts w:ascii="Times New Roman" w:hAnsi="Times New Roman"/>
      <w:sz w:val="24"/>
      <w:szCs w:val="24"/>
      <w:lang w:val="en-IE" w:eastAsia="en-IE"/>
    </w:rPr>
  </w:style>
  <w:style w:type="numbering" w:customStyle="1" w:styleId="NoList1">
    <w:name w:val="No List1"/>
    <w:next w:val="NoList"/>
    <w:semiHidden/>
    <w:unhideWhenUsed/>
    <w:rsid w:val="005D6E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index heading" w:uiPriority="0"/>
    <w:lsdException w:name="caption" w:semiHidden="0" w:uiPriority="35" w:unhideWhenUsed="0" w:qFormat="1"/>
    <w:lsdException w:name="table of figures" w:uiPriority="0"/>
    <w:lsdException w:name="footnote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lsdException w:name="List Bullet 5"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aramond" w:hAnsi="Garamond"/>
      <w:sz w:val="16"/>
      <w:lang w:val="en-US" w:eastAsia="en-US"/>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link w:val="Heading2Char"/>
    <w:qFormat/>
    <w:rsid w:val="00757F22"/>
    <w:pPr>
      <w:keepNext/>
      <w:spacing w:line="240" w:lineRule="atLeast"/>
      <w:outlineLvl w:val="1"/>
    </w:pPr>
    <w:rPr>
      <w:rFonts w:ascii="Arial Black" w:hAnsi="Arial Black"/>
      <w:spacing w:val="-10"/>
      <w:kern w:val="28"/>
      <w:sz w:val="22"/>
      <w:szCs w:val="16"/>
    </w:rPr>
  </w:style>
  <w:style w:type="paragraph" w:styleId="Heading3">
    <w:name w:val="heading 3"/>
    <w:basedOn w:val="Normal"/>
    <w:next w:val="BodyText"/>
    <w:link w:val="Heading3Char"/>
    <w:qFormat/>
    <w:rsid w:val="00804C0B"/>
    <w:pPr>
      <w:keepNext/>
      <w:outlineLvl w:val="2"/>
    </w:pPr>
    <w:rPr>
      <w:rFonts w:ascii="Arial Black" w:hAnsi="Arial Black"/>
      <w:spacing w:val="-5"/>
      <w:sz w:val="18"/>
    </w:rPr>
  </w:style>
  <w:style w:type="paragraph" w:styleId="Heading4">
    <w:name w:val="heading 4"/>
    <w:basedOn w:val="Normal"/>
    <w:next w:val="BodyText"/>
    <w:link w:val="Heading4Char"/>
    <w:qFormat/>
    <w:pPr>
      <w:keepNext/>
      <w:spacing w:after="240"/>
      <w:jc w:val="center"/>
      <w:outlineLvl w:val="3"/>
    </w:pPr>
    <w:rPr>
      <w:caps/>
      <w:spacing w:val="30"/>
    </w:rPr>
  </w:style>
  <w:style w:type="paragraph" w:styleId="Heading5">
    <w:name w:val="heading 5"/>
    <w:basedOn w:val="Normal"/>
    <w:next w:val="BodyText"/>
    <w:link w:val="Heading5Char"/>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link w:val="Heading6Char"/>
    <w:qFormat/>
    <w:pPr>
      <w:keepNext/>
      <w:framePr w:w="1800" w:wrap="around" w:vAnchor="text" w:hAnchor="page" w:x="1201" w:y="1"/>
      <w:outlineLvl w:val="5"/>
    </w:pPr>
  </w:style>
  <w:style w:type="paragraph" w:styleId="Heading7">
    <w:name w:val="heading 7"/>
    <w:basedOn w:val="Normal"/>
    <w:next w:val="BodyText"/>
    <w:link w:val="Heading7Char"/>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link w:val="Heading8Char"/>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link w:val="Heading9Char"/>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uiPriority w:val="99"/>
    <w:rPr>
      <w:sz w:val="16"/>
    </w:rPr>
  </w:style>
  <w:style w:type="paragraph" w:styleId="CommentText">
    <w:name w:val="annotation text"/>
    <w:basedOn w:val="Normal"/>
    <w:link w:val="CommentTextChar"/>
    <w:uiPriority w:val="99"/>
    <w:pPr>
      <w:tabs>
        <w:tab w:val="left" w:pos="187"/>
      </w:tabs>
      <w:spacing w:after="120" w:line="220" w:lineRule="exact"/>
      <w:ind w:left="187" w:hanging="187"/>
    </w:pPr>
  </w:style>
  <w:style w:type="paragraph" w:customStyle="1" w:styleId="BlockQuotation">
    <w:name w:val="Block Quotation"/>
    <w:basedOn w:val="Normal"/>
    <w:next w:val="BodyText"/>
    <w:rsid w:val="00D614C9"/>
    <w:pPr>
      <w:pBdr>
        <w:top w:val="single" w:sz="6" w:space="12" w:color="FFFFFF"/>
        <w:left w:val="single" w:sz="6" w:space="12" w:color="FFFFFF"/>
        <w:bottom w:val="single" w:sz="6" w:space="12" w:color="FFFFFF"/>
        <w:right w:val="single" w:sz="6" w:space="12" w:color="FFFFFF"/>
      </w:pBdr>
      <w:shd w:val="clear" w:color="808080" w:fill="F2F2F2" w:themeFill="background1" w:themeFillShade="F2"/>
      <w:spacing w:after="240"/>
      <w:ind w:left="601" w:right="601"/>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styleId="Caption">
    <w:name w:val="caption"/>
    <w:basedOn w:val="Normal"/>
    <w:next w:val="BodyText"/>
    <w:uiPriority w:val="35"/>
    <w:qFormat/>
    <w:rsid w:val="004C3DD1"/>
    <w:pPr>
      <w:spacing w:after="240"/>
    </w:pPr>
    <w:rPr>
      <w:spacing w:val="-5"/>
      <w:sz w:val="20"/>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uiPriority w:val="20"/>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link w:val="FootnoteTextChar"/>
    <w:semiHidden/>
    <w:rsid w:val="00B9112D"/>
    <w:pPr>
      <w:spacing w:before="240" w:after="120"/>
    </w:pPr>
    <w:rPr>
      <w:sz w:val="18"/>
    </w:rPr>
  </w:style>
  <w:style w:type="paragraph" w:styleId="Header">
    <w:name w:val="header"/>
    <w:basedOn w:val="Normal"/>
    <w:link w:val="HeaderChar"/>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2"/>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3"/>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link w:val="SubtitleChar"/>
    <w:qFormat/>
    <w:pPr>
      <w:spacing w:before="1940" w:after="0" w:line="200" w:lineRule="atLeast"/>
    </w:pPr>
    <w:rPr>
      <w:rFonts w:ascii="Garamond" w:hAnsi="Garamond"/>
      <w:b/>
      <w:caps/>
      <w:spacing w:val="30"/>
      <w:sz w:val="18"/>
    </w:rPr>
  </w:style>
  <w:style w:type="paragraph" w:styleId="Title">
    <w:name w:val="Title"/>
    <w:basedOn w:val="Normal"/>
    <w:link w:val="TitleChar"/>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qFormat/>
    <w:rsid w:val="002C44AD"/>
    <w:pPr>
      <w:tabs>
        <w:tab w:val="right" w:leader="dot" w:pos="7680"/>
      </w:tabs>
      <w:spacing w:line="320" w:lineRule="atLeast"/>
    </w:pPr>
    <w:rPr>
      <w:sz w:val="28"/>
    </w:rPr>
  </w:style>
  <w:style w:type="paragraph" w:styleId="TOC2">
    <w:name w:val="toc 2"/>
    <w:basedOn w:val="TOC1"/>
    <w:autoRedefine/>
    <w:uiPriority w:val="39"/>
    <w:qFormat/>
    <w:rsid w:val="00DA28BB"/>
    <w:pPr>
      <w:tabs>
        <w:tab w:val="right" w:leader="dot" w:pos="7910"/>
      </w:tabs>
      <w:ind w:left="720"/>
    </w:pPr>
    <w:rPr>
      <w:sz w:val="24"/>
    </w:rPr>
  </w:style>
  <w:style w:type="paragraph" w:styleId="TOC3">
    <w:name w:val="toc 3"/>
    <w:basedOn w:val="Normal"/>
    <w:next w:val="Normal"/>
    <w:autoRedefine/>
    <w:uiPriority w:val="39"/>
    <w:qFormat/>
    <w:rsid w:val="00DA28BB"/>
    <w:pPr>
      <w:spacing w:line="320" w:lineRule="atLeast"/>
      <w:ind w:left="1440"/>
    </w:pPr>
    <w:rPr>
      <w:rFonts w:ascii="Arial" w:hAnsi="Arial"/>
      <w:sz w:val="20"/>
    </w:r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link w:val="BalloonTextChar"/>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uiPriority w:val="99"/>
    <w:rsid w:val="004265DB"/>
    <w:rPr>
      <w:color w:val="0000FF"/>
      <w:u w:val="single"/>
    </w:rPr>
  </w:style>
  <w:style w:type="character" w:styleId="Strong">
    <w:name w:val="Strong"/>
    <w:basedOn w:val="DefaultParagraphFont"/>
    <w:uiPriority w:val="22"/>
    <w:qFormat/>
    <w:rsid w:val="003E179E"/>
    <w:rPr>
      <w:b/>
      <w:bCs/>
    </w:rPr>
  </w:style>
  <w:style w:type="paragraph" w:styleId="CommentSubject">
    <w:name w:val="annotation subject"/>
    <w:basedOn w:val="CommentText"/>
    <w:next w:val="CommentText"/>
    <w:link w:val="CommentSubjectChar"/>
    <w:unhideWhenUsed/>
    <w:rsid w:val="00C20D82"/>
    <w:pPr>
      <w:tabs>
        <w:tab w:val="clear" w:pos="187"/>
      </w:tabs>
      <w:spacing w:after="0" w:line="240" w:lineRule="auto"/>
      <w:ind w:left="0" w:firstLine="0"/>
    </w:pPr>
    <w:rPr>
      <w:b/>
      <w:bCs/>
      <w:sz w:val="20"/>
    </w:rPr>
  </w:style>
  <w:style w:type="character" w:customStyle="1" w:styleId="CommentTextChar">
    <w:name w:val="Comment Text Char"/>
    <w:basedOn w:val="DefaultParagraphFont"/>
    <w:link w:val="CommentText"/>
    <w:uiPriority w:val="99"/>
    <w:rsid w:val="00C20D82"/>
    <w:rPr>
      <w:rFonts w:ascii="Garamond" w:hAnsi="Garamond"/>
      <w:sz w:val="16"/>
      <w:lang w:val="en-US" w:eastAsia="en-US"/>
    </w:rPr>
  </w:style>
  <w:style w:type="character" w:customStyle="1" w:styleId="CommentSubjectChar">
    <w:name w:val="Comment Subject Char"/>
    <w:basedOn w:val="CommentTextChar"/>
    <w:link w:val="CommentSubject"/>
    <w:rsid w:val="00C20D82"/>
    <w:rPr>
      <w:rFonts w:ascii="Garamond" w:hAnsi="Garamond"/>
      <w:b/>
      <w:bCs/>
      <w:sz w:val="16"/>
      <w:lang w:val="en-US" w:eastAsia="en-US"/>
    </w:rPr>
  </w:style>
  <w:style w:type="paragraph" w:customStyle="1" w:styleId="Default">
    <w:name w:val="Default"/>
    <w:rsid w:val="00A94958"/>
    <w:pPr>
      <w:autoSpaceDE w:val="0"/>
      <w:autoSpaceDN w:val="0"/>
      <w:adjustRightInd w:val="0"/>
      <w:spacing w:line="276" w:lineRule="auto"/>
    </w:pPr>
    <w:rPr>
      <w:rFonts w:ascii="Arial" w:hAnsi="Arial" w:cs="Arial"/>
      <w:color w:val="000000"/>
      <w:sz w:val="24"/>
      <w:szCs w:val="24"/>
      <w:lang w:val="en-US" w:eastAsia="en-US"/>
    </w:rPr>
  </w:style>
  <w:style w:type="paragraph" w:styleId="ListParagraph">
    <w:name w:val="List Paragraph"/>
    <w:basedOn w:val="Normal"/>
    <w:link w:val="ListParagraphChar"/>
    <w:uiPriority w:val="34"/>
    <w:qFormat/>
    <w:rsid w:val="00A94958"/>
    <w:pPr>
      <w:spacing w:after="200" w:line="276" w:lineRule="auto"/>
      <w:ind w:left="720"/>
      <w:contextualSpacing/>
    </w:pPr>
    <w:rPr>
      <w:rFonts w:ascii="Times New Roman" w:hAnsi="Times New Roman"/>
      <w:sz w:val="24"/>
      <w:szCs w:val="22"/>
      <w:lang w:val="en-GB"/>
    </w:rPr>
  </w:style>
  <w:style w:type="character" w:customStyle="1" w:styleId="ListParagraphChar">
    <w:name w:val="List Paragraph Char"/>
    <w:link w:val="ListParagraph"/>
    <w:uiPriority w:val="34"/>
    <w:locked/>
    <w:rsid w:val="00A94958"/>
    <w:rPr>
      <w:sz w:val="24"/>
      <w:szCs w:val="22"/>
      <w:lang w:val="en-GB" w:eastAsia="en-US"/>
    </w:rPr>
  </w:style>
  <w:style w:type="paragraph" w:styleId="Revision">
    <w:name w:val="Revision"/>
    <w:hidden/>
    <w:uiPriority w:val="99"/>
    <w:semiHidden/>
    <w:rsid w:val="00A94958"/>
    <w:rPr>
      <w:rFonts w:ascii="Garamond" w:hAnsi="Garamond"/>
      <w:sz w:val="16"/>
      <w:lang w:val="en-US" w:eastAsia="en-US"/>
    </w:rPr>
  </w:style>
  <w:style w:type="table" w:styleId="TableGrid">
    <w:name w:val="Table Grid"/>
    <w:basedOn w:val="TableNormal"/>
    <w:rsid w:val="00F25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DA3FF3"/>
    <w:pPr>
      <w:ind w:left="720" w:hanging="72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Comhairle">
    <w:name w:val="BodyTextComhairle"/>
    <w:basedOn w:val="Normal"/>
    <w:rsid w:val="00131E19"/>
    <w:pPr>
      <w:spacing w:line="276" w:lineRule="auto"/>
      <w:jc w:val="both"/>
    </w:pPr>
    <w:rPr>
      <w:rFonts w:ascii="Times New Roman" w:hAnsi="Times New Roman"/>
      <w:sz w:val="24"/>
      <w:szCs w:val="24"/>
      <w:lang w:val="en-GB"/>
    </w:rPr>
  </w:style>
  <w:style w:type="paragraph" w:customStyle="1" w:styleId="Body1">
    <w:name w:val="*Body 1"/>
    <w:aliases w:val="heading1body-heading2body,b-heading,b14,Fax Body,Bod,bo,body1,Bullet ...,body,full cell text,Report Body,OpinBody,Proposal Body,memo body,Bullet for no #'s,b-heading 1,B1,Body text,b1,c,￲o,**Body 1,Bullet 1,Bol,b-heading 1/heading 2,BD,Letter Bo"/>
    <w:link w:val="Body1Char1"/>
    <w:rsid w:val="00131E19"/>
    <w:pPr>
      <w:spacing w:after="120" w:line="276" w:lineRule="auto"/>
    </w:pPr>
    <w:rPr>
      <w:sz w:val="22"/>
      <w:lang w:val="en-US" w:eastAsia="en-US"/>
    </w:rPr>
  </w:style>
  <w:style w:type="character" w:customStyle="1" w:styleId="Body1Char1">
    <w:name w:val="*Body 1 Char1"/>
    <w:aliases w:val="heading1body-heading2body Char1,b-heading Char1,b14 Char1,Fax Body Char1,Bod Char1,bo Char1,body1 Char1,Bullet ... Char,body Char,full cell text Char1,Report Body Char1,OpinBody Char,Proposal Body Char,memo body Char,Bullet for no #'s Char"/>
    <w:link w:val="Body1"/>
    <w:rsid w:val="00131E19"/>
    <w:rPr>
      <w:sz w:val="22"/>
      <w:lang w:val="en-US" w:eastAsia="en-US"/>
    </w:rPr>
  </w:style>
  <w:style w:type="character" w:customStyle="1" w:styleId="Heading7Char">
    <w:name w:val="Heading 7 Char"/>
    <w:basedOn w:val="DefaultParagraphFont"/>
    <w:link w:val="Heading7"/>
    <w:rsid w:val="00564811"/>
    <w:rPr>
      <w:rFonts w:ascii="Garamond" w:hAnsi="Garamond"/>
      <w:i/>
      <w:spacing w:val="-5"/>
      <w:sz w:val="28"/>
      <w:shd w:val="pct5" w:color="auto" w:fill="auto"/>
      <w:lang w:val="en-US" w:eastAsia="en-US"/>
    </w:rPr>
  </w:style>
  <w:style w:type="character" w:styleId="FollowedHyperlink">
    <w:name w:val="FollowedHyperlink"/>
    <w:basedOn w:val="DefaultParagraphFont"/>
    <w:unhideWhenUsed/>
    <w:rsid w:val="00C04E3B"/>
    <w:rPr>
      <w:color w:val="800080" w:themeColor="followedHyperlink"/>
      <w:u w:val="single"/>
    </w:rPr>
  </w:style>
  <w:style w:type="paragraph" w:styleId="TOCHeading">
    <w:name w:val="TOC Heading"/>
    <w:basedOn w:val="Heading1"/>
    <w:next w:val="Normal"/>
    <w:uiPriority w:val="39"/>
    <w:unhideWhenUsed/>
    <w:qFormat/>
    <w:rsid w:val="00AA692E"/>
    <w:pPr>
      <w:keepLines/>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eastAsia="ja-JP"/>
    </w:rPr>
  </w:style>
  <w:style w:type="paragraph" w:styleId="BodyTextIndent">
    <w:name w:val="Body Text Indent"/>
    <w:basedOn w:val="Normal"/>
    <w:link w:val="BodyTextIndentChar"/>
    <w:unhideWhenUsed/>
    <w:rsid w:val="00B57438"/>
    <w:pPr>
      <w:spacing w:after="120"/>
      <w:ind w:left="283"/>
    </w:pPr>
  </w:style>
  <w:style w:type="character" w:customStyle="1" w:styleId="BodyTextIndentChar">
    <w:name w:val="Body Text Indent Char"/>
    <w:basedOn w:val="DefaultParagraphFont"/>
    <w:link w:val="BodyTextIndent"/>
    <w:rsid w:val="00B57438"/>
    <w:rPr>
      <w:rFonts w:ascii="Garamond" w:hAnsi="Garamond"/>
      <w:sz w:val="16"/>
      <w:lang w:val="en-US" w:eastAsia="en-US"/>
    </w:rPr>
  </w:style>
  <w:style w:type="character" w:customStyle="1" w:styleId="Heading2Char">
    <w:name w:val="Heading 2 Char"/>
    <w:basedOn w:val="DefaultParagraphFont"/>
    <w:link w:val="Heading2"/>
    <w:rsid w:val="00B57438"/>
    <w:rPr>
      <w:rFonts w:ascii="Arial Black" w:hAnsi="Arial Black"/>
      <w:spacing w:val="-10"/>
      <w:kern w:val="28"/>
      <w:sz w:val="22"/>
      <w:szCs w:val="16"/>
      <w:lang w:val="en-US" w:eastAsia="en-US"/>
    </w:rPr>
  </w:style>
  <w:style w:type="character" w:customStyle="1" w:styleId="Heading3Char">
    <w:name w:val="Heading 3 Char"/>
    <w:basedOn w:val="DefaultParagraphFont"/>
    <w:link w:val="Heading3"/>
    <w:rsid w:val="00B57438"/>
    <w:rPr>
      <w:rFonts w:ascii="Arial Black" w:hAnsi="Arial Black"/>
      <w:spacing w:val="-5"/>
      <w:sz w:val="18"/>
      <w:lang w:val="en-US" w:eastAsia="en-US"/>
    </w:rPr>
  </w:style>
  <w:style w:type="character" w:customStyle="1" w:styleId="Heading4Char">
    <w:name w:val="Heading 4 Char"/>
    <w:basedOn w:val="DefaultParagraphFont"/>
    <w:link w:val="Heading4"/>
    <w:rsid w:val="00B57438"/>
    <w:rPr>
      <w:rFonts w:ascii="Garamond" w:hAnsi="Garamond"/>
      <w:caps/>
      <w:spacing w:val="30"/>
      <w:sz w:val="16"/>
      <w:lang w:val="en-US" w:eastAsia="en-US"/>
    </w:rPr>
  </w:style>
  <w:style w:type="character" w:customStyle="1" w:styleId="Heading5Char">
    <w:name w:val="Heading 5 Char"/>
    <w:basedOn w:val="DefaultParagraphFont"/>
    <w:link w:val="Heading5"/>
    <w:rsid w:val="00B57438"/>
    <w:rPr>
      <w:rFonts w:ascii="Arial Black" w:hAnsi="Arial Black"/>
      <w:spacing w:val="-5"/>
      <w:sz w:val="18"/>
      <w:lang w:val="en-US" w:eastAsia="en-US"/>
    </w:rPr>
  </w:style>
  <w:style w:type="character" w:customStyle="1" w:styleId="Heading6Char">
    <w:name w:val="Heading 6 Char"/>
    <w:basedOn w:val="DefaultParagraphFont"/>
    <w:link w:val="Heading6"/>
    <w:rsid w:val="00B57438"/>
    <w:rPr>
      <w:rFonts w:ascii="Garamond" w:hAnsi="Garamond"/>
      <w:sz w:val="16"/>
      <w:lang w:val="en-US" w:eastAsia="en-US"/>
    </w:rPr>
  </w:style>
  <w:style w:type="character" w:customStyle="1" w:styleId="Heading8Char">
    <w:name w:val="Heading 8 Char"/>
    <w:basedOn w:val="DefaultParagraphFont"/>
    <w:link w:val="Heading8"/>
    <w:rsid w:val="00B57438"/>
    <w:rPr>
      <w:rFonts w:ascii="Arial Black" w:hAnsi="Arial Black"/>
      <w:caps/>
      <w:spacing w:val="60"/>
      <w:sz w:val="14"/>
      <w:lang w:val="en-US" w:eastAsia="en-US"/>
    </w:rPr>
  </w:style>
  <w:style w:type="character" w:customStyle="1" w:styleId="Heading9Char">
    <w:name w:val="Heading 9 Char"/>
    <w:basedOn w:val="DefaultParagraphFont"/>
    <w:link w:val="Heading9"/>
    <w:rsid w:val="00B57438"/>
    <w:rPr>
      <w:rFonts w:ascii="Garamond" w:hAnsi="Garamond"/>
      <w:b/>
      <w:i/>
      <w:kern w:val="28"/>
      <w:sz w:val="16"/>
      <w:lang w:val="en-US" w:eastAsia="en-US"/>
    </w:rPr>
  </w:style>
  <w:style w:type="paragraph" w:customStyle="1" w:styleId="Author">
    <w:name w:val="Author"/>
    <w:basedOn w:val="BodyText"/>
    <w:rsid w:val="00B57438"/>
    <w:pPr>
      <w:tabs>
        <w:tab w:val="right" w:pos="8640"/>
      </w:tabs>
      <w:spacing w:after="0" w:line="480" w:lineRule="auto"/>
      <w:jc w:val="center"/>
    </w:pPr>
    <w:rPr>
      <w:snapToGrid w:val="0"/>
      <w:spacing w:val="-2"/>
    </w:rPr>
  </w:style>
  <w:style w:type="character" w:customStyle="1" w:styleId="HeaderChar">
    <w:name w:val="Header Char"/>
    <w:basedOn w:val="DefaultParagraphFont"/>
    <w:link w:val="Header"/>
    <w:rsid w:val="00B57438"/>
    <w:rPr>
      <w:rFonts w:ascii="Arial Black" w:hAnsi="Arial Black"/>
      <w:caps/>
      <w:spacing w:val="60"/>
      <w:sz w:val="14"/>
      <w:lang w:val="en-US" w:eastAsia="en-US"/>
    </w:rPr>
  </w:style>
  <w:style w:type="character" w:customStyle="1" w:styleId="FooterChar">
    <w:name w:val="Footer Char"/>
    <w:basedOn w:val="DefaultParagraphFont"/>
    <w:link w:val="Footer"/>
    <w:uiPriority w:val="99"/>
    <w:rsid w:val="00B57438"/>
    <w:rPr>
      <w:rFonts w:ascii="Arial Black" w:hAnsi="Arial Black"/>
      <w:sz w:val="16"/>
      <w:lang w:val="en-US" w:eastAsia="en-US"/>
    </w:rPr>
  </w:style>
  <w:style w:type="paragraph" w:styleId="BodyText2">
    <w:name w:val="Body Text 2"/>
    <w:basedOn w:val="Normal"/>
    <w:link w:val="BodyText2Char"/>
    <w:rsid w:val="00B57438"/>
    <w:pPr>
      <w:ind w:right="-90"/>
      <w:jc w:val="both"/>
    </w:pPr>
    <w:rPr>
      <w:rFonts w:ascii="Helvetica" w:hAnsi="Helvetica"/>
      <w:sz w:val="20"/>
      <w:lang w:val="en-GB"/>
    </w:rPr>
  </w:style>
  <w:style w:type="character" w:customStyle="1" w:styleId="BodyText2Char">
    <w:name w:val="Body Text 2 Char"/>
    <w:basedOn w:val="DefaultParagraphFont"/>
    <w:link w:val="BodyText2"/>
    <w:rsid w:val="00B57438"/>
    <w:rPr>
      <w:rFonts w:ascii="Helvetica" w:hAnsi="Helvetica"/>
      <w:lang w:val="en-GB" w:eastAsia="en-US"/>
    </w:rPr>
  </w:style>
  <w:style w:type="paragraph" w:styleId="BodyText3">
    <w:name w:val="Body Text 3"/>
    <w:basedOn w:val="Normal"/>
    <w:link w:val="BodyText3Char"/>
    <w:rsid w:val="00B57438"/>
    <w:pPr>
      <w:jc w:val="both"/>
    </w:pPr>
    <w:rPr>
      <w:rFonts w:ascii="Helvetica" w:hAnsi="Helvetica"/>
      <w:sz w:val="20"/>
      <w:lang w:val="en-GB"/>
    </w:rPr>
  </w:style>
  <w:style w:type="character" w:customStyle="1" w:styleId="BodyText3Char">
    <w:name w:val="Body Text 3 Char"/>
    <w:basedOn w:val="DefaultParagraphFont"/>
    <w:link w:val="BodyText3"/>
    <w:rsid w:val="00B57438"/>
    <w:rPr>
      <w:rFonts w:ascii="Helvetica" w:hAnsi="Helvetica"/>
      <w:lang w:val="en-GB" w:eastAsia="en-US"/>
    </w:rPr>
  </w:style>
  <w:style w:type="paragraph" w:styleId="ListNumber5">
    <w:name w:val="List Number 5"/>
    <w:basedOn w:val="Normal"/>
    <w:rsid w:val="00B57438"/>
    <w:pPr>
      <w:numPr>
        <w:numId w:val="12"/>
      </w:numPr>
    </w:pPr>
    <w:rPr>
      <w:rFonts w:ascii="Times New Roman" w:hAnsi="Times New Roman"/>
      <w:sz w:val="20"/>
      <w:lang w:val="en-GB"/>
    </w:rPr>
  </w:style>
  <w:style w:type="paragraph" w:styleId="BodyTextIndent2">
    <w:name w:val="Body Text Indent 2"/>
    <w:basedOn w:val="Normal"/>
    <w:link w:val="BodyTextIndent2Char"/>
    <w:rsid w:val="00B57438"/>
    <w:pPr>
      <w:tabs>
        <w:tab w:val="left" w:pos="426"/>
      </w:tabs>
      <w:ind w:left="426" w:hanging="426"/>
      <w:jc w:val="both"/>
    </w:pPr>
    <w:rPr>
      <w:rFonts w:ascii="Helvetica" w:hAnsi="Helvetica"/>
      <w:sz w:val="20"/>
      <w:lang w:val="en-GB"/>
    </w:rPr>
  </w:style>
  <w:style w:type="character" w:customStyle="1" w:styleId="BodyTextIndent2Char">
    <w:name w:val="Body Text Indent 2 Char"/>
    <w:basedOn w:val="DefaultParagraphFont"/>
    <w:link w:val="BodyTextIndent2"/>
    <w:rsid w:val="00B57438"/>
    <w:rPr>
      <w:rFonts w:ascii="Helvetica" w:hAnsi="Helvetica"/>
      <w:lang w:val="en-GB" w:eastAsia="en-US"/>
    </w:rPr>
  </w:style>
  <w:style w:type="character" w:customStyle="1" w:styleId="BalloonTextChar">
    <w:name w:val="Balloon Text Char"/>
    <w:basedOn w:val="DefaultParagraphFont"/>
    <w:link w:val="BalloonText"/>
    <w:rsid w:val="00B57438"/>
    <w:rPr>
      <w:rFonts w:ascii="Tahoma" w:hAnsi="Tahoma" w:cs="Tahoma"/>
      <w:sz w:val="16"/>
      <w:szCs w:val="16"/>
      <w:lang w:val="en-US" w:eastAsia="en-US"/>
    </w:rPr>
  </w:style>
  <w:style w:type="paragraph" w:styleId="DocumentMap">
    <w:name w:val="Document Map"/>
    <w:basedOn w:val="Normal"/>
    <w:link w:val="DocumentMapChar"/>
    <w:semiHidden/>
    <w:rsid w:val="00B57438"/>
    <w:pPr>
      <w:shd w:val="clear" w:color="auto" w:fill="000080"/>
    </w:pPr>
    <w:rPr>
      <w:rFonts w:ascii="Tahoma" w:hAnsi="Tahoma" w:cs="Tahoma"/>
      <w:sz w:val="20"/>
      <w:lang w:val="en-GB"/>
    </w:rPr>
  </w:style>
  <w:style w:type="character" w:customStyle="1" w:styleId="DocumentMapChar">
    <w:name w:val="Document Map Char"/>
    <w:basedOn w:val="DefaultParagraphFont"/>
    <w:link w:val="DocumentMap"/>
    <w:semiHidden/>
    <w:rsid w:val="00B57438"/>
    <w:rPr>
      <w:rFonts w:ascii="Tahoma" w:hAnsi="Tahoma" w:cs="Tahoma"/>
      <w:shd w:val="clear" w:color="auto" w:fill="000080"/>
      <w:lang w:val="en-GB" w:eastAsia="en-US"/>
    </w:rPr>
  </w:style>
  <w:style w:type="paragraph" w:styleId="NormalWeb">
    <w:name w:val="Normal (Web)"/>
    <w:basedOn w:val="Normal"/>
    <w:rsid w:val="00B57438"/>
    <w:pPr>
      <w:spacing w:before="100" w:beforeAutospacing="1" w:after="100" w:afterAutospacing="1"/>
    </w:pPr>
    <w:rPr>
      <w:rFonts w:ascii="Times New Roman" w:hAnsi="Times New Roman"/>
      <w:sz w:val="24"/>
      <w:szCs w:val="24"/>
    </w:rPr>
  </w:style>
  <w:style w:type="character" w:customStyle="1" w:styleId="FootnoteTextChar">
    <w:name w:val="Footnote Text Char"/>
    <w:basedOn w:val="DefaultParagraphFont"/>
    <w:link w:val="FootnoteText"/>
    <w:semiHidden/>
    <w:rsid w:val="00B57438"/>
    <w:rPr>
      <w:rFonts w:ascii="Garamond" w:hAnsi="Garamond"/>
      <w:sz w:val="18"/>
      <w:lang w:val="en-US" w:eastAsia="en-US"/>
    </w:rPr>
  </w:style>
  <w:style w:type="character" w:customStyle="1" w:styleId="Heading1Char1">
    <w:name w:val="Heading 1 Char1"/>
    <w:rsid w:val="005D6E35"/>
    <w:rPr>
      <w:rFonts w:ascii="Arial" w:hAnsi="Arial" w:cs="Arial"/>
      <w:b/>
      <w:bCs/>
      <w:kern w:val="32"/>
      <w:sz w:val="32"/>
      <w:szCs w:val="32"/>
      <w:lang w:val="en-GB" w:eastAsia="en-US"/>
    </w:rPr>
  </w:style>
  <w:style w:type="paragraph" w:styleId="Salutation">
    <w:name w:val="Salutation"/>
    <w:basedOn w:val="Normal"/>
    <w:next w:val="Normal"/>
    <w:link w:val="SalutationChar"/>
    <w:rsid w:val="005D6E35"/>
    <w:pPr>
      <w:spacing w:line="276" w:lineRule="auto"/>
    </w:pPr>
    <w:rPr>
      <w:rFonts w:ascii="Arial" w:hAnsi="Arial"/>
      <w:sz w:val="24"/>
      <w:szCs w:val="24"/>
      <w:lang w:val="en-GB"/>
    </w:rPr>
  </w:style>
  <w:style w:type="character" w:customStyle="1" w:styleId="SalutationChar">
    <w:name w:val="Salutation Char"/>
    <w:basedOn w:val="DefaultParagraphFont"/>
    <w:link w:val="Salutation"/>
    <w:rsid w:val="005D6E35"/>
    <w:rPr>
      <w:rFonts w:ascii="Arial" w:hAnsi="Arial"/>
      <w:sz w:val="24"/>
      <w:szCs w:val="24"/>
      <w:lang w:val="en-GB" w:eastAsia="en-US"/>
    </w:rPr>
  </w:style>
  <w:style w:type="paragraph" w:styleId="Closing">
    <w:name w:val="Closing"/>
    <w:basedOn w:val="Normal"/>
    <w:link w:val="ClosingChar"/>
    <w:uiPriority w:val="99"/>
    <w:rsid w:val="005D6E35"/>
    <w:pPr>
      <w:spacing w:line="276" w:lineRule="auto"/>
    </w:pPr>
    <w:rPr>
      <w:rFonts w:ascii="Arial" w:hAnsi="Arial"/>
      <w:sz w:val="24"/>
      <w:szCs w:val="24"/>
      <w:lang w:val="en-GB"/>
    </w:rPr>
  </w:style>
  <w:style w:type="character" w:customStyle="1" w:styleId="ClosingChar">
    <w:name w:val="Closing Char"/>
    <w:basedOn w:val="DefaultParagraphFont"/>
    <w:link w:val="Closing"/>
    <w:uiPriority w:val="99"/>
    <w:rsid w:val="005D6E35"/>
    <w:rPr>
      <w:rFonts w:ascii="Arial" w:hAnsi="Arial"/>
      <w:sz w:val="24"/>
      <w:szCs w:val="24"/>
      <w:lang w:val="en-GB" w:eastAsia="en-US"/>
    </w:rPr>
  </w:style>
  <w:style w:type="character" w:customStyle="1" w:styleId="TitleChar">
    <w:name w:val="Title Char"/>
    <w:basedOn w:val="DefaultParagraphFont"/>
    <w:link w:val="Title"/>
    <w:rsid w:val="005D6E35"/>
    <w:rPr>
      <w:rFonts w:ascii="Arial Black" w:hAnsi="Arial Black"/>
      <w:color w:val="808080"/>
      <w:spacing w:val="-35"/>
      <w:kern w:val="28"/>
      <w:sz w:val="48"/>
      <w:lang w:val="en-US" w:eastAsia="en-US"/>
    </w:rPr>
  </w:style>
  <w:style w:type="character" w:customStyle="1" w:styleId="SubtitleChar">
    <w:name w:val="Subtitle Char"/>
    <w:basedOn w:val="DefaultParagraphFont"/>
    <w:link w:val="Subtitle"/>
    <w:rsid w:val="005D6E35"/>
    <w:rPr>
      <w:rFonts w:ascii="Garamond" w:hAnsi="Garamond"/>
      <w:b/>
      <w:caps/>
      <w:color w:val="808080"/>
      <w:spacing w:val="30"/>
      <w:kern w:val="28"/>
      <w:sz w:val="18"/>
      <w:lang w:val="en-US" w:eastAsia="en-US"/>
    </w:rPr>
  </w:style>
  <w:style w:type="paragraph" w:customStyle="1" w:styleId="StyleBulletIndentKernat14ptChar">
    <w:name w:val="Style Bullet Indent + Kern at 14 pt Char"/>
    <w:basedOn w:val="Normal"/>
    <w:rsid w:val="005D6E35"/>
    <w:pPr>
      <w:numPr>
        <w:numId w:val="13"/>
      </w:numPr>
      <w:spacing w:line="276" w:lineRule="auto"/>
    </w:pPr>
    <w:rPr>
      <w:rFonts w:ascii="Times New Roman" w:hAnsi="Times New Roman"/>
      <w:sz w:val="24"/>
      <w:szCs w:val="24"/>
      <w:lang w:val="en-GB"/>
    </w:rPr>
  </w:style>
  <w:style w:type="paragraph" w:customStyle="1" w:styleId="bulletindent">
    <w:name w:val="bullet indent"/>
    <w:basedOn w:val="Normal"/>
    <w:rsid w:val="005D6E35"/>
    <w:pPr>
      <w:numPr>
        <w:numId w:val="14"/>
      </w:numPr>
      <w:spacing w:line="276" w:lineRule="auto"/>
    </w:pPr>
    <w:rPr>
      <w:rFonts w:ascii="Times New Roman" w:hAnsi="Times New Roman"/>
      <w:sz w:val="24"/>
      <w:szCs w:val="24"/>
      <w:lang w:val="en-GB"/>
    </w:rPr>
  </w:style>
  <w:style w:type="character" w:customStyle="1" w:styleId="apple-converted-space">
    <w:name w:val="apple-converted-space"/>
    <w:basedOn w:val="DefaultParagraphFont"/>
    <w:rsid w:val="005D6E35"/>
  </w:style>
  <w:style w:type="paragraph" w:customStyle="1" w:styleId="arial">
    <w:name w:val="arial"/>
    <w:basedOn w:val="Normal"/>
    <w:rsid w:val="005D6E35"/>
    <w:pPr>
      <w:spacing w:line="276" w:lineRule="auto"/>
      <w:jc w:val="both"/>
    </w:pPr>
    <w:rPr>
      <w:rFonts w:ascii="Times New Roman" w:hAnsi="Times New Roman"/>
      <w:sz w:val="24"/>
      <w:szCs w:val="24"/>
      <w:lang w:val="en-GB"/>
    </w:rPr>
  </w:style>
  <w:style w:type="character" w:customStyle="1" w:styleId="cathygerrard">
    <w:name w:val="cathy.gerrard"/>
    <w:semiHidden/>
    <w:rsid w:val="005D6E35"/>
    <w:rPr>
      <w:rFonts w:ascii="Arial" w:hAnsi="Arial" w:cs="Arial"/>
      <w:color w:val="auto"/>
      <w:sz w:val="20"/>
      <w:szCs w:val="20"/>
    </w:rPr>
  </w:style>
  <w:style w:type="character" w:customStyle="1" w:styleId="heathersheane">
    <w:name w:val="heather.sheane"/>
    <w:semiHidden/>
    <w:rsid w:val="005D6E35"/>
    <w:rPr>
      <w:rFonts w:ascii="Arial" w:hAnsi="Arial" w:cs="Arial"/>
      <w:color w:val="auto"/>
      <w:sz w:val="20"/>
      <w:szCs w:val="20"/>
    </w:rPr>
  </w:style>
  <w:style w:type="paragraph" w:customStyle="1" w:styleId="Pa3">
    <w:name w:val="Pa3"/>
    <w:basedOn w:val="Normal"/>
    <w:next w:val="Normal"/>
    <w:rsid w:val="005D6E35"/>
    <w:pPr>
      <w:autoSpaceDE w:val="0"/>
      <w:autoSpaceDN w:val="0"/>
      <w:adjustRightInd w:val="0"/>
      <w:spacing w:line="181" w:lineRule="atLeast"/>
    </w:pPr>
    <w:rPr>
      <w:rFonts w:ascii="YJYXOU+Formata-Light" w:hAnsi="YJYXOU+Formata-Light"/>
      <w:sz w:val="24"/>
      <w:szCs w:val="24"/>
    </w:rPr>
  </w:style>
  <w:style w:type="paragraph" w:customStyle="1" w:styleId="head">
    <w:name w:val="head"/>
    <w:basedOn w:val="Normal"/>
    <w:rsid w:val="005D6E35"/>
    <w:pPr>
      <w:spacing w:line="276" w:lineRule="auto"/>
    </w:pPr>
    <w:rPr>
      <w:rFonts w:ascii="Helvetica" w:hAnsi="Helvetica"/>
      <w:b/>
      <w:sz w:val="20"/>
      <w:lang w:val="en-GB"/>
    </w:rPr>
  </w:style>
  <w:style w:type="paragraph" w:customStyle="1" w:styleId="style8">
    <w:name w:val="style8"/>
    <w:basedOn w:val="Normal"/>
    <w:rsid w:val="005D6E35"/>
    <w:pPr>
      <w:spacing w:before="100" w:beforeAutospacing="1" w:after="100" w:afterAutospacing="1" w:line="276" w:lineRule="auto"/>
    </w:pPr>
    <w:rPr>
      <w:rFonts w:ascii="Verdana" w:hAnsi="Verdana"/>
      <w:sz w:val="24"/>
      <w:szCs w:val="24"/>
    </w:rPr>
  </w:style>
  <w:style w:type="character" w:customStyle="1" w:styleId="text1">
    <w:name w:val="text1"/>
    <w:basedOn w:val="DefaultParagraphFont"/>
    <w:rsid w:val="005D6E35"/>
  </w:style>
  <w:style w:type="paragraph" w:customStyle="1" w:styleId="DefaultParagraphFontChar">
    <w:name w:val="Default Paragraph Font Char"/>
    <w:aliases w:val=" Char Char Char Char Char Char Char Char Char Char,Char Char Char Char Char Char Char Char Char Char"/>
    <w:basedOn w:val="Normal"/>
    <w:rsid w:val="005D6E35"/>
    <w:pPr>
      <w:spacing w:after="160" w:line="240" w:lineRule="exact"/>
    </w:pPr>
    <w:rPr>
      <w:rFonts w:ascii="Tahoma" w:hAnsi="Tahoma"/>
      <w:sz w:val="20"/>
      <w:lang w:val="en-GB"/>
    </w:rPr>
  </w:style>
  <w:style w:type="paragraph" w:styleId="PlainText">
    <w:name w:val="Plain Text"/>
    <w:basedOn w:val="Normal"/>
    <w:link w:val="PlainTextChar"/>
    <w:uiPriority w:val="99"/>
    <w:rsid w:val="005D6E35"/>
    <w:pPr>
      <w:spacing w:line="276" w:lineRule="auto"/>
    </w:pPr>
    <w:rPr>
      <w:rFonts w:ascii="Courier New" w:hAnsi="Courier New" w:cs="Courier New"/>
      <w:sz w:val="20"/>
      <w:lang w:val="en-GB" w:eastAsia="en-GB"/>
    </w:rPr>
  </w:style>
  <w:style w:type="character" w:customStyle="1" w:styleId="PlainTextChar">
    <w:name w:val="Plain Text Char"/>
    <w:basedOn w:val="DefaultParagraphFont"/>
    <w:link w:val="PlainText"/>
    <w:uiPriority w:val="99"/>
    <w:rsid w:val="005D6E35"/>
    <w:rPr>
      <w:rFonts w:ascii="Courier New" w:hAnsi="Courier New" w:cs="Courier New"/>
      <w:lang w:val="en-GB" w:eastAsia="en-GB"/>
    </w:rPr>
  </w:style>
  <w:style w:type="paragraph" w:customStyle="1" w:styleId="DRNormalIndent">
    <w:name w:val="DR Normal Indent"/>
    <w:basedOn w:val="Normal"/>
    <w:rsid w:val="005D6E35"/>
    <w:pPr>
      <w:spacing w:line="276" w:lineRule="auto"/>
      <w:ind w:left="360"/>
    </w:pPr>
    <w:rPr>
      <w:rFonts w:ascii="Tahoma" w:hAnsi="Tahoma"/>
      <w:sz w:val="22"/>
      <w:szCs w:val="24"/>
      <w:lang w:val="en-GB"/>
    </w:rPr>
  </w:style>
  <w:style w:type="paragraph" w:customStyle="1" w:styleId="indent2">
    <w:name w:val="indent2"/>
    <w:basedOn w:val="Normal"/>
    <w:rsid w:val="005D6E35"/>
    <w:pPr>
      <w:spacing w:after="120" w:line="360" w:lineRule="atLeast"/>
      <w:ind w:left="960" w:right="210"/>
    </w:pPr>
    <w:rPr>
      <w:rFonts w:ascii="Verdana" w:hAnsi="Verdana"/>
      <w:sz w:val="24"/>
      <w:szCs w:val="24"/>
      <w:lang w:val="en-GB" w:eastAsia="en-GB"/>
    </w:rPr>
  </w:style>
  <w:style w:type="paragraph" w:customStyle="1" w:styleId="Style1">
    <w:name w:val="Style1"/>
    <w:basedOn w:val="Normal"/>
    <w:rsid w:val="005D6E35"/>
    <w:pPr>
      <w:spacing w:line="276" w:lineRule="auto"/>
      <w:ind w:left="1800"/>
    </w:pPr>
    <w:rPr>
      <w:rFonts w:ascii="Arial" w:hAnsi="Arial" w:cs="Arial"/>
      <w:i/>
      <w:sz w:val="24"/>
      <w:szCs w:val="24"/>
      <w:lang w:val="en-IE"/>
    </w:rPr>
  </w:style>
  <w:style w:type="table" w:styleId="TableColumns5">
    <w:name w:val="Table Columns 5"/>
    <w:basedOn w:val="TableNormal"/>
    <w:rsid w:val="005D6E35"/>
    <w:pPr>
      <w:spacing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st1">
    <w:name w:val="st1"/>
    <w:rsid w:val="005D6E35"/>
  </w:style>
  <w:style w:type="character" w:customStyle="1" w:styleId="apple-style-span">
    <w:name w:val="apple-style-span"/>
    <w:rsid w:val="005D6E35"/>
  </w:style>
  <w:style w:type="paragraph" w:styleId="NoSpacing">
    <w:name w:val="No Spacing"/>
    <w:qFormat/>
    <w:rsid w:val="005D6E35"/>
    <w:pPr>
      <w:spacing w:line="276" w:lineRule="auto"/>
    </w:pPr>
    <w:rPr>
      <w:rFonts w:ascii="Calibri" w:hAnsi="Calibri"/>
      <w:sz w:val="22"/>
      <w:szCs w:val="22"/>
      <w:lang w:eastAsia="en-US"/>
    </w:rPr>
  </w:style>
  <w:style w:type="paragraph" w:customStyle="1" w:styleId="ScopeNormal">
    <w:name w:val="ScopeNormal"/>
    <w:basedOn w:val="Normal"/>
    <w:link w:val="ScopeNormalChar"/>
    <w:qFormat/>
    <w:rsid w:val="005D6E35"/>
    <w:pPr>
      <w:spacing w:before="120" w:line="260" w:lineRule="exact"/>
    </w:pPr>
    <w:rPr>
      <w:rFonts w:ascii="Arial" w:eastAsia="Times" w:hAnsi="Arial"/>
      <w:sz w:val="20"/>
      <w:lang w:val="en"/>
    </w:rPr>
  </w:style>
  <w:style w:type="character" w:customStyle="1" w:styleId="ScopeNormalChar">
    <w:name w:val="ScopeNormal Char"/>
    <w:link w:val="ScopeNormal"/>
    <w:rsid w:val="005D6E35"/>
    <w:rPr>
      <w:rFonts w:ascii="Arial" w:eastAsia="Times" w:hAnsi="Arial"/>
      <w:lang w:val="en" w:eastAsia="en-US"/>
    </w:rPr>
  </w:style>
  <w:style w:type="paragraph" w:customStyle="1" w:styleId="s4-wptoptable1">
    <w:name w:val="s4-wptoptable1"/>
    <w:basedOn w:val="Normal"/>
    <w:rsid w:val="005D6E35"/>
    <w:pPr>
      <w:spacing w:before="100" w:beforeAutospacing="1" w:after="100" w:afterAutospacing="1"/>
    </w:pPr>
    <w:rPr>
      <w:rFonts w:ascii="Times New Roman" w:hAnsi="Times New Roman"/>
      <w:sz w:val="24"/>
      <w:szCs w:val="24"/>
      <w:lang w:val="en-IE" w:eastAsia="en-IE"/>
    </w:rPr>
  </w:style>
  <w:style w:type="numbering" w:customStyle="1" w:styleId="NoList1">
    <w:name w:val="No List1"/>
    <w:next w:val="NoList"/>
    <w:semiHidden/>
    <w:unhideWhenUsed/>
    <w:rsid w:val="005D6E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70311">
      <w:bodyDiv w:val="1"/>
      <w:marLeft w:val="0"/>
      <w:marRight w:val="0"/>
      <w:marTop w:val="0"/>
      <w:marBottom w:val="0"/>
      <w:divBdr>
        <w:top w:val="none" w:sz="0" w:space="0" w:color="auto"/>
        <w:left w:val="none" w:sz="0" w:space="0" w:color="auto"/>
        <w:bottom w:val="none" w:sz="0" w:space="0" w:color="auto"/>
        <w:right w:val="none" w:sz="0" w:space="0" w:color="auto"/>
      </w:divBdr>
    </w:div>
    <w:div w:id="294457154">
      <w:bodyDiv w:val="1"/>
      <w:marLeft w:val="0"/>
      <w:marRight w:val="0"/>
      <w:marTop w:val="0"/>
      <w:marBottom w:val="0"/>
      <w:divBdr>
        <w:top w:val="none" w:sz="0" w:space="0" w:color="auto"/>
        <w:left w:val="none" w:sz="0" w:space="0" w:color="auto"/>
        <w:bottom w:val="none" w:sz="0" w:space="0" w:color="auto"/>
        <w:right w:val="none" w:sz="0" w:space="0" w:color="auto"/>
      </w:divBdr>
    </w:div>
    <w:div w:id="330328940">
      <w:bodyDiv w:val="1"/>
      <w:marLeft w:val="0"/>
      <w:marRight w:val="0"/>
      <w:marTop w:val="0"/>
      <w:marBottom w:val="0"/>
      <w:divBdr>
        <w:top w:val="none" w:sz="0" w:space="0" w:color="auto"/>
        <w:left w:val="none" w:sz="0" w:space="0" w:color="auto"/>
        <w:bottom w:val="none" w:sz="0" w:space="0" w:color="auto"/>
        <w:right w:val="none" w:sz="0" w:space="0" w:color="auto"/>
      </w:divBdr>
    </w:div>
    <w:div w:id="486019801">
      <w:bodyDiv w:val="1"/>
      <w:marLeft w:val="0"/>
      <w:marRight w:val="0"/>
      <w:marTop w:val="0"/>
      <w:marBottom w:val="0"/>
      <w:divBdr>
        <w:top w:val="none" w:sz="0" w:space="0" w:color="auto"/>
        <w:left w:val="none" w:sz="0" w:space="0" w:color="auto"/>
        <w:bottom w:val="none" w:sz="0" w:space="0" w:color="auto"/>
        <w:right w:val="none" w:sz="0" w:space="0" w:color="auto"/>
      </w:divBdr>
    </w:div>
    <w:div w:id="547231194">
      <w:bodyDiv w:val="1"/>
      <w:marLeft w:val="0"/>
      <w:marRight w:val="0"/>
      <w:marTop w:val="0"/>
      <w:marBottom w:val="0"/>
      <w:divBdr>
        <w:top w:val="none" w:sz="0" w:space="0" w:color="auto"/>
        <w:left w:val="none" w:sz="0" w:space="0" w:color="auto"/>
        <w:bottom w:val="none" w:sz="0" w:space="0" w:color="auto"/>
        <w:right w:val="none" w:sz="0" w:space="0" w:color="auto"/>
      </w:divBdr>
    </w:div>
    <w:div w:id="591937253">
      <w:bodyDiv w:val="1"/>
      <w:marLeft w:val="0"/>
      <w:marRight w:val="0"/>
      <w:marTop w:val="0"/>
      <w:marBottom w:val="0"/>
      <w:divBdr>
        <w:top w:val="none" w:sz="0" w:space="0" w:color="auto"/>
        <w:left w:val="none" w:sz="0" w:space="0" w:color="auto"/>
        <w:bottom w:val="none" w:sz="0" w:space="0" w:color="auto"/>
        <w:right w:val="none" w:sz="0" w:space="0" w:color="auto"/>
      </w:divBdr>
    </w:div>
    <w:div w:id="655912309">
      <w:bodyDiv w:val="1"/>
      <w:marLeft w:val="0"/>
      <w:marRight w:val="0"/>
      <w:marTop w:val="0"/>
      <w:marBottom w:val="0"/>
      <w:divBdr>
        <w:top w:val="none" w:sz="0" w:space="0" w:color="auto"/>
        <w:left w:val="none" w:sz="0" w:space="0" w:color="auto"/>
        <w:bottom w:val="none" w:sz="0" w:space="0" w:color="auto"/>
        <w:right w:val="none" w:sz="0" w:space="0" w:color="auto"/>
      </w:divBdr>
    </w:div>
    <w:div w:id="664433121">
      <w:bodyDiv w:val="1"/>
      <w:marLeft w:val="0"/>
      <w:marRight w:val="0"/>
      <w:marTop w:val="0"/>
      <w:marBottom w:val="0"/>
      <w:divBdr>
        <w:top w:val="none" w:sz="0" w:space="0" w:color="auto"/>
        <w:left w:val="none" w:sz="0" w:space="0" w:color="auto"/>
        <w:bottom w:val="none" w:sz="0" w:space="0" w:color="auto"/>
        <w:right w:val="none" w:sz="0" w:space="0" w:color="auto"/>
      </w:divBdr>
    </w:div>
    <w:div w:id="765269253">
      <w:bodyDiv w:val="1"/>
      <w:marLeft w:val="0"/>
      <w:marRight w:val="0"/>
      <w:marTop w:val="0"/>
      <w:marBottom w:val="0"/>
      <w:divBdr>
        <w:top w:val="none" w:sz="0" w:space="0" w:color="auto"/>
        <w:left w:val="none" w:sz="0" w:space="0" w:color="auto"/>
        <w:bottom w:val="none" w:sz="0" w:space="0" w:color="auto"/>
        <w:right w:val="none" w:sz="0" w:space="0" w:color="auto"/>
      </w:divBdr>
    </w:div>
    <w:div w:id="782726985">
      <w:bodyDiv w:val="1"/>
      <w:marLeft w:val="0"/>
      <w:marRight w:val="0"/>
      <w:marTop w:val="0"/>
      <w:marBottom w:val="0"/>
      <w:divBdr>
        <w:top w:val="none" w:sz="0" w:space="0" w:color="auto"/>
        <w:left w:val="none" w:sz="0" w:space="0" w:color="auto"/>
        <w:bottom w:val="none" w:sz="0" w:space="0" w:color="auto"/>
        <w:right w:val="none" w:sz="0" w:space="0" w:color="auto"/>
      </w:divBdr>
      <w:divsChild>
        <w:div w:id="1024014408">
          <w:marLeft w:val="0"/>
          <w:marRight w:val="0"/>
          <w:marTop w:val="0"/>
          <w:marBottom w:val="0"/>
          <w:divBdr>
            <w:top w:val="none" w:sz="0" w:space="0" w:color="auto"/>
            <w:left w:val="none" w:sz="0" w:space="0" w:color="auto"/>
            <w:bottom w:val="none" w:sz="0" w:space="0" w:color="auto"/>
            <w:right w:val="none" w:sz="0" w:space="0" w:color="auto"/>
          </w:divBdr>
          <w:divsChild>
            <w:div w:id="1391005041">
              <w:marLeft w:val="0"/>
              <w:marRight w:val="0"/>
              <w:marTop w:val="0"/>
              <w:marBottom w:val="0"/>
              <w:divBdr>
                <w:top w:val="none" w:sz="0" w:space="0" w:color="auto"/>
                <w:left w:val="none" w:sz="0" w:space="0" w:color="auto"/>
                <w:bottom w:val="none" w:sz="0" w:space="0" w:color="auto"/>
                <w:right w:val="none" w:sz="0" w:space="0" w:color="auto"/>
              </w:divBdr>
              <w:divsChild>
                <w:div w:id="59794721">
                  <w:marLeft w:val="0"/>
                  <w:marRight w:val="0"/>
                  <w:marTop w:val="0"/>
                  <w:marBottom w:val="0"/>
                  <w:divBdr>
                    <w:top w:val="none" w:sz="0" w:space="0" w:color="auto"/>
                    <w:left w:val="none" w:sz="0" w:space="0" w:color="auto"/>
                    <w:bottom w:val="none" w:sz="0" w:space="0" w:color="auto"/>
                    <w:right w:val="none" w:sz="0" w:space="0" w:color="auto"/>
                  </w:divBdr>
                  <w:divsChild>
                    <w:div w:id="1916669336">
                      <w:marLeft w:val="0"/>
                      <w:marRight w:val="0"/>
                      <w:marTop w:val="0"/>
                      <w:marBottom w:val="0"/>
                      <w:divBdr>
                        <w:top w:val="none" w:sz="0" w:space="0" w:color="auto"/>
                        <w:left w:val="none" w:sz="0" w:space="0" w:color="auto"/>
                        <w:bottom w:val="none" w:sz="0" w:space="0" w:color="auto"/>
                        <w:right w:val="none" w:sz="0" w:space="0" w:color="auto"/>
                      </w:divBdr>
                      <w:divsChild>
                        <w:div w:id="1081832609">
                          <w:marLeft w:val="0"/>
                          <w:marRight w:val="0"/>
                          <w:marTop w:val="0"/>
                          <w:marBottom w:val="0"/>
                          <w:divBdr>
                            <w:top w:val="none" w:sz="0" w:space="0" w:color="auto"/>
                            <w:left w:val="none" w:sz="0" w:space="0" w:color="auto"/>
                            <w:bottom w:val="none" w:sz="0" w:space="0" w:color="auto"/>
                            <w:right w:val="none" w:sz="0" w:space="0" w:color="auto"/>
                          </w:divBdr>
                          <w:divsChild>
                            <w:div w:id="255672386">
                              <w:marLeft w:val="-6000"/>
                              <w:marRight w:val="0"/>
                              <w:marTop w:val="0"/>
                              <w:marBottom w:val="0"/>
                              <w:divBdr>
                                <w:top w:val="none" w:sz="0" w:space="0" w:color="auto"/>
                                <w:left w:val="none" w:sz="0" w:space="0" w:color="auto"/>
                                <w:bottom w:val="none" w:sz="0" w:space="0" w:color="auto"/>
                                <w:right w:val="none" w:sz="0" w:space="0" w:color="auto"/>
                              </w:divBdr>
                              <w:divsChild>
                                <w:div w:id="694845279">
                                  <w:marLeft w:val="0"/>
                                  <w:marRight w:val="0"/>
                                  <w:marTop w:val="0"/>
                                  <w:marBottom w:val="0"/>
                                  <w:divBdr>
                                    <w:top w:val="none" w:sz="0" w:space="0" w:color="auto"/>
                                    <w:left w:val="none" w:sz="0" w:space="0" w:color="auto"/>
                                    <w:bottom w:val="none" w:sz="0" w:space="0" w:color="auto"/>
                                    <w:right w:val="none" w:sz="0" w:space="0" w:color="auto"/>
                                  </w:divBdr>
                                  <w:divsChild>
                                    <w:div w:id="459348234">
                                      <w:marLeft w:val="6225"/>
                                      <w:marRight w:val="0"/>
                                      <w:marTop w:val="0"/>
                                      <w:marBottom w:val="0"/>
                                      <w:divBdr>
                                        <w:top w:val="none" w:sz="0" w:space="0" w:color="auto"/>
                                        <w:left w:val="none" w:sz="0" w:space="0" w:color="auto"/>
                                        <w:bottom w:val="none" w:sz="0" w:space="0" w:color="auto"/>
                                        <w:right w:val="none" w:sz="0" w:space="0" w:color="auto"/>
                                      </w:divBdr>
                                      <w:divsChild>
                                        <w:div w:id="207182722">
                                          <w:marLeft w:val="0"/>
                                          <w:marRight w:val="0"/>
                                          <w:marTop w:val="0"/>
                                          <w:marBottom w:val="0"/>
                                          <w:divBdr>
                                            <w:top w:val="none" w:sz="0" w:space="0" w:color="auto"/>
                                            <w:left w:val="none" w:sz="0" w:space="0" w:color="auto"/>
                                            <w:bottom w:val="none" w:sz="0" w:space="0" w:color="auto"/>
                                            <w:right w:val="none" w:sz="0" w:space="0" w:color="auto"/>
                                          </w:divBdr>
                                          <w:divsChild>
                                            <w:div w:id="1336224438">
                                              <w:marLeft w:val="0"/>
                                              <w:marRight w:val="0"/>
                                              <w:marTop w:val="0"/>
                                              <w:marBottom w:val="0"/>
                                              <w:divBdr>
                                                <w:top w:val="none" w:sz="0" w:space="0" w:color="auto"/>
                                                <w:left w:val="none" w:sz="0" w:space="0" w:color="auto"/>
                                                <w:bottom w:val="none" w:sz="0" w:space="0" w:color="auto"/>
                                                <w:right w:val="none" w:sz="0" w:space="0" w:color="auto"/>
                                              </w:divBdr>
                                              <w:divsChild>
                                                <w:div w:id="1676568745">
                                                  <w:marLeft w:val="0"/>
                                                  <w:marRight w:val="0"/>
                                                  <w:marTop w:val="75"/>
                                                  <w:marBottom w:val="0"/>
                                                  <w:divBdr>
                                                    <w:top w:val="none" w:sz="0" w:space="0" w:color="auto"/>
                                                    <w:left w:val="none" w:sz="0" w:space="0" w:color="auto"/>
                                                    <w:bottom w:val="none" w:sz="0" w:space="0" w:color="auto"/>
                                                    <w:right w:val="none" w:sz="0" w:space="0" w:color="auto"/>
                                                  </w:divBdr>
                                                  <w:divsChild>
                                                    <w:div w:id="979117051">
                                                      <w:marLeft w:val="0"/>
                                                      <w:marRight w:val="0"/>
                                                      <w:marTop w:val="0"/>
                                                      <w:marBottom w:val="0"/>
                                                      <w:divBdr>
                                                        <w:top w:val="none" w:sz="0" w:space="0" w:color="auto"/>
                                                        <w:left w:val="none" w:sz="0" w:space="0" w:color="auto"/>
                                                        <w:bottom w:val="none" w:sz="0" w:space="0" w:color="auto"/>
                                                        <w:right w:val="none" w:sz="0" w:space="0" w:color="auto"/>
                                                      </w:divBdr>
                                                      <w:divsChild>
                                                        <w:div w:id="1824855541">
                                                          <w:marLeft w:val="0"/>
                                                          <w:marRight w:val="0"/>
                                                          <w:marTop w:val="0"/>
                                                          <w:marBottom w:val="0"/>
                                                          <w:divBdr>
                                                            <w:top w:val="none" w:sz="0" w:space="0" w:color="auto"/>
                                                            <w:left w:val="none" w:sz="0" w:space="0" w:color="auto"/>
                                                            <w:bottom w:val="none" w:sz="0" w:space="0" w:color="auto"/>
                                                            <w:right w:val="none" w:sz="0" w:space="0" w:color="auto"/>
                                                          </w:divBdr>
                                                        </w:div>
                                                        <w:div w:id="17055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5075700">
      <w:bodyDiv w:val="1"/>
      <w:marLeft w:val="0"/>
      <w:marRight w:val="0"/>
      <w:marTop w:val="0"/>
      <w:marBottom w:val="0"/>
      <w:divBdr>
        <w:top w:val="none" w:sz="0" w:space="0" w:color="auto"/>
        <w:left w:val="none" w:sz="0" w:space="0" w:color="auto"/>
        <w:bottom w:val="none" w:sz="0" w:space="0" w:color="auto"/>
        <w:right w:val="none" w:sz="0" w:space="0" w:color="auto"/>
      </w:divBdr>
    </w:div>
    <w:div w:id="911237174">
      <w:bodyDiv w:val="1"/>
      <w:marLeft w:val="0"/>
      <w:marRight w:val="0"/>
      <w:marTop w:val="0"/>
      <w:marBottom w:val="0"/>
      <w:divBdr>
        <w:top w:val="none" w:sz="0" w:space="0" w:color="auto"/>
        <w:left w:val="none" w:sz="0" w:space="0" w:color="auto"/>
        <w:bottom w:val="none" w:sz="0" w:space="0" w:color="auto"/>
        <w:right w:val="none" w:sz="0" w:space="0" w:color="auto"/>
      </w:divBdr>
    </w:div>
    <w:div w:id="1020620776">
      <w:bodyDiv w:val="1"/>
      <w:marLeft w:val="0"/>
      <w:marRight w:val="0"/>
      <w:marTop w:val="0"/>
      <w:marBottom w:val="0"/>
      <w:divBdr>
        <w:top w:val="none" w:sz="0" w:space="0" w:color="auto"/>
        <w:left w:val="none" w:sz="0" w:space="0" w:color="auto"/>
        <w:bottom w:val="none" w:sz="0" w:space="0" w:color="auto"/>
        <w:right w:val="none" w:sz="0" w:space="0" w:color="auto"/>
      </w:divBdr>
    </w:div>
    <w:div w:id="1314677597">
      <w:bodyDiv w:val="1"/>
      <w:marLeft w:val="0"/>
      <w:marRight w:val="0"/>
      <w:marTop w:val="0"/>
      <w:marBottom w:val="0"/>
      <w:divBdr>
        <w:top w:val="none" w:sz="0" w:space="0" w:color="auto"/>
        <w:left w:val="none" w:sz="0" w:space="0" w:color="auto"/>
        <w:bottom w:val="none" w:sz="0" w:space="0" w:color="auto"/>
        <w:right w:val="none" w:sz="0" w:space="0" w:color="auto"/>
      </w:divBdr>
      <w:divsChild>
        <w:div w:id="1620263889">
          <w:marLeft w:val="0"/>
          <w:marRight w:val="0"/>
          <w:marTop w:val="0"/>
          <w:marBottom w:val="0"/>
          <w:divBdr>
            <w:top w:val="none" w:sz="0" w:space="0" w:color="auto"/>
            <w:left w:val="none" w:sz="0" w:space="0" w:color="auto"/>
            <w:bottom w:val="none" w:sz="0" w:space="0" w:color="auto"/>
            <w:right w:val="none" w:sz="0" w:space="0" w:color="auto"/>
          </w:divBdr>
          <w:divsChild>
            <w:div w:id="1370497753">
              <w:marLeft w:val="0"/>
              <w:marRight w:val="0"/>
              <w:marTop w:val="0"/>
              <w:marBottom w:val="0"/>
              <w:divBdr>
                <w:top w:val="none" w:sz="0" w:space="0" w:color="auto"/>
                <w:left w:val="none" w:sz="0" w:space="0" w:color="auto"/>
                <w:bottom w:val="none" w:sz="0" w:space="0" w:color="auto"/>
                <w:right w:val="none" w:sz="0" w:space="0" w:color="auto"/>
              </w:divBdr>
              <w:divsChild>
                <w:div w:id="1363440146">
                  <w:marLeft w:val="0"/>
                  <w:marRight w:val="0"/>
                  <w:marTop w:val="0"/>
                  <w:marBottom w:val="0"/>
                  <w:divBdr>
                    <w:top w:val="none" w:sz="0" w:space="0" w:color="auto"/>
                    <w:left w:val="none" w:sz="0" w:space="0" w:color="auto"/>
                    <w:bottom w:val="none" w:sz="0" w:space="0" w:color="auto"/>
                    <w:right w:val="none" w:sz="0" w:space="0" w:color="auto"/>
                  </w:divBdr>
                  <w:divsChild>
                    <w:div w:id="1188256119">
                      <w:marLeft w:val="0"/>
                      <w:marRight w:val="0"/>
                      <w:marTop w:val="0"/>
                      <w:marBottom w:val="0"/>
                      <w:divBdr>
                        <w:top w:val="none" w:sz="0" w:space="0" w:color="auto"/>
                        <w:left w:val="none" w:sz="0" w:space="0" w:color="auto"/>
                        <w:bottom w:val="none" w:sz="0" w:space="0" w:color="auto"/>
                        <w:right w:val="none" w:sz="0" w:space="0" w:color="auto"/>
                      </w:divBdr>
                      <w:divsChild>
                        <w:div w:id="2097822943">
                          <w:marLeft w:val="0"/>
                          <w:marRight w:val="0"/>
                          <w:marTop w:val="0"/>
                          <w:marBottom w:val="0"/>
                          <w:divBdr>
                            <w:top w:val="none" w:sz="0" w:space="0" w:color="auto"/>
                            <w:left w:val="none" w:sz="0" w:space="0" w:color="auto"/>
                            <w:bottom w:val="none" w:sz="0" w:space="0" w:color="auto"/>
                            <w:right w:val="none" w:sz="0" w:space="0" w:color="auto"/>
                          </w:divBdr>
                          <w:divsChild>
                            <w:div w:id="1430390891">
                              <w:marLeft w:val="-6000"/>
                              <w:marRight w:val="0"/>
                              <w:marTop w:val="0"/>
                              <w:marBottom w:val="0"/>
                              <w:divBdr>
                                <w:top w:val="none" w:sz="0" w:space="0" w:color="auto"/>
                                <w:left w:val="none" w:sz="0" w:space="0" w:color="auto"/>
                                <w:bottom w:val="none" w:sz="0" w:space="0" w:color="auto"/>
                                <w:right w:val="none" w:sz="0" w:space="0" w:color="auto"/>
                              </w:divBdr>
                              <w:divsChild>
                                <w:div w:id="1089887120">
                                  <w:marLeft w:val="0"/>
                                  <w:marRight w:val="0"/>
                                  <w:marTop w:val="0"/>
                                  <w:marBottom w:val="0"/>
                                  <w:divBdr>
                                    <w:top w:val="none" w:sz="0" w:space="0" w:color="auto"/>
                                    <w:left w:val="none" w:sz="0" w:space="0" w:color="auto"/>
                                    <w:bottom w:val="none" w:sz="0" w:space="0" w:color="auto"/>
                                    <w:right w:val="none" w:sz="0" w:space="0" w:color="auto"/>
                                  </w:divBdr>
                                  <w:divsChild>
                                    <w:div w:id="471874315">
                                      <w:marLeft w:val="6225"/>
                                      <w:marRight w:val="0"/>
                                      <w:marTop w:val="0"/>
                                      <w:marBottom w:val="0"/>
                                      <w:divBdr>
                                        <w:top w:val="none" w:sz="0" w:space="0" w:color="auto"/>
                                        <w:left w:val="none" w:sz="0" w:space="0" w:color="auto"/>
                                        <w:bottom w:val="none" w:sz="0" w:space="0" w:color="auto"/>
                                        <w:right w:val="none" w:sz="0" w:space="0" w:color="auto"/>
                                      </w:divBdr>
                                      <w:divsChild>
                                        <w:div w:id="825588078">
                                          <w:marLeft w:val="0"/>
                                          <w:marRight w:val="0"/>
                                          <w:marTop w:val="0"/>
                                          <w:marBottom w:val="0"/>
                                          <w:divBdr>
                                            <w:top w:val="none" w:sz="0" w:space="0" w:color="auto"/>
                                            <w:left w:val="none" w:sz="0" w:space="0" w:color="auto"/>
                                            <w:bottom w:val="none" w:sz="0" w:space="0" w:color="auto"/>
                                            <w:right w:val="none" w:sz="0" w:space="0" w:color="auto"/>
                                          </w:divBdr>
                                          <w:divsChild>
                                            <w:div w:id="363482172">
                                              <w:marLeft w:val="0"/>
                                              <w:marRight w:val="0"/>
                                              <w:marTop w:val="0"/>
                                              <w:marBottom w:val="0"/>
                                              <w:divBdr>
                                                <w:top w:val="none" w:sz="0" w:space="0" w:color="auto"/>
                                                <w:left w:val="none" w:sz="0" w:space="0" w:color="auto"/>
                                                <w:bottom w:val="none" w:sz="0" w:space="0" w:color="auto"/>
                                                <w:right w:val="none" w:sz="0" w:space="0" w:color="auto"/>
                                              </w:divBdr>
                                              <w:divsChild>
                                                <w:div w:id="267927143">
                                                  <w:marLeft w:val="0"/>
                                                  <w:marRight w:val="0"/>
                                                  <w:marTop w:val="75"/>
                                                  <w:marBottom w:val="0"/>
                                                  <w:divBdr>
                                                    <w:top w:val="none" w:sz="0" w:space="0" w:color="auto"/>
                                                    <w:left w:val="none" w:sz="0" w:space="0" w:color="auto"/>
                                                    <w:bottom w:val="none" w:sz="0" w:space="0" w:color="auto"/>
                                                    <w:right w:val="none" w:sz="0" w:space="0" w:color="auto"/>
                                                  </w:divBdr>
                                                  <w:divsChild>
                                                    <w:div w:id="654384260">
                                                      <w:marLeft w:val="0"/>
                                                      <w:marRight w:val="0"/>
                                                      <w:marTop w:val="0"/>
                                                      <w:marBottom w:val="0"/>
                                                      <w:divBdr>
                                                        <w:top w:val="none" w:sz="0" w:space="0" w:color="auto"/>
                                                        <w:left w:val="none" w:sz="0" w:space="0" w:color="auto"/>
                                                        <w:bottom w:val="none" w:sz="0" w:space="0" w:color="auto"/>
                                                        <w:right w:val="none" w:sz="0" w:space="0" w:color="auto"/>
                                                      </w:divBdr>
                                                      <w:divsChild>
                                                        <w:div w:id="1100904811">
                                                          <w:marLeft w:val="0"/>
                                                          <w:marRight w:val="0"/>
                                                          <w:marTop w:val="0"/>
                                                          <w:marBottom w:val="0"/>
                                                          <w:divBdr>
                                                            <w:top w:val="none" w:sz="0" w:space="0" w:color="auto"/>
                                                            <w:left w:val="none" w:sz="0" w:space="0" w:color="auto"/>
                                                            <w:bottom w:val="none" w:sz="0" w:space="0" w:color="auto"/>
                                                            <w:right w:val="none" w:sz="0" w:space="0" w:color="auto"/>
                                                          </w:divBdr>
                                                        </w:div>
                                                        <w:div w:id="956251424">
                                                          <w:marLeft w:val="0"/>
                                                          <w:marRight w:val="0"/>
                                                          <w:marTop w:val="0"/>
                                                          <w:marBottom w:val="0"/>
                                                          <w:divBdr>
                                                            <w:top w:val="none" w:sz="0" w:space="0" w:color="auto"/>
                                                            <w:left w:val="none" w:sz="0" w:space="0" w:color="auto"/>
                                                            <w:bottom w:val="none" w:sz="0" w:space="0" w:color="auto"/>
                                                            <w:right w:val="none" w:sz="0" w:space="0" w:color="auto"/>
                                                          </w:divBdr>
                                                        </w:div>
                                                        <w:div w:id="482506036">
                                                          <w:marLeft w:val="0"/>
                                                          <w:marRight w:val="0"/>
                                                          <w:marTop w:val="0"/>
                                                          <w:marBottom w:val="0"/>
                                                          <w:divBdr>
                                                            <w:top w:val="none" w:sz="0" w:space="0" w:color="auto"/>
                                                            <w:left w:val="none" w:sz="0" w:space="0" w:color="auto"/>
                                                            <w:bottom w:val="none" w:sz="0" w:space="0" w:color="auto"/>
                                                            <w:right w:val="none" w:sz="0" w:space="0" w:color="auto"/>
                                                          </w:divBdr>
                                                        </w:div>
                                                        <w:div w:id="14871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8921010">
      <w:bodyDiv w:val="1"/>
      <w:marLeft w:val="0"/>
      <w:marRight w:val="0"/>
      <w:marTop w:val="0"/>
      <w:marBottom w:val="0"/>
      <w:divBdr>
        <w:top w:val="none" w:sz="0" w:space="0" w:color="auto"/>
        <w:left w:val="none" w:sz="0" w:space="0" w:color="auto"/>
        <w:bottom w:val="none" w:sz="0" w:space="0" w:color="auto"/>
        <w:right w:val="none" w:sz="0" w:space="0" w:color="auto"/>
      </w:divBdr>
      <w:divsChild>
        <w:div w:id="1722051844">
          <w:marLeft w:val="0"/>
          <w:marRight w:val="0"/>
          <w:marTop w:val="0"/>
          <w:marBottom w:val="0"/>
          <w:divBdr>
            <w:top w:val="none" w:sz="0" w:space="0" w:color="auto"/>
            <w:left w:val="none" w:sz="0" w:space="0" w:color="auto"/>
            <w:bottom w:val="none" w:sz="0" w:space="0" w:color="auto"/>
            <w:right w:val="none" w:sz="0" w:space="0" w:color="auto"/>
          </w:divBdr>
          <w:divsChild>
            <w:div w:id="1553924609">
              <w:marLeft w:val="0"/>
              <w:marRight w:val="0"/>
              <w:marTop w:val="0"/>
              <w:marBottom w:val="0"/>
              <w:divBdr>
                <w:top w:val="none" w:sz="0" w:space="0" w:color="auto"/>
                <w:left w:val="none" w:sz="0" w:space="0" w:color="auto"/>
                <w:bottom w:val="none" w:sz="0" w:space="0" w:color="auto"/>
                <w:right w:val="none" w:sz="0" w:space="0" w:color="auto"/>
              </w:divBdr>
              <w:divsChild>
                <w:div w:id="535629874">
                  <w:marLeft w:val="0"/>
                  <w:marRight w:val="0"/>
                  <w:marTop w:val="0"/>
                  <w:marBottom w:val="525"/>
                  <w:divBdr>
                    <w:top w:val="single" w:sz="6" w:space="0" w:color="CCCCCC"/>
                    <w:left w:val="single" w:sz="6" w:space="0" w:color="CCCCCC"/>
                    <w:bottom w:val="single" w:sz="6" w:space="11" w:color="CCCCCC"/>
                    <w:right w:val="single" w:sz="6" w:space="0" w:color="CCCCCC"/>
                  </w:divBdr>
                  <w:divsChild>
                    <w:div w:id="859315036">
                      <w:marLeft w:val="0"/>
                      <w:marRight w:val="330"/>
                      <w:marTop w:val="0"/>
                      <w:marBottom w:val="2025"/>
                      <w:divBdr>
                        <w:top w:val="none" w:sz="0" w:space="0" w:color="auto"/>
                        <w:left w:val="none" w:sz="0" w:space="0" w:color="auto"/>
                        <w:bottom w:val="none" w:sz="0" w:space="0" w:color="auto"/>
                        <w:right w:val="none" w:sz="0" w:space="0" w:color="auto"/>
                      </w:divBdr>
                      <w:divsChild>
                        <w:div w:id="1653172106">
                          <w:marLeft w:val="0"/>
                          <w:marRight w:val="480"/>
                          <w:marTop w:val="0"/>
                          <w:marBottom w:val="0"/>
                          <w:divBdr>
                            <w:top w:val="none" w:sz="0" w:space="0" w:color="auto"/>
                            <w:left w:val="none" w:sz="0" w:space="0" w:color="auto"/>
                            <w:bottom w:val="none" w:sz="0" w:space="0" w:color="auto"/>
                            <w:right w:val="none" w:sz="0" w:space="0" w:color="auto"/>
                          </w:divBdr>
                          <w:divsChild>
                            <w:div w:id="1372801242">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448">
      <w:bodyDiv w:val="1"/>
      <w:marLeft w:val="0"/>
      <w:marRight w:val="0"/>
      <w:marTop w:val="0"/>
      <w:marBottom w:val="0"/>
      <w:divBdr>
        <w:top w:val="none" w:sz="0" w:space="0" w:color="auto"/>
        <w:left w:val="none" w:sz="0" w:space="0" w:color="auto"/>
        <w:bottom w:val="none" w:sz="0" w:space="0" w:color="auto"/>
        <w:right w:val="none" w:sz="0" w:space="0" w:color="auto"/>
      </w:divBdr>
    </w:div>
    <w:div w:id="1432355560">
      <w:bodyDiv w:val="1"/>
      <w:marLeft w:val="0"/>
      <w:marRight w:val="0"/>
      <w:marTop w:val="0"/>
      <w:marBottom w:val="0"/>
      <w:divBdr>
        <w:top w:val="none" w:sz="0" w:space="0" w:color="auto"/>
        <w:left w:val="none" w:sz="0" w:space="0" w:color="auto"/>
        <w:bottom w:val="none" w:sz="0" w:space="0" w:color="auto"/>
        <w:right w:val="none" w:sz="0" w:space="0" w:color="auto"/>
      </w:divBdr>
    </w:div>
    <w:div w:id="1501777220">
      <w:bodyDiv w:val="1"/>
      <w:marLeft w:val="0"/>
      <w:marRight w:val="0"/>
      <w:marTop w:val="0"/>
      <w:marBottom w:val="0"/>
      <w:divBdr>
        <w:top w:val="none" w:sz="0" w:space="0" w:color="auto"/>
        <w:left w:val="none" w:sz="0" w:space="0" w:color="auto"/>
        <w:bottom w:val="none" w:sz="0" w:space="0" w:color="auto"/>
        <w:right w:val="none" w:sz="0" w:space="0" w:color="auto"/>
      </w:divBdr>
    </w:div>
    <w:div w:id="1610038984">
      <w:bodyDiv w:val="1"/>
      <w:marLeft w:val="0"/>
      <w:marRight w:val="0"/>
      <w:marTop w:val="0"/>
      <w:marBottom w:val="0"/>
      <w:divBdr>
        <w:top w:val="none" w:sz="0" w:space="0" w:color="auto"/>
        <w:left w:val="none" w:sz="0" w:space="0" w:color="auto"/>
        <w:bottom w:val="none" w:sz="0" w:space="0" w:color="auto"/>
        <w:right w:val="none" w:sz="0" w:space="0" w:color="auto"/>
      </w:divBdr>
    </w:div>
    <w:div w:id="1745949154">
      <w:bodyDiv w:val="1"/>
      <w:marLeft w:val="0"/>
      <w:marRight w:val="0"/>
      <w:marTop w:val="0"/>
      <w:marBottom w:val="0"/>
      <w:divBdr>
        <w:top w:val="none" w:sz="0" w:space="0" w:color="auto"/>
        <w:left w:val="none" w:sz="0" w:space="0" w:color="auto"/>
        <w:bottom w:val="none" w:sz="0" w:space="0" w:color="auto"/>
        <w:right w:val="none" w:sz="0" w:space="0" w:color="auto"/>
      </w:divBdr>
    </w:div>
    <w:div w:id="1948466538">
      <w:bodyDiv w:val="1"/>
      <w:marLeft w:val="0"/>
      <w:marRight w:val="0"/>
      <w:marTop w:val="0"/>
      <w:marBottom w:val="0"/>
      <w:divBdr>
        <w:top w:val="none" w:sz="0" w:space="0" w:color="auto"/>
        <w:left w:val="none" w:sz="0" w:space="0" w:color="auto"/>
        <w:bottom w:val="none" w:sz="0" w:space="0" w:color="auto"/>
        <w:right w:val="none" w:sz="0" w:space="0" w:color="auto"/>
      </w:divBdr>
    </w:div>
    <w:div w:id="2067952558">
      <w:bodyDiv w:val="1"/>
      <w:marLeft w:val="0"/>
      <w:marRight w:val="0"/>
      <w:marTop w:val="0"/>
      <w:marBottom w:val="0"/>
      <w:divBdr>
        <w:top w:val="none" w:sz="0" w:space="0" w:color="auto"/>
        <w:left w:val="none" w:sz="0" w:space="0" w:color="auto"/>
        <w:bottom w:val="none" w:sz="0" w:space="0" w:color="auto"/>
        <w:right w:val="none" w:sz="0" w:space="0" w:color="auto"/>
      </w:divBdr>
    </w:div>
    <w:div w:id="207369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4.jpeg"/><Relationship Id="rId39" Type="http://schemas.openxmlformats.org/officeDocument/2006/relationships/image" Target="media/image11.jpeg"/><Relationship Id="rId21" Type="http://schemas.openxmlformats.org/officeDocument/2006/relationships/image" Target="media/image3.gif"/><Relationship Id="rId34" Type="http://schemas.openxmlformats.org/officeDocument/2006/relationships/hyperlink" Target="https://twitter.com/citizensinfo" TargetMode="External"/><Relationship Id="rId42" Type="http://schemas.openxmlformats.org/officeDocument/2006/relationships/image" Target="media/image13.gif"/><Relationship Id="rId47" Type="http://schemas.openxmlformats.org/officeDocument/2006/relationships/image" Target="media/image15.jpeg"/><Relationship Id="rId50" Type="http://schemas.openxmlformats.org/officeDocument/2006/relationships/hyperlink" Target="https://www.youtube.com/channel/UCMqVafsbAKgxAmv8C8XxbAA" TargetMode="External"/><Relationship Id="rId55" Type="http://schemas.openxmlformats.org/officeDocument/2006/relationships/hyperlink" Target="http://www.citizensinformationboard.ie/publications/social/social_submissions.html" TargetMode="External"/><Relationship Id="rId63" Type="http://schemas.openxmlformats.org/officeDocument/2006/relationships/hyperlink" Target="http://www.citizensinformation.ie" TargetMode="External"/><Relationship Id="rId68" Type="http://schemas.openxmlformats.org/officeDocument/2006/relationships/header" Target="header5.xml"/><Relationship Id="rId76"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borderpeople.info" TargetMode="External"/><Relationship Id="rId11" Type="http://schemas.openxmlformats.org/officeDocument/2006/relationships/header" Target="header1.xml"/><Relationship Id="rId24" Type="http://schemas.openxmlformats.org/officeDocument/2006/relationships/hyperlink" Target="http://www.assistireland.ie" TargetMode="External"/><Relationship Id="rId32" Type="http://schemas.openxmlformats.org/officeDocument/2006/relationships/hyperlink" Target="http://www.citizensinformation.ie/" TargetMode="External"/><Relationship Id="rId37" Type="http://schemas.openxmlformats.org/officeDocument/2006/relationships/image" Target="media/image9.gif"/><Relationship Id="rId40" Type="http://schemas.openxmlformats.org/officeDocument/2006/relationships/image" Target="media/image12.jpeg"/><Relationship Id="rId45" Type="http://schemas.openxmlformats.org/officeDocument/2006/relationships/image" Target="media/image14.jpeg"/><Relationship Id="rId53" Type="http://schemas.openxmlformats.org/officeDocument/2006/relationships/hyperlink" Target="http://vimeo.com/85458827" TargetMode="External"/><Relationship Id="rId58" Type="http://schemas.openxmlformats.org/officeDocument/2006/relationships/image" Target="media/image21.jpeg"/><Relationship Id="rId66" Type="http://schemas.openxmlformats.org/officeDocument/2006/relationships/hyperlink" Target="http://www.selfemployedsupports.ie/" TargetMode="External"/><Relationship Id="rId74" Type="http://schemas.openxmlformats.org/officeDocument/2006/relationships/image" Target="media/image23.png"/><Relationship Id="rId79"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hyperlink" Target="http://www.citizensinformationboard.ie" TargetMode="External"/><Relationship Id="rId82"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2.png"/><Relationship Id="rId31" Type="http://schemas.openxmlformats.org/officeDocument/2006/relationships/image" Target="media/image6.gif"/><Relationship Id="rId44" Type="http://schemas.openxmlformats.org/officeDocument/2006/relationships/hyperlink" Target="http://www.citizensinformationboard.ie/images/news2014/20140304_FinglasCabra_MABS.jpg" TargetMode="External"/><Relationship Id="rId52" Type="http://schemas.openxmlformats.org/officeDocument/2006/relationships/image" Target="media/image17.jpeg"/><Relationship Id="rId60" Type="http://schemas.openxmlformats.org/officeDocument/2006/relationships/hyperlink" Target="http://www.citizensinformation.ie" TargetMode="External"/><Relationship Id="rId65" Type="http://schemas.openxmlformats.org/officeDocument/2006/relationships/hyperlink" Target="http://www.keepingyourhome.ie" TargetMode="External"/><Relationship Id="rId73" Type="http://schemas.openxmlformats.org/officeDocument/2006/relationships/image" Target="media/image22.emf"/><Relationship Id="rId78" Type="http://schemas.openxmlformats.org/officeDocument/2006/relationships/image" Target="media/image25.emf"/><Relationship Id="rId8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www.irishstatutebook.ie/2000/en/act/pub/0001/index.html" TargetMode="External"/><Relationship Id="rId27" Type="http://schemas.openxmlformats.org/officeDocument/2006/relationships/hyperlink" Target="http://www.citizensinformationboard.ie/services/citizens/citizens_centres.html" TargetMode="External"/><Relationship Id="rId30" Type="http://schemas.openxmlformats.org/officeDocument/2006/relationships/hyperlink" Target="http://www.citizensinformationboard.ie/services/citizens/citizens_callcentres.html" TargetMode="External"/><Relationship Id="rId35" Type="http://schemas.openxmlformats.org/officeDocument/2006/relationships/image" Target="media/image8.gif"/><Relationship Id="rId43" Type="http://schemas.openxmlformats.org/officeDocument/2006/relationships/hyperlink" Target="http://www.mabs.ie" TargetMode="External"/><Relationship Id="rId48" Type="http://schemas.openxmlformats.org/officeDocument/2006/relationships/hyperlink" Target="http://www.keepingyourhome.ie" TargetMode="External"/><Relationship Id="rId56" Type="http://schemas.openxmlformats.org/officeDocument/2006/relationships/image" Target="media/image19.jpeg"/><Relationship Id="rId64" Type="http://schemas.openxmlformats.org/officeDocument/2006/relationships/hyperlink" Target="http://www.losingyourjob.ie/" TargetMode="External"/><Relationship Id="rId69" Type="http://schemas.openxmlformats.org/officeDocument/2006/relationships/footer" Target="footer5.xml"/><Relationship Id="rId77"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yperlink" Target="http://www.citizensinformationboard.ie/images/news2013/20130909_NAS-Conference_B.jpg" TargetMode="External"/><Relationship Id="rId72" Type="http://schemas.openxmlformats.org/officeDocument/2006/relationships/footer" Target="footer6.xml"/><Relationship Id="rId80" Type="http://schemas.openxmlformats.org/officeDocument/2006/relationships/footer" Target="footer9.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citizensinformationboard.ie/images/news2013/20130315_St_Patricks_day_A.jpg" TargetMode="External"/><Relationship Id="rId33" Type="http://schemas.openxmlformats.org/officeDocument/2006/relationships/image" Target="media/image7.gif"/><Relationship Id="rId38" Type="http://schemas.openxmlformats.org/officeDocument/2006/relationships/image" Target="media/image10.png"/><Relationship Id="rId46" Type="http://schemas.openxmlformats.org/officeDocument/2006/relationships/hyperlink" Target="http://www.keepingyourhome.ie/" TargetMode="External"/><Relationship Id="rId59" Type="http://schemas.openxmlformats.org/officeDocument/2006/relationships/hyperlink" Target="http://www.citizensinformation.ie" TargetMode="External"/><Relationship Id="rId67" Type="http://schemas.openxmlformats.org/officeDocument/2006/relationships/hyperlink" Target="mailto:commentsandcomplaints@ciboard.ie" TargetMode="External"/><Relationship Id="rId20" Type="http://schemas.openxmlformats.org/officeDocument/2006/relationships/hyperlink" Target="http://www.citizensinformationboard.ie/" TargetMode="External"/><Relationship Id="rId41" Type="http://schemas.openxmlformats.org/officeDocument/2006/relationships/hyperlink" Target="http://www.mabs.ie/" TargetMode="External"/><Relationship Id="rId54" Type="http://schemas.openxmlformats.org/officeDocument/2006/relationships/image" Target="media/image18.jpeg"/><Relationship Id="rId62" Type="http://schemas.openxmlformats.org/officeDocument/2006/relationships/hyperlink" Target="mailto:accessofficer@ciboard.ie" TargetMode="External"/><Relationship Id="rId70" Type="http://schemas.openxmlformats.org/officeDocument/2006/relationships/header" Target="header6.xml"/><Relationship Id="rId75" Type="http://schemas.openxmlformats.org/officeDocument/2006/relationships/image" Target="media/image24.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citizensinformation.ie" TargetMode="External"/><Relationship Id="rId28" Type="http://schemas.openxmlformats.org/officeDocument/2006/relationships/image" Target="media/image5.gif"/><Relationship Id="rId36" Type="http://schemas.openxmlformats.org/officeDocument/2006/relationships/hyperlink" Target="http://www.assistireland.ie/" TargetMode="External"/><Relationship Id="rId49" Type="http://schemas.openxmlformats.org/officeDocument/2006/relationships/image" Target="media/image16.gif"/><Relationship Id="rId57" Type="http://schemas.openxmlformats.org/officeDocument/2006/relationships/image" Target="media/image20.jpeg"/></Relationships>
</file>

<file path=word/_rels/footnotes.xml.rels><?xml version="1.0" encoding="UTF-8" standalone="yes"?>
<Relationships xmlns="http://schemas.openxmlformats.org/package/2006/relationships"><Relationship Id="rId3" Type="http://schemas.openxmlformats.org/officeDocument/2006/relationships/hyperlink" Target="http://www.oireachtas.ie/documents/bills28/acts/2008/a2208.pdf" TargetMode="External"/><Relationship Id="rId2" Type="http://schemas.openxmlformats.org/officeDocument/2006/relationships/hyperlink" Target="http://www.oireachtas.ie/documents/bills28/acts/2007/a207.pdf" TargetMode="External"/><Relationship Id="rId1" Type="http://schemas.openxmlformats.org/officeDocument/2006/relationships/hyperlink" Target="http://www.citizensinformationboard.ie/about/about_boar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9AB9E-FE1E-4C58-811E-F47BB4422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20524</Words>
  <Characters>116991</Characters>
  <Application>Microsoft Office Word</Application>
  <DocSecurity>0</DocSecurity>
  <Lines>974</Lines>
  <Paragraphs>274</Paragraphs>
  <ScaleCrop>false</ScaleCrop>
  <Company/>
  <LinksUpToDate>false</LinksUpToDate>
  <CharactersWithSpaces>137241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2015-09-09T14:57:00Z</dcterms:created>
  <dcterms:modified xsi:type="dcterms:W3CDTF">2015-09-09T14:57:00Z</dcterms:modified>
</cp:coreProperties>
</file>