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20E" w:rsidRDefault="005B020E" w:rsidP="005B020E">
      <w:pPr>
        <w:spacing w:after="200" w:line="276" w:lineRule="auto"/>
        <w:jc w:val="center"/>
        <w:rPr>
          <w:rFonts w:asciiTheme="minorHAnsi" w:hAnsiTheme="minorHAnsi" w:cstheme="minorBidi"/>
          <w:b/>
          <w:sz w:val="40"/>
          <w:szCs w:val="40"/>
        </w:rPr>
      </w:pPr>
    </w:p>
    <w:p w:rsidR="005B020E" w:rsidRDefault="005B020E" w:rsidP="005B020E">
      <w:pPr>
        <w:spacing w:after="200" w:line="276" w:lineRule="auto"/>
        <w:jc w:val="center"/>
        <w:rPr>
          <w:rFonts w:asciiTheme="minorHAnsi" w:hAnsiTheme="minorHAnsi" w:cstheme="minorBidi"/>
          <w:b/>
          <w:sz w:val="40"/>
          <w:szCs w:val="40"/>
        </w:rPr>
      </w:pPr>
    </w:p>
    <w:p w:rsidR="005B020E" w:rsidRDefault="005B020E" w:rsidP="005B020E">
      <w:pPr>
        <w:spacing w:after="200" w:line="276" w:lineRule="auto"/>
        <w:jc w:val="center"/>
        <w:rPr>
          <w:rFonts w:asciiTheme="minorHAnsi" w:hAnsiTheme="minorHAnsi" w:cstheme="minorBidi"/>
          <w:b/>
          <w:sz w:val="40"/>
          <w:szCs w:val="40"/>
        </w:rPr>
      </w:pPr>
    </w:p>
    <w:p w:rsidR="005B020E" w:rsidRDefault="005B020E" w:rsidP="005B020E">
      <w:pPr>
        <w:spacing w:after="200" w:line="276" w:lineRule="auto"/>
        <w:jc w:val="center"/>
        <w:rPr>
          <w:rFonts w:asciiTheme="minorHAnsi" w:hAnsiTheme="minorHAnsi" w:cstheme="minorBidi"/>
          <w:b/>
          <w:sz w:val="40"/>
          <w:szCs w:val="40"/>
        </w:rPr>
      </w:pPr>
      <w:r w:rsidRPr="00E82D35">
        <w:rPr>
          <w:rFonts w:asciiTheme="minorHAnsi" w:hAnsiTheme="minorHAnsi"/>
          <w:noProof/>
          <w:lang w:eastAsia="en-IE"/>
        </w:rPr>
        <w:drawing>
          <wp:anchor distT="0" distB="0" distL="114300" distR="114300" simplePos="0" relativeHeight="251658240" behindDoc="0" locked="0" layoutInCell="1" allowOverlap="1" wp14:anchorId="06A26D31" wp14:editId="2043A388">
            <wp:simplePos x="0" y="0"/>
            <wp:positionH relativeFrom="column">
              <wp:posOffset>318135</wp:posOffset>
            </wp:positionH>
            <wp:positionV relativeFrom="paragraph">
              <wp:posOffset>204983</wp:posOffset>
            </wp:positionV>
            <wp:extent cx="5415915" cy="19792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S_rgb.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415915" cy="1979295"/>
                    </a:xfrm>
                    <a:prstGeom prst="rect">
                      <a:avLst/>
                    </a:prstGeom>
                  </pic:spPr>
                </pic:pic>
              </a:graphicData>
            </a:graphic>
            <wp14:sizeRelH relativeFrom="page">
              <wp14:pctWidth>0</wp14:pctWidth>
            </wp14:sizeRelH>
            <wp14:sizeRelV relativeFrom="page">
              <wp14:pctHeight>0</wp14:pctHeight>
            </wp14:sizeRelV>
          </wp:anchor>
        </w:drawing>
      </w:r>
    </w:p>
    <w:p w:rsidR="005B020E" w:rsidRDefault="005B020E" w:rsidP="005B020E">
      <w:pPr>
        <w:spacing w:after="200" w:line="276" w:lineRule="auto"/>
        <w:jc w:val="center"/>
        <w:rPr>
          <w:rFonts w:asciiTheme="minorHAnsi" w:hAnsiTheme="minorHAnsi" w:cstheme="minorBidi"/>
          <w:b/>
          <w:sz w:val="40"/>
          <w:szCs w:val="40"/>
        </w:rPr>
      </w:pPr>
    </w:p>
    <w:p w:rsidR="005B020E" w:rsidRDefault="005B020E" w:rsidP="005B020E">
      <w:pPr>
        <w:spacing w:after="200" w:line="276" w:lineRule="auto"/>
        <w:jc w:val="center"/>
        <w:rPr>
          <w:rFonts w:asciiTheme="minorHAnsi" w:hAnsiTheme="minorHAnsi" w:cstheme="minorBidi"/>
          <w:b/>
          <w:sz w:val="40"/>
          <w:szCs w:val="40"/>
        </w:rPr>
      </w:pPr>
    </w:p>
    <w:p w:rsidR="005B020E" w:rsidRDefault="005B020E" w:rsidP="005B020E">
      <w:pPr>
        <w:spacing w:after="200" w:line="276" w:lineRule="auto"/>
        <w:jc w:val="center"/>
        <w:rPr>
          <w:rFonts w:asciiTheme="minorHAnsi" w:hAnsiTheme="minorHAnsi" w:cstheme="minorBidi"/>
          <w:b/>
          <w:sz w:val="40"/>
          <w:szCs w:val="40"/>
        </w:rPr>
      </w:pPr>
    </w:p>
    <w:p w:rsidR="005B020E" w:rsidRDefault="005B020E" w:rsidP="005B020E">
      <w:pPr>
        <w:spacing w:after="200" w:line="276" w:lineRule="auto"/>
        <w:jc w:val="center"/>
        <w:rPr>
          <w:rFonts w:asciiTheme="minorHAnsi" w:hAnsiTheme="minorHAnsi" w:cstheme="minorBidi"/>
          <w:b/>
          <w:sz w:val="40"/>
          <w:szCs w:val="40"/>
        </w:rPr>
      </w:pPr>
    </w:p>
    <w:p w:rsidR="005B020E" w:rsidRDefault="005B020E" w:rsidP="005B020E">
      <w:pPr>
        <w:spacing w:after="200" w:line="276" w:lineRule="auto"/>
        <w:jc w:val="center"/>
        <w:rPr>
          <w:rFonts w:asciiTheme="minorHAnsi" w:hAnsiTheme="minorHAnsi" w:cstheme="minorBidi"/>
          <w:b/>
          <w:sz w:val="40"/>
          <w:szCs w:val="40"/>
        </w:rPr>
      </w:pPr>
    </w:p>
    <w:p w:rsidR="005B020E" w:rsidRPr="00E82D35" w:rsidRDefault="005B020E" w:rsidP="00F309F6">
      <w:pPr>
        <w:pBdr>
          <w:top w:val="single" w:sz="4" w:space="1" w:color="auto"/>
          <w:left w:val="single" w:sz="4" w:space="4" w:color="auto"/>
          <w:bottom w:val="single" w:sz="4" w:space="1" w:color="auto"/>
          <w:right w:val="single" w:sz="4" w:space="4" w:color="auto"/>
        </w:pBdr>
        <w:spacing w:after="200" w:line="276" w:lineRule="auto"/>
        <w:ind w:left="142" w:right="521"/>
        <w:jc w:val="center"/>
        <w:rPr>
          <w:rFonts w:asciiTheme="minorHAnsi" w:hAnsiTheme="minorHAnsi" w:cstheme="minorBidi"/>
          <w:b/>
          <w:sz w:val="40"/>
          <w:szCs w:val="40"/>
        </w:rPr>
      </w:pPr>
      <w:r w:rsidRPr="00E82D35">
        <w:rPr>
          <w:rFonts w:asciiTheme="minorHAnsi" w:hAnsiTheme="minorHAnsi" w:cstheme="minorBidi"/>
          <w:b/>
          <w:sz w:val="40"/>
          <w:szCs w:val="40"/>
        </w:rPr>
        <w:t>National Advocacy Service for People with Disabilities</w:t>
      </w:r>
    </w:p>
    <w:p w:rsidR="005B020E" w:rsidRDefault="005B020E" w:rsidP="00F309F6">
      <w:pPr>
        <w:pBdr>
          <w:top w:val="single" w:sz="4" w:space="1" w:color="auto"/>
          <w:left w:val="single" w:sz="4" w:space="4" w:color="auto"/>
          <w:bottom w:val="single" w:sz="4" w:space="1" w:color="auto"/>
          <w:right w:val="single" w:sz="4" w:space="4" w:color="auto"/>
        </w:pBdr>
        <w:spacing w:after="200" w:line="276" w:lineRule="auto"/>
        <w:ind w:left="142" w:right="521"/>
        <w:jc w:val="center"/>
        <w:rPr>
          <w:rFonts w:asciiTheme="minorHAnsi" w:hAnsiTheme="minorHAnsi" w:cstheme="minorBidi"/>
          <w:b/>
          <w:sz w:val="36"/>
          <w:szCs w:val="28"/>
        </w:rPr>
      </w:pPr>
      <w:bookmarkStart w:id="0" w:name="_GoBack"/>
      <w:bookmarkEnd w:id="0"/>
      <w:r w:rsidRPr="00E82D35">
        <w:rPr>
          <w:rFonts w:asciiTheme="minorHAnsi" w:hAnsiTheme="minorHAnsi" w:cstheme="minorBidi"/>
          <w:b/>
          <w:sz w:val="36"/>
          <w:szCs w:val="28"/>
        </w:rPr>
        <w:t>201</w:t>
      </w:r>
      <w:r w:rsidR="00CB71C2">
        <w:rPr>
          <w:rFonts w:asciiTheme="minorHAnsi" w:hAnsiTheme="minorHAnsi" w:cstheme="minorBidi"/>
          <w:b/>
          <w:sz w:val="36"/>
          <w:szCs w:val="28"/>
        </w:rPr>
        <w:t>6</w:t>
      </w:r>
      <w:r>
        <w:rPr>
          <w:rFonts w:asciiTheme="minorHAnsi" w:hAnsiTheme="minorHAnsi" w:cstheme="minorBidi"/>
          <w:b/>
          <w:sz w:val="36"/>
          <w:szCs w:val="28"/>
        </w:rPr>
        <w:t xml:space="preserve"> Annual Report</w:t>
      </w:r>
    </w:p>
    <w:p w:rsidR="005B020E" w:rsidRDefault="005B020E" w:rsidP="005B020E">
      <w:pPr>
        <w:spacing w:after="200" w:line="276" w:lineRule="auto"/>
        <w:ind w:left="-709" w:right="804"/>
        <w:jc w:val="center"/>
        <w:rPr>
          <w:rFonts w:asciiTheme="minorHAnsi" w:hAnsiTheme="minorHAnsi" w:cstheme="minorBidi"/>
          <w:b/>
          <w:sz w:val="36"/>
          <w:szCs w:val="28"/>
        </w:rPr>
      </w:pPr>
      <w:r>
        <w:rPr>
          <w:rFonts w:asciiTheme="minorHAnsi" w:hAnsiTheme="minorHAnsi" w:cstheme="minorBidi"/>
          <w:b/>
        </w:rPr>
        <w:br w:type="page"/>
      </w:r>
    </w:p>
    <w:p w:rsidR="005B020E" w:rsidRDefault="005B020E" w:rsidP="005B020E">
      <w:pPr>
        <w:ind w:left="720" w:hanging="720"/>
        <w:rPr>
          <w:rFonts w:asciiTheme="minorHAnsi" w:hAnsiTheme="minorHAnsi" w:cstheme="minorBidi"/>
          <w:b/>
        </w:rPr>
      </w:pPr>
    </w:p>
    <w:p w:rsidR="001361EC" w:rsidRPr="005B020E" w:rsidRDefault="00335B0B" w:rsidP="002C466B">
      <w:pPr>
        <w:spacing w:after="200" w:line="276" w:lineRule="auto"/>
        <w:jc w:val="center"/>
        <w:rPr>
          <w:rFonts w:asciiTheme="minorHAnsi" w:hAnsiTheme="minorHAnsi" w:cstheme="minorBidi"/>
          <w:b/>
          <w:color w:val="0070C0"/>
          <w:sz w:val="40"/>
          <w:szCs w:val="40"/>
        </w:rPr>
      </w:pPr>
      <w:r w:rsidRPr="005B020E">
        <w:rPr>
          <w:rFonts w:asciiTheme="minorHAnsi" w:hAnsiTheme="minorHAnsi" w:cstheme="minorBidi"/>
          <w:b/>
          <w:color w:val="0070C0"/>
          <w:sz w:val="40"/>
          <w:szCs w:val="40"/>
        </w:rPr>
        <w:t>National Advocacy Servi</w:t>
      </w:r>
      <w:r w:rsidR="001361EC" w:rsidRPr="005B020E">
        <w:rPr>
          <w:rFonts w:asciiTheme="minorHAnsi" w:hAnsiTheme="minorHAnsi" w:cstheme="minorBidi"/>
          <w:b/>
          <w:color w:val="0070C0"/>
          <w:sz w:val="40"/>
          <w:szCs w:val="40"/>
        </w:rPr>
        <w:t>ce for People with Disabilities</w:t>
      </w:r>
    </w:p>
    <w:p w:rsidR="005B020E" w:rsidRDefault="00D34EEE" w:rsidP="002C466B">
      <w:pPr>
        <w:spacing w:after="200" w:line="276" w:lineRule="auto"/>
        <w:jc w:val="center"/>
        <w:rPr>
          <w:rFonts w:asciiTheme="minorHAnsi" w:hAnsiTheme="minorHAnsi" w:cstheme="minorBidi"/>
          <w:b/>
          <w:sz w:val="36"/>
          <w:szCs w:val="28"/>
        </w:rPr>
      </w:pPr>
      <w:r w:rsidRPr="00E82D35">
        <w:rPr>
          <w:rFonts w:asciiTheme="minorHAnsi" w:hAnsiTheme="minorHAnsi" w:cstheme="minorBidi"/>
          <w:b/>
          <w:sz w:val="36"/>
          <w:szCs w:val="28"/>
        </w:rPr>
        <w:t>201</w:t>
      </w:r>
      <w:r w:rsidR="009E2243">
        <w:rPr>
          <w:rFonts w:asciiTheme="minorHAnsi" w:hAnsiTheme="minorHAnsi" w:cstheme="minorBidi"/>
          <w:b/>
          <w:sz w:val="36"/>
          <w:szCs w:val="28"/>
        </w:rPr>
        <w:t>6</w:t>
      </w:r>
      <w:r w:rsidR="00F2768C">
        <w:rPr>
          <w:rFonts w:asciiTheme="minorHAnsi" w:hAnsiTheme="minorHAnsi" w:cstheme="minorBidi"/>
          <w:b/>
          <w:sz w:val="36"/>
          <w:szCs w:val="28"/>
        </w:rPr>
        <w:t xml:space="preserve"> </w:t>
      </w:r>
      <w:r w:rsidR="00547816">
        <w:rPr>
          <w:rFonts w:asciiTheme="minorHAnsi" w:hAnsiTheme="minorHAnsi" w:cstheme="minorBidi"/>
          <w:b/>
          <w:sz w:val="36"/>
          <w:szCs w:val="28"/>
        </w:rPr>
        <w:t xml:space="preserve">Annual </w:t>
      </w:r>
      <w:r w:rsidR="00F2768C">
        <w:rPr>
          <w:rFonts w:asciiTheme="minorHAnsi" w:hAnsiTheme="minorHAnsi" w:cstheme="minorBidi"/>
          <w:b/>
          <w:sz w:val="36"/>
          <w:szCs w:val="28"/>
        </w:rPr>
        <w:t>Report</w:t>
      </w:r>
    </w:p>
    <w:sdt>
      <w:sdtPr>
        <w:rPr>
          <w:rFonts w:ascii="Calibri" w:eastAsiaTheme="minorHAnsi" w:hAnsi="Calibri" w:cs="Arial"/>
          <w:b w:val="0"/>
          <w:bCs w:val="0"/>
          <w:color w:val="auto"/>
          <w:sz w:val="24"/>
          <w:szCs w:val="24"/>
          <w:lang w:val="en-IE" w:eastAsia="en-US"/>
        </w:rPr>
        <w:id w:val="56134823"/>
        <w:docPartObj>
          <w:docPartGallery w:val="Table of Contents"/>
          <w:docPartUnique/>
        </w:docPartObj>
      </w:sdtPr>
      <w:sdtEndPr>
        <w:rPr>
          <w:noProof/>
        </w:rPr>
      </w:sdtEndPr>
      <w:sdtContent>
        <w:p w:rsidR="00694F33" w:rsidRDefault="001353C9">
          <w:pPr>
            <w:pStyle w:val="TOCHeading"/>
          </w:pPr>
          <w:r>
            <w:t>CONTENTS</w:t>
          </w:r>
        </w:p>
        <w:p w:rsidR="001353C9" w:rsidRDefault="001353C9">
          <w:pPr>
            <w:pStyle w:val="TOC1"/>
            <w:tabs>
              <w:tab w:val="left" w:pos="480"/>
              <w:tab w:val="right" w:leader="dot" w:pos="10196"/>
            </w:tabs>
          </w:pPr>
        </w:p>
        <w:p w:rsidR="000260A8" w:rsidRDefault="00694F33">
          <w:pPr>
            <w:pStyle w:val="TOC1"/>
            <w:tabs>
              <w:tab w:val="left" w:pos="480"/>
              <w:tab w:val="right" w:leader="dot" w:pos="10196"/>
            </w:tabs>
            <w:rPr>
              <w:rFonts w:asciiTheme="minorHAnsi" w:eastAsiaTheme="minorEastAsia" w:hAnsiTheme="minorHAnsi" w:cstheme="minorBidi"/>
              <w:noProof/>
              <w:sz w:val="22"/>
              <w:szCs w:val="22"/>
              <w:lang w:eastAsia="en-IE"/>
            </w:rPr>
          </w:pPr>
          <w:r>
            <w:fldChar w:fldCharType="begin"/>
          </w:r>
          <w:r>
            <w:instrText xml:space="preserve"> TOC \o "1-3" \h \z \u </w:instrText>
          </w:r>
          <w:r>
            <w:fldChar w:fldCharType="separate"/>
          </w:r>
          <w:hyperlink w:anchor="_Toc481685615" w:history="1">
            <w:r w:rsidR="000260A8" w:rsidRPr="0028722D">
              <w:rPr>
                <w:rStyle w:val="Hyperlink"/>
                <w:noProof/>
              </w:rPr>
              <w:t>1.</w:t>
            </w:r>
            <w:r w:rsidR="000260A8">
              <w:rPr>
                <w:rFonts w:asciiTheme="minorHAnsi" w:eastAsiaTheme="minorEastAsia" w:hAnsiTheme="minorHAnsi" w:cstheme="minorBidi"/>
                <w:noProof/>
                <w:sz w:val="22"/>
                <w:szCs w:val="22"/>
                <w:lang w:eastAsia="en-IE"/>
              </w:rPr>
              <w:tab/>
            </w:r>
            <w:r w:rsidR="000260A8" w:rsidRPr="0028722D">
              <w:rPr>
                <w:rStyle w:val="Hyperlink"/>
                <w:noProof/>
              </w:rPr>
              <w:t>INTRODUCTION</w:t>
            </w:r>
            <w:r w:rsidR="000260A8">
              <w:rPr>
                <w:noProof/>
                <w:webHidden/>
              </w:rPr>
              <w:tab/>
            </w:r>
            <w:r w:rsidR="000260A8">
              <w:rPr>
                <w:noProof/>
                <w:webHidden/>
              </w:rPr>
              <w:fldChar w:fldCharType="begin"/>
            </w:r>
            <w:r w:rsidR="000260A8">
              <w:rPr>
                <w:noProof/>
                <w:webHidden/>
              </w:rPr>
              <w:instrText xml:space="preserve"> PAGEREF _Toc481685615 \h </w:instrText>
            </w:r>
            <w:r w:rsidR="000260A8">
              <w:rPr>
                <w:noProof/>
                <w:webHidden/>
              </w:rPr>
            </w:r>
            <w:r w:rsidR="000260A8">
              <w:rPr>
                <w:noProof/>
                <w:webHidden/>
              </w:rPr>
              <w:fldChar w:fldCharType="separate"/>
            </w:r>
            <w:r w:rsidR="00DE7624">
              <w:rPr>
                <w:noProof/>
                <w:webHidden/>
              </w:rPr>
              <w:t>3</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16" w:history="1">
            <w:r w:rsidR="000260A8" w:rsidRPr="0028722D">
              <w:rPr>
                <w:rStyle w:val="Hyperlink"/>
                <w:noProof/>
              </w:rPr>
              <w:t>2.</w:t>
            </w:r>
            <w:r w:rsidR="000260A8">
              <w:rPr>
                <w:rFonts w:asciiTheme="minorHAnsi" w:eastAsiaTheme="minorEastAsia" w:hAnsiTheme="minorHAnsi" w:cstheme="minorBidi"/>
                <w:noProof/>
                <w:sz w:val="22"/>
                <w:szCs w:val="22"/>
                <w:lang w:eastAsia="en-IE"/>
              </w:rPr>
              <w:tab/>
            </w:r>
            <w:r w:rsidR="000260A8" w:rsidRPr="0028722D">
              <w:rPr>
                <w:rStyle w:val="Hyperlink"/>
                <w:noProof/>
              </w:rPr>
              <w:t>NATIONAL ADVOCACY SERVICE STAFFING &amp; BUDGET FOR 2016</w:t>
            </w:r>
            <w:r w:rsidR="000260A8">
              <w:rPr>
                <w:noProof/>
                <w:webHidden/>
              </w:rPr>
              <w:tab/>
            </w:r>
            <w:r w:rsidR="000260A8">
              <w:rPr>
                <w:noProof/>
                <w:webHidden/>
              </w:rPr>
              <w:fldChar w:fldCharType="begin"/>
            </w:r>
            <w:r w:rsidR="000260A8">
              <w:rPr>
                <w:noProof/>
                <w:webHidden/>
              </w:rPr>
              <w:instrText xml:space="preserve"> PAGEREF _Toc481685616 \h </w:instrText>
            </w:r>
            <w:r w:rsidR="000260A8">
              <w:rPr>
                <w:noProof/>
                <w:webHidden/>
              </w:rPr>
            </w:r>
            <w:r w:rsidR="000260A8">
              <w:rPr>
                <w:noProof/>
                <w:webHidden/>
              </w:rPr>
              <w:fldChar w:fldCharType="separate"/>
            </w:r>
            <w:r w:rsidR="00DE7624">
              <w:rPr>
                <w:noProof/>
                <w:webHidden/>
              </w:rPr>
              <w:t>6</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17" w:history="1">
            <w:r w:rsidR="000260A8" w:rsidRPr="0028722D">
              <w:rPr>
                <w:rStyle w:val="Hyperlink"/>
                <w:noProof/>
              </w:rPr>
              <w:t>3.</w:t>
            </w:r>
            <w:r w:rsidR="000260A8">
              <w:rPr>
                <w:rFonts w:asciiTheme="minorHAnsi" w:eastAsiaTheme="minorEastAsia" w:hAnsiTheme="minorHAnsi" w:cstheme="minorBidi"/>
                <w:noProof/>
                <w:sz w:val="22"/>
                <w:szCs w:val="22"/>
                <w:lang w:eastAsia="en-IE"/>
              </w:rPr>
              <w:tab/>
            </w:r>
            <w:r w:rsidR="000260A8" w:rsidRPr="0028722D">
              <w:rPr>
                <w:rStyle w:val="Hyperlink"/>
                <w:noProof/>
              </w:rPr>
              <w:t>MEETING THE REPRESENTATIVE ADVOCACY NEEDS OF PEOPLE WITH DISABILITIES</w:t>
            </w:r>
            <w:r w:rsidR="000260A8">
              <w:rPr>
                <w:noProof/>
                <w:webHidden/>
              </w:rPr>
              <w:tab/>
            </w:r>
            <w:r w:rsidR="000260A8">
              <w:rPr>
                <w:noProof/>
                <w:webHidden/>
              </w:rPr>
              <w:fldChar w:fldCharType="begin"/>
            </w:r>
            <w:r w:rsidR="000260A8">
              <w:rPr>
                <w:noProof/>
                <w:webHidden/>
              </w:rPr>
              <w:instrText xml:space="preserve"> PAGEREF _Toc481685617 \h </w:instrText>
            </w:r>
            <w:r w:rsidR="000260A8">
              <w:rPr>
                <w:noProof/>
                <w:webHidden/>
              </w:rPr>
            </w:r>
            <w:r w:rsidR="000260A8">
              <w:rPr>
                <w:noProof/>
                <w:webHidden/>
              </w:rPr>
              <w:fldChar w:fldCharType="separate"/>
            </w:r>
            <w:r w:rsidR="00DE7624">
              <w:rPr>
                <w:noProof/>
                <w:webHidden/>
              </w:rPr>
              <w:t>6</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18" w:history="1">
            <w:r w:rsidR="000260A8" w:rsidRPr="0028722D">
              <w:rPr>
                <w:rStyle w:val="Hyperlink"/>
                <w:noProof/>
              </w:rPr>
              <w:t>4.</w:t>
            </w:r>
            <w:r w:rsidR="000260A8">
              <w:rPr>
                <w:rFonts w:asciiTheme="minorHAnsi" w:eastAsiaTheme="minorEastAsia" w:hAnsiTheme="minorHAnsi" w:cstheme="minorBidi"/>
                <w:noProof/>
                <w:sz w:val="22"/>
                <w:szCs w:val="22"/>
                <w:lang w:eastAsia="en-IE"/>
              </w:rPr>
              <w:tab/>
            </w:r>
            <w:r w:rsidR="000260A8" w:rsidRPr="0028722D">
              <w:rPr>
                <w:rStyle w:val="Hyperlink"/>
                <w:noProof/>
              </w:rPr>
              <w:t>PEOPLE SUPPORTED BY THE NATIONAL ADVOCACY SERVICE IN 2016</w:t>
            </w:r>
            <w:r w:rsidR="000260A8">
              <w:rPr>
                <w:noProof/>
                <w:webHidden/>
              </w:rPr>
              <w:tab/>
            </w:r>
            <w:r w:rsidR="000260A8">
              <w:rPr>
                <w:noProof/>
                <w:webHidden/>
              </w:rPr>
              <w:fldChar w:fldCharType="begin"/>
            </w:r>
            <w:r w:rsidR="000260A8">
              <w:rPr>
                <w:noProof/>
                <w:webHidden/>
              </w:rPr>
              <w:instrText xml:space="preserve"> PAGEREF _Toc481685618 \h </w:instrText>
            </w:r>
            <w:r w:rsidR="000260A8">
              <w:rPr>
                <w:noProof/>
                <w:webHidden/>
              </w:rPr>
            </w:r>
            <w:r w:rsidR="000260A8">
              <w:rPr>
                <w:noProof/>
                <w:webHidden/>
              </w:rPr>
              <w:fldChar w:fldCharType="separate"/>
            </w:r>
            <w:r w:rsidR="00DE7624">
              <w:rPr>
                <w:noProof/>
                <w:webHidden/>
              </w:rPr>
              <w:t>9</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19" w:history="1">
            <w:r w:rsidR="000260A8" w:rsidRPr="0028722D">
              <w:rPr>
                <w:rStyle w:val="Hyperlink"/>
                <w:noProof/>
              </w:rPr>
              <w:t>5.</w:t>
            </w:r>
            <w:r w:rsidR="000260A8">
              <w:rPr>
                <w:rFonts w:asciiTheme="minorHAnsi" w:eastAsiaTheme="minorEastAsia" w:hAnsiTheme="minorHAnsi" w:cstheme="minorBidi"/>
                <w:noProof/>
                <w:sz w:val="22"/>
                <w:szCs w:val="22"/>
                <w:lang w:eastAsia="en-IE"/>
              </w:rPr>
              <w:tab/>
            </w:r>
            <w:r w:rsidR="000260A8" w:rsidRPr="0028722D">
              <w:rPr>
                <w:rStyle w:val="Hyperlink"/>
                <w:noProof/>
              </w:rPr>
              <w:t>IMPACT OF NAS</w:t>
            </w:r>
            <w:r w:rsidR="000260A8">
              <w:rPr>
                <w:noProof/>
                <w:webHidden/>
              </w:rPr>
              <w:tab/>
            </w:r>
            <w:r w:rsidR="000260A8">
              <w:rPr>
                <w:noProof/>
                <w:webHidden/>
              </w:rPr>
              <w:fldChar w:fldCharType="begin"/>
            </w:r>
            <w:r w:rsidR="000260A8">
              <w:rPr>
                <w:noProof/>
                <w:webHidden/>
              </w:rPr>
              <w:instrText xml:space="preserve"> PAGEREF _Toc481685619 \h </w:instrText>
            </w:r>
            <w:r w:rsidR="000260A8">
              <w:rPr>
                <w:noProof/>
                <w:webHidden/>
              </w:rPr>
            </w:r>
            <w:r w:rsidR="000260A8">
              <w:rPr>
                <w:noProof/>
                <w:webHidden/>
              </w:rPr>
              <w:fldChar w:fldCharType="separate"/>
            </w:r>
            <w:r w:rsidR="00DE7624">
              <w:rPr>
                <w:noProof/>
                <w:webHidden/>
              </w:rPr>
              <w:t>12</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20" w:history="1">
            <w:r w:rsidR="000260A8" w:rsidRPr="0028722D">
              <w:rPr>
                <w:rStyle w:val="Hyperlink"/>
                <w:noProof/>
              </w:rPr>
              <w:t>6.</w:t>
            </w:r>
            <w:r w:rsidR="000260A8">
              <w:rPr>
                <w:rFonts w:asciiTheme="minorHAnsi" w:eastAsiaTheme="minorEastAsia" w:hAnsiTheme="minorHAnsi" w:cstheme="minorBidi"/>
                <w:noProof/>
                <w:sz w:val="22"/>
                <w:szCs w:val="22"/>
                <w:lang w:eastAsia="en-IE"/>
              </w:rPr>
              <w:tab/>
            </w:r>
            <w:r w:rsidR="000260A8" w:rsidRPr="0028722D">
              <w:rPr>
                <w:rStyle w:val="Hyperlink"/>
                <w:noProof/>
              </w:rPr>
              <w:t>NATIONAL ADVOCACY SERVICE AWARENESS ACTIVITY – LOCAL AND NATIONAL</w:t>
            </w:r>
            <w:r w:rsidR="000260A8">
              <w:rPr>
                <w:noProof/>
                <w:webHidden/>
              </w:rPr>
              <w:tab/>
            </w:r>
            <w:r w:rsidR="000260A8">
              <w:rPr>
                <w:noProof/>
                <w:webHidden/>
              </w:rPr>
              <w:fldChar w:fldCharType="begin"/>
            </w:r>
            <w:r w:rsidR="000260A8">
              <w:rPr>
                <w:noProof/>
                <w:webHidden/>
              </w:rPr>
              <w:instrText xml:space="preserve"> PAGEREF _Toc481685620 \h </w:instrText>
            </w:r>
            <w:r w:rsidR="000260A8">
              <w:rPr>
                <w:noProof/>
                <w:webHidden/>
              </w:rPr>
            </w:r>
            <w:r w:rsidR="000260A8">
              <w:rPr>
                <w:noProof/>
                <w:webHidden/>
              </w:rPr>
              <w:fldChar w:fldCharType="separate"/>
            </w:r>
            <w:r w:rsidR="00DE7624">
              <w:rPr>
                <w:noProof/>
                <w:webHidden/>
              </w:rPr>
              <w:t>13</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21" w:history="1">
            <w:r w:rsidR="000260A8" w:rsidRPr="0028722D">
              <w:rPr>
                <w:rStyle w:val="Hyperlink"/>
                <w:noProof/>
              </w:rPr>
              <w:t>7.</w:t>
            </w:r>
            <w:r w:rsidR="000260A8">
              <w:rPr>
                <w:rFonts w:asciiTheme="minorHAnsi" w:eastAsiaTheme="minorEastAsia" w:hAnsiTheme="minorHAnsi" w:cstheme="minorBidi"/>
                <w:noProof/>
                <w:sz w:val="22"/>
                <w:szCs w:val="22"/>
                <w:lang w:eastAsia="en-IE"/>
              </w:rPr>
              <w:tab/>
            </w:r>
            <w:r w:rsidR="000260A8" w:rsidRPr="0028722D">
              <w:rPr>
                <w:rStyle w:val="Hyperlink"/>
                <w:noProof/>
              </w:rPr>
              <w:t>WORKING WITH SERVICES</w:t>
            </w:r>
            <w:r w:rsidR="000260A8">
              <w:rPr>
                <w:noProof/>
                <w:webHidden/>
              </w:rPr>
              <w:tab/>
            </w:r>
            <w:r w:rsidR="000260A8">
              <w:rPr>
                <w:noProof/>
                <w:webHidden/>
              </w:rPr>
              <w:fldChar w:fldCharType="begin"/>
            </w:r>
            <w:r w:rsidR="000260A8">
              <w:rPr>
                <w:noProof/>
                <w:webHidden/>
              </w:rPr>
              <w:instrText xml:space="preserve"> PAGEREF _Toc481685621 \h </w:instrText>
            </w:r>
            <w:r w:rsidR="000260A8">
              <w:rPr>
                <w:noProof/>
                <w:webHidden/>
              </w:rPr>
            </w:r>
            <w:r w:rsidR="000260A8">
              <w:rPr>
                <w:noProof/>
                <w:webHidden/>
              </w:rPr>
              <w:fldChar w:fldCharType="separate"/>
            </w:r>
            <w:r w:rsidR="00DE7624">
              <w:rPr>
                <w:noProof/>
                <w:webHidden/>
              </w:rPr>
              <w:t>14</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22" w:history="1">
            <w:r w:rsidR="000260A8" w:rsidRPr="0028722D">
              <w:rPr>
                <w:rStyle w:val="Hyperlink"/>
                <w:noProof/>
              </w:rPr>
              <w:t>8.</w:t>
            </w:r>
            <w:r w:rsidR="000260A8">
              <w:rPr>
                <w:rFonts w:asciiTheme="minorHAnsi" w:eastAsiaTheme="minorEastAsia" w:hAnsiTheme="minorHAnsi" w:cstheme="minorBidi"/>
                <w:noProof/>
                <w:sz w:val="22"/>
                <w:szCs w:val="22"/>
                <w:lang w:eastAsia="en-IE"/>
              </w:rPr>
              <w:tab/>
            </w:r>
            <w:r w:rsidR="000260A8" w:rsidRPr="0028722D">
              <w:rPr>
                <w:rStyle w:val="Hyperlink"/>
                <w:noProof/>
              </w:rPr>
              <w:t>DEVELOPMENT OF A CONSISTENT, HIGH QUALITY ADVOCACY SERVICE</w:t>
            </w:r>
            <w:r w:rsidR="000260A8">
              <w:rPr>
                <w:noProof/>
                <w:webHidden/>
              </w:rPr>
              <w:tab/>
            </w:r>
            <w:r w:rsidR="000260A8">
              <w:rPr>
                <w:noProof/>
                <w:webHidden/>
              </w:rPr>
              <w:fldChar w:fldCharType="begin"/>
            </w:r>
            <w:r w:rsidR="000260A8">
              <w:rPr>
                <w:noProof/>
                <w:webHidden/>
              </w:rPr>
              <w:instrText xml:space="preserve"> PAGEREF _Toc481685622 \h </w:instrText>
            </w:r>
            <w:r w:rsidR="000260A8">
              <w:rPr>
                <w:noProof/>
                <w:webHidden/>
              </w:rPr>
            </w:r>
            <w:r w:rsidR="000260A8">
              <w:rPr>
                <w:noProof/>
                <w:webHidden/>
              </w:rPr>
              <w:fldChar w:fldCharType="separate"/>
            </w:r>
            <w:r w:rsidR="00DE7624">
              <w:rPr>
                <w:noProof/>
                <w:webHidden/>
              </w:rPr>
              <w:t>15</w:t>
            </w:r>
            <w:r w:rsidR="000260A8">
              <w:rPr>
                <w:noProof/>
                <w:webHidden/>
              </w:rPr>
              <w:fldChar w:fldCharType="end"/>
            </w:r>
          </w:hyperlink>
        </w:p>
        <w:p w:rsidR="000260A8" w:rsidRDefault="0027487E">
          <w:pPr>
            <w:pStyle w:val="TOC1"/>
            <w:tabs>
              <w:tab w:val="left" w:pos="480"/>
              <w:tab w:val="right" w:leader="dot" w:pos="10196"/>
            </w:tabs>
            <w:rPr>
              <w:rFonts w:asciiTheme="minorHAnsi" w:eastAsiaTheme="minorEastAsia" w:hAnsiTheme="minorHAnsi" w:cstheme="minorBidi"/>
              <w:noProof/>
              <w:sz w:val="22"/>
              <w:szCs w:val="22"/>
              <w:lang w:eastAsia="en-IE"/>
            </w:rPr>
          </w:pPr>
          <w:hyperlink w:anchor="_Toc481685623" w:history="1">
            <w:r w:rsidR="000260A8" w:rsidRPr="0028722D">
              <w:rPr>
                <w:rStyle w:val="Hyperlink"/>
                <w:noProof/>
              </w:rPr>
              <w:t>9.</w:t>
            </w:r>
            <w:r w:rsidR="000260A8">
              <w:rPr>
                <w:rFonts w:asciiTheme="minorHAnsi" w:eastAsiaTheme="minorEastAsia" w:hAnsiTheme="minorHAnsi" w:cstheme="minorBidi"/>
                <w:noProof/>
                <w:sz w:val="22"/>
                <w:szCs w:val="22"/>
                <w:lang w:eastAsia="en-IE"/>
              </w:rPr>
              <w:tab/>
            </w:r>
            <w:r w:rsidR="000260A8" w:rsidRPr="0028722D">
              <w:rPr>
                <w:rStyle w:val="Hyperlink"/>
                <w:noProof/>
              </w:rPr>
              <w:t>CONCLUSION</w:t>
            </w:r>
            <w:r w:rsidR="000260A8">
              <w:rPr>
                <w:noProof/>
                <w:webHidden/>
              </w:rPr>
              <w:tab/>
            </w:r>
            <w:r w:rsidR="000260A8">
              <w:rPr>
                <w:noProof/>
                <w:webHidden/>
              </w:rPr>
              <w:fldChar w:fldCharType="begin"/>
            </w:r>
            <w:r w:rsidR="000260A8">
              <w:rPr>
                <w:noProof/>
                <w:webHidden/>
              </w:rPr>
              <w:instrText xml:space="preserve"> PAGEREF _Toc481685623 \h </w:instrText>
            </w:r>
            <w:r w:rsidR="000260A8">
              <w:rPr>
                <w:noProof/>
                <w:webHidden/>
              </w:rPr>
            </w:r>
            <w:r w:rsidR="000260A8">
              <w:rPr>
                <w:noProof/>
                <w:webHidden/>
              </w:rPr>
              <w:fldChar w:fldCharType="separate"/>
            </w:r>
            <w:r w:rsidR="00DE7624">
              <w:rPr>
                <w:noProof/>
                <w:webHidden/>
              </w:rPr>
              <w:t>16</w:t>
            </w:r>
            <w:r w:rsidR="000260A8">
              <w:rPr>
                <w:noProof/>
                <w:webHidden/>
              </w:rPr>
              <w:fldChar w:fldCharType="end"/>
            </w:r>
          </w:hyperlink>
        </w:p>
        <w:p w:rsidR="000260A8" w:rsidRDefault="0027487E">
          <w:pPr>
            <w:pStyle w:val="TOC1"/>
            <w:tabs>
              <w:tab w:val="left" w:pos="1760"/>
              <w:tab w:val="right" w:leader="dot" w:pos="10196"/>
            </w:tabs>
            <w:rPr>
              <w:rFonts w:asciiTheme="minorHAnsi" w:eastAsiaTheme="minorEastAsia" w:hAnsiTheme="minorHAnsi" w:cstheme="minorBidi"/>
              <w:noProof/>
              <w:sz w:val="22"/>
              <w:szCs w:val="22"/>
              <w:lang w:eastAsia="en-IE"/>
            </w:rPr>
          </w:pPr>
          <w:hyperlink w:anchor="_Toc481685624" w:history="1">
            <w:r w:rsidR="000260A8" w:rsidRPr="0028722D">
              <w:rPr>
                <w:rStyle w:val="Hyperlink"/>
                <w:rFonts w:cstheme="minorHAnsi"/>
                <w:noProof/>
                <w:spacing w:val="15"/>
              </w:rPr>
              <w:t xml:space="preserve">APPENDIX 1: </w:t>
            </w:r>
            <w:r w:rsidR="000260A8">
              <w:rPr>
                <w:rFonts w:asciiTheme="minorHAnsi" w:eastAsiaTheme="minorEastAsia" w:hAnsiTheme="minorHAnsi" w:cstheme="minorBidi"/>
                <w:noProof/>
                <w:sz w:val="22"/>
                <w:szCs w:val="22"/>
                <w:lang w:eastAsia="en-IE"/>
              </w:rPr>
              <w:tab/>
            </w:r>
            <w:r w:rsidR="000260A8" w:rsidRPr="0028722D">
              <w:rPr>
                <w:rStyle w:val="Hyperlink"/>
                <w:rFonts w:cstheme="minorHAnsi"/>
                <w:noProof/>
                <w:spacing w:val="15"/>
              </w:rPr>
              <w:t>PROMOTION AND TRAINING</w:t>
            </w:r>
            <w:r w:rsidR="000260A8">
              <w:rPr>
                <w:noProof/>
                <w:webHidden/>
              </w:rPr>
              <w:tab/>
            </w:r>
            <w:r w:rsidR="000260A8">
              <w:rPr>
                <w:noProof/>
                <w:webHidden/>
              </w:rPr>
              <w:fldChar w:fldCharType="begin"/>
            </w:r>
            <w:r w:rsidR="000260A8">
              <w:rPr>
                <w:noProof/>
                <w:webHidden/>
              </w:rPr>
              <w:instrText xml:space="preserve"> PAGEREF _Toc481685624 \h </w:instrText>
            </w:r>
            <w:r w:rsidR="000260A8">
              <w:rPr>
                <w:noProof/>
                <w:webHidden/>
              </w:rPr>
            </w:r>
            <w:r w:rsidR="000260A8">
              <w:rPr>
                <w:noProof/>
                <w:webHidden/>
              </w:rPr>
              <w:fldChar w:fldCharType="separate"/>
            </w:r>
            <w:r w:rsidR="00DE7624">
              <w:rPr>
                <w:noProof/>
                <w:webHidden/>
              </w:rPr>
              <w:t>18</w:t>
            </w:r>
            <w:r w:rsidR="000260A8">
              <w:rPr>
                <w:noProof/>
                <w:webHidden/>
              </w:rPr>
              <w:fldChar w:fldCharType="end"/>
            </w:r>
          </w:hyperlink>
        </w:p>
        <w:p w:rsidR="000260A8" w:rsidRDefault="0027487E">
          <w:pPr>
            <w:pStyle w:val="TOC1"/>
            <w:tabs>
              <w:tab w:val="left" w:pos="1540"/>
              <w:tab w:val="right" w:leader="dot" w:pos="10196"/>
            </w:tabs>
            <w:rPr>
              <w:rFonts w:asciiTheme="minorHAnsi" w:eastAsiaTheme="minorEastAsia" w:hAnsiTheme="minorHAnsi" w:cstheme="minorBidi"/>
              <w:noProof/>
              <w:sz w:val="22"/>
              <w:szCs w:val="22"/>
              <w:lang w:eastAsia="en-IE"/>
            </w:rPr>
          </w:pPr>
          <w:hyperlink w:anchor="_Toc481685625" w:history="1">
            <w:r w:rsidR="000260A8" w:rsidRPr="0028722D">
              <w:rPr>
                <w:rStyle w:val="Hyperlink"/>
                <w:noProof/>
              </w:rPr>
              <w:t xml:space="preserve">APPENDIX 2: </w:t>
            </w:r>
            <w:r w:rsidR="000260A8">
              <w:rPr>
                <w:rFonts w:asciiTheme="minorHAnsi" w:eastAsiaTheme="minorEastAsia" w:hAnsiTheme="minorHAnsi" w:cstheme="minorBidi"/>
                <w:noProof/>
                <w:sz w:val="22"/>
                <w:szCs w:val="22"/>
                <w:lang w:eastAsia="en-IE"/>
              </w:rPr>
              <w:tab/>
            </w:r>
            <w:r w:rsidR="000260A8" w:rsidRPr="0028722D">
              <w:rPr>
                <w:rStyle w:val="Hyperlink"/>
                <w:noProof/>
              </w:rPr>
              <w:t>CASE MANAGEMENT STATISTICS</w:t>
            </w:r>
            <w:r w:rsidR="000260A8">
              <w:rPr>
                <w:noProof/>
                <w:webHidden/>
              </w:rPr>
              <w:tab/>
            </w:r>
            <w:r w:rsidR="000260A8">
              <w:rPr>
                <w:noProof/>
                <w:webHidden/>
              </w:rPr>
              <w:fldChar w:fldCharType="begin"/>
            </w:r>
            <w:r w:rsidR="000260A8">
              <w:rPr>
                <w:noProof/>
                <w:webHidden/>
              </w:rPr>
              <w:instrText xml:space="preserve"> PAGEREF _Toc481685625 \h </w:instrText>
            </w:r>
            <w:r w:rsidR="000260A8">
              <w:rPr>
                <w:noProof/>
                <w:webHidden/>
              </w:rPr>
            </w:r>
            <w:r w:rsidR="000260A8">
              <w:rPr>
                <w:noProof/>
                <w:webHidden/>
              </w:rPr>
              <w:fldChar w:fldCharType="separate"/>
            </w:r>
            <w:r w:rsidR="00DE7624">
              <w:rPr>
                <w:noProof/>
                <w:webHidden/>
              </w:rPr>
              <w:t>21</w:t>
            </w:r>
            <w:r w:rsidR="000260A8">
              <w:rPr>
                <w:noProof/>
                <w:webHidden/>
              </w:rPr>
              <w:fldChar w:fldCharType="end"/>
            </w:r>
          </w:hyperlink>
        </w:p>
        <w:p w:rsidR="00694F33" w:rsidRDefault="00694F33">
          <w:r>
            <w:rPr>
              <w:b/>
              <w:bCs/>
              <w:noProof/>
            </w:rPr>
            <w:fldChar w:fldCharType="end"/>
          </w:r>
        </w:p>
      </w:sdtContent>
    </w:sdt>
    <w:p w:rsidR="005B020E" w:rsidRDefault="005B020E" w:rsidP="005B020E">
      <w:pPr>
        <w:ind w:left="720" w:hanging="720"/>
        <w:rPr>
          <w:rFonts w:asciiTheme="minorHAnsi" w:hAnsiTheme="minorHAnsi" w:cstheme="minorBidi"/>
          <w:b/>
          <w:sz w:val="36"/>
          <w:szCs w:val="28"/>
        </w:rPr>
      </w:pPr>
      <w:r>
        <w:rPr>
          <w:rFonts w:asciiTheme="minorHAnsi" w:hAnsiTheme="minorHAnsi" w:cstheme="minorBidi"/>
          <w:b/>
          <w:sz w:val="36"/>
          <w:szCs w:val="28"/>
        </w:rPr>
        <w:t xml:space="preserve"> </w:t>
      </w:r>
      <w:r>
        <w:rPr>
          <w:rFonts w:asciiTheme="minorHAnsi" w:hAnsiTheme="minorHAnsi" w:cstheme="minorBidi"/>
          <w:b/>
          <w:sz w:val="36"/>
          <w:szCs w:val="28"/>
        </w:rPr>
        <w:br w:type="page"/>
      </w:r>
    </w:p>
    <w:p w:rsidR="00335B0B" w:rsidRPr="0010033E" w:rsidRDefault="005B020E" w:rsidP="0010033E">
      <w:pPr>
        <w:pStyle w:val="Heading1"/>
      </w:pPr>
      <w:bookmarkStart w:id="1" w:name="_Toc481685615"/>
      <w:r w:rsidRPr="0010033E">
        <w:lastRenderedPageBreak/>
        <w:t>1.</w:t>
      </w:r>
      <w:r w:rsidRPr="0010033E">
        <w:tab/>
        <w:t>INTRODUCTION</w:t>
      </w:r>
      <w:bookmarkEnd w:id="1"/>
    </w:p>
    <w:p w:rsidR="00D43D78" w:rsidRDefault="00A073DC" w:rsidP="0010033E">
      <w:pPr>
        <w:spacing w:line="360" w:lineRule="auto"/>
        <w:jc w:val="both"/>
        <w:rPr>
          <w:rFonts w:eastAsia="Times New Roman"/>
          <w:lang w:val="en" w:eastAsia="en-GB"/>
        </w:rPr>
      </w:pPr>
      <w:r w:rsidRPr="00D91B01">
        <w:rPr>
          <w:rFonts w:eastAsia="Times New Roman"/>
          <w:lang w:val="en" w:eastAsia="en-GB"/>
        </w:rPr>
        <w:t>The National Advocacy Service for People with Disabilities (NAS) provides an independent, confidential and free, issues-based representative advocacy service that works exclusively for the person using the service and adheres to the highest professional standards.</w:t>
      </w:r>
      <w:r w:rsidRPr="00D91B01">
        <w:t xml:space="preserve"> </w:t>
      </w:r>
      <w:r w:rsidRPr="00D91B01">
        <w:rPr>
          <w:rFonts w:eastAsia="Times New Roman"/>
          <w:lang w:val="en" w:eastAsia="en-GB"/>
        </w:rPr>
        <w:t>The service has a particular remit for people who are isolated from their community and services, have communication differences, are inappropriately accommodated, live in residential services, attend day services and have limited informal or natural supports.</w:t>
      </w:r>
    </w:p>
    <w:p w:rsidR="00D43D78" w:rsidRPr="001353C9" w:rsidRDefault="00D43D78" w:rsidP="0010033E">
      <w:pPr>
        <w:spacing w:line="360" w:lineRule="auto"/>
        <w:jc w:val="both"/>
        <w:rPr>
          <w:rFonts w:eastAsia="Times New Roman"/>
          <w:sz w:val="16"/>
          <w:szCs w:val="16"/>
          <w:lang w:val="en" w:eastAsia="en-GB"/>
        </w:rPr>
      </w:pPr>
    </w:p>
    <w:p w:rsidR="00D43D78" w:rsidRPr="00D43D78" w:rsidRDefault="00D43D78" w:rsidP="0010033E">
      <w:pPr>
        <w:spacing w:line="360" w:lineRule="auto"/>
        <w:jc w:val="both"/>
        <w:rPr>
          <w:rFonts w:eastAsia="Times New Roman"/>
          <w:lang w:eastAsia="en-GB"/>
        </w:rPr>
      </w:pPr>
      <w:r w:rsidRPr="00D43D78">
        <w:rPr>
          <w:rFonts w:eastAsia="Times New Roman"/>
          <w:lang w:eastAsia="en-GB"/>
        </w:rPr>
        <w:t>Our vision is to work towards a society that ensures the full participation of persons with disabilities.  We identify the core human rights as being dignity, autonomy, equality and independence. We recognise the capacity of persons with disabilities to make their own decisions equally with others, in accordance with United Nations Convention on the Rights of People with Disabilities (UNCRPD).</w:t>
      </w:r>
    </w:p>
    <w:p w:rsidR="00D43D78" w:rsidRPr="001353C9" w:rsidRDefault="00D43D78" w:rsidP="0010033E">
      <w:pPr>
        <w:spacing w:line="360" w:lineRule="auto"/>
        <w:jc w:val="both"/>
        <w:rPr>
          <w:rFonts w:eastAsia="Times New Roman"/>
          <w:sz w:val="16"/>
          <w:szCs w:val="16"/>
          <w:lang w:eastAsia="en-GB"/>
        </w:rPr>
      </w:pPr>
    </w:p>
    <w:p w:rsidR="009E2243" w:rsidRDefault="00A073DC" w:rsidP="0010033E">
      <w:pPr>
        <w:spacing w:line="360" w:lineRule="auto"/>
        <w:jc w:val="both"/>
        <w:rPr>
          <w:rFonts w:eastAsia="Times New Roman"/>
          <w:lang w:val="en" w:eastAsia="en-GB"/>
        </w:rPr>
      </w:pPr>
      <w:r w:rsidRPr="00D91B01">
        <w:rPr>
          <w:rFonts w:eastAsia="Times New Roman"/>
          <w:lang w:val="en" w:eastAsia="en-GB"/>
        </w:rPr>
        <w:t>NAS is fully funded and supported by the Citizens Information Board which has a mandate under the Citizens Information Act 2007 to provide advocacy for people with disabilities.</w:t>
      </w:r>
      <w:r w:rsidR="009E2243" w:rsidRPr="00D91B01">
        <w:rPr>
          <w:rFonts w:eastAsia="Times New Roman"/>
          <w:lang w:val="en" w:eastAsia="en-GB"/>
        </w:rPr>
        <w:t xml:space="preserve"> </w:t>
      </w:r>
    </w:p>
    <w:p w:rsidR="008D11AD" w:rsidRPr="001353C9" w:rsidRDefault="008D11AD" w:rsidP="0010033E">
      <w:pPr>
        <w:spacing w:line="360" w:lineRule="auto"/>
        <w:jc w:val="both"/>
        <w:rPr>
          <w:rFonts w:eastAsia="Times New Roman"/>
          <w:sz w:val="16"/>
          <w:szCs w:val="16"/>
          <w:lang w:val="en" w:eastAsia="en-GB"/>
        </w:rPr>
      </w:pPr>
    </w:p>
    <w:p w:rsidR="008D11AD" w:rsidRPr="008D11AD" w:rsidRDefault="008D11AD" w:rsidP="0010033E">
      <w:pPr>
        <w:spacing w:line="360" w:lineRule="auto"/>
        <w:jc w:val="both"/>
        <w:rPr>
          <w:rFonts w:eastAsia="Times New Roman"/>
          <w:b/>
          <w:lang w:eastAsia="en-GB"/>
        </w:rPr>
      </w:pPr>
      <w:r w:rsidRPr="008D11AD">
        <w:rPr>
          <w:rFonts w:eastAsia="Times New Roman"/>
          <w:b/>
          <w:lang w:eastAsia="en-GB"/>
        </w:rPr>
        <w:t>What NAS does</w:t>
      </w:r>
    </w:p>
    <w:p w:rsidR="008D11AD" w:rsidRPr="008D11AD" w:rsidRDefault="008D11AD" w:rsidP="0010033E">
      <w:pPr>
        <w:spacing w:line="360" w:lineRule="auto"/>
        <w:jc w:val="both"/>
        <w:rPr>
          <w:rFonts w:eastAsia="Times New Roman"/>
          <w:lang w:eastAsia="en-GB"/>
        </w:rPr>
      </w:pPr>
      <w:r w:rsidRPr="008D11AD">
        <w:rPr>
          <w:rFonts w:eastAsia="Times New Roman"/>
          <w:lang w:eastAsia="en-GB"/>
        </w:rPr>
        <w:t>NAS provides an independent, confidential and free representative advocacy service that works exclusively for service-users. This service empowers and is directed by the people who use it. It is person centred, accountable, accessible, impartial and independent of service providers, families and other supports.  Th</w:t>
      </w:r>
      <w:r w:rsidR="001E175A">
        <w:rPr>
          <w:rFonts w:eastAsia="Times New Roman"/>
          <w:lang w:eastAsia="en-GB"/>
        </w:rPr>
        <w:t>e</w:t>
      </w:r>
      <w:r w:rsidRPr="008D11AD">
        <w:rPr>
          <w:rFonts w:eastAsia="Times New Roman"/>
          <w:lang w:eastAsia="en-GB"/>
        </w:rPr>
        <w:t xml:space="preserve"> organisation has a particular remit for adults with disabilities who are isolated from their community and services, have communication differences, are inappropriately accommodated, live in residential services, attend day services and have limited informal or natural supports.</w:t>
      </w:r>
    </w:p>
    <w:p w:rsidR="008D11AD" w:rsidRPr="001353C9" w:rsidRDefault="008D11AD" w:rsidP="0010033E">
      <w:pPr>
        <w:spacing w:line="360" w:lineRule="auto"/>
        <w:jc w:val="both"/>
        <w:rPr>
          <w:rFonts w:eastAsia="Times New Roman"/>
          <w:sz w:val="16"/>
          <w:szCs w:val="16"/>
          <w:lang w:eastAsia="en-GB"/>
        </w:rPr>
      </w:pPr>
    </w:p>
    <w:p w:rsidR="008D11AD" w:rsidRPr="008D11AD" w:rsidRDefault="008D11AD" w:rsidP="0010033E">
      <w:pPr>
        <w:spacing w:line="360" w:lineRule="auto"/>
        <w:jc w:val="both"/>
        <w:rPr>
          <w:rFonts w:eastAsia="Times New Roman"/>
          <w:b/>
          <w:bCs/>
          <w:lang w:eastAsia="en-GB"/>
        </w:rPr>
      </w:pPr>
      <w:r w:rsidRPr="008D11AD">
        <w:rPr>
          <w:rFonts w:eastAsia="Times New Roman"/>
          <w:b/>
          <w:bCs/>
          <w:lang w:eastAsia="en-GB"/>
        </w:rPr>
        <w:t>The purpose of advocacy is to:</w:t>
      </w:r>
    </w:p>
    <w:p w:rsidR="008D11AD" w:rsidRPr="008D11AD" w:rsidRDefault="008D11AD" w:rsidP="0010033E">
      <w:pPr>
        <w:numPr>
          <w:ilvl w:val="0"/>
          <w:numId w:val="26"/>
        </w:numPr>
        <w:spacing w:line="360" w:lineRule="auto"/>
        <w:jc w:val="both"/>
        <w:rPr>
          <w:rFonts w:eastAsia="Times New Roman"/>
          <w:bCs/>
          <w:lang w:eastAsia="en-GB"/>
        </w:rPr>
      </w:pPr>
      <w:r w:rsidRPr="008D11AD">
        <w:rPr>
          <w:rFonts w:eastAsia="Times New Roman"/>
          <w:bCs/>
          <w:lang w:eastAsia="en-GB"/>
        </w:rPr>
        <w:t>Enable people to seek and receive information, explore and understand their options, make their wishes and views known to others and make decisions for themselves.</w:t>
      </w:r>
    </w:p>
    <w:p w:rsidR="008D11AD" w:rsidRPr="008D11AD" w:rsidRDefault="008D11AD" w:rsidP="0010033E">
      <w:pPr>
        <w:numPr>
          <w:ilvl w:val="0"/>
          <w:numId w:val="26"/>
        </w:numPr>
        <w:spacing w:line="360" w:lineRule="auto"/>
        <w:jc w:val="both"/>
        <w:rPr>
          <w:rFonts w:eastAsia="Times New Roman"/>
          <w:bCs/>
          <w:lang w:eastAsia="en-GB"/>
        </w:rPr>
      </w:pPr>
      <w:r w:rsidRPr="008D11AD">
        <w:rPr>
          <w:rFonts w:eastAsia="Times New Roman"/>
          <w:bCs/>
          <w:lang w:eastAsia="en-GB"/>
        </w:rPr>
        <w:t>Support people to represent their own views, wishes and interests, especially when they find it difficult to express them.</w:t>
      </w:r>
    </w:p>
    <w:p w:rsidR="008D11AD" w:rsidRPr="008D11AD" w:rsidRDefault="008D11AD" w:rsidP="0010033E">
      <w:pPr>
        <w:numPr>
          <w:ilvl w:val="0"/>
          <w:numId w:val="26"/>
        </w:numPr>
        <w:spacing w:line="360" w:lineRule="auto"/>
        <w:jc w:val="both"/>
        <w:rPr>
          <w:rFonts w:eastAsia="Times New Roman"/>
          <w:bCs/>
          <w:lang w:eastAsia="en-GB"/>
        </w:rPr>
      </w:pPr>
      <w:r w:rsidRPr="008D11AD">
        <w:rPr>
          <w:rFonts w:eastAsia="Times New Roman"/>
          <w:bCs/>
          <w:lang w:eastAsia="en-GB"/>
        </w:rPr>
        <w:t>Ensure that people’s rights are respected by others.</w:t>
      </w:r>
    </w:p>
    <w:p w:rsidR="008D11AD" w:rsidRPr="008D11AD" w:rsidRDefault="008D11AD" w:rsidP="0010033E">
      <w:pPr>
        <w:numPr>
          <w:ilvl w:val="0"/>
          <w:numId w:val="26"/>
        </w:numPr>
        <w:spacing w:line="360" w:lineRule="auto"/>
        <w:jc w:val="both"/>
        <w:rPr>
          <w:rFonts w:eastAsia="Times New Roman"/>
          <w:bCs/>
          <w:lang w:eastAsia="en-GB"/>
        </w:rPr>
      </w:pPr>
      <w:r w:rsidRPr="008D11AD">
        <w:rPr>
          <w:rFonts w:eastAsia="Times New Roman"/>
          <w:bCs/>
          <w:lang w:eastAsia="en-GB"/>
        </w:rPr>
        <w:t>Ensure that people’s needs and wishes are given due consideration and acted upon.</w:t>
      </w:r>
    </w:p>
    <w:p w:rsidR="008D11AD" w:rsidRPr="008D11AD" w:rsidRDefault="008D11AD" w:rsidP="0010033E">
      <w:pPr>
        <w:numPr>
          <w:ilvl w:val="0"/>
          <w:numId w:val="26"/>
        </w:numPr>
        <w:spacing w:line="360" w:lineRule="auto"/>
        <w:jc w:val="both"/>
        <w:rPr>
          <w:rFonts w:eastAsia="Times New Roman"/>
          <w:bCs/>
          <w:lang w:eastAsia="en-GB"/>
        </w:rPr>
      </w:pPr>
      <w:r w:rsidRPr="008D11AD">
        <w:rPr>
          <w:rFonts w:eastAsia="Times New Roman"/>
          <w:bCs/>
          <w:lang w:eastAsia="en-GB"/>
        </w:rPr>
        <w:t>Enable people to be involved in decisions that would otherwise be made for them by others.</w:t>
      </w:r>
    </w:p>
    <w:p w:rsidR="008D11AD" w:rsidRPr="001353C9" w:rsidRDefault="008D11AD" w:rsidP="0010033E">
      <w:pPr>
        <w:spacing w:line="360" w:lineRule="auto"/>
        <w:jc w:val="both"/>
        <w:rPr>
          <w:rFonts w:eastAsia="Times New Roman"/>
          <w:b/>
          <w:bCs/>
          <w:sz w:val="16"/>
          <w:szCs w:val="16"/>
          <w:lang w:eastAsia="en-GB"/>
        </w:rPr>
      </w:pPr>
    </w:p>
    <w:p w:rsidR="008D11AD" w:rsidRPr="008D11AD" w:rsidRDefault="008D11AD" w:rsidP="0010033E">
      <w:pPr>
        <w:spacing w:line="360" w:lineRule="auto"/>
        <w:jc w:val="both"/>
        <w:rPr>
          <w:rFonts w:eastAsia="Times New Roman"/>
          <w:b/>
          <w:bCs/>
          <w:lang w:eastAsia="en-GB"/>
        </w:rPr>
      </w:pPr>
      <w:r w:rsidRPr="008D11AD">
        <w:rPr>
          <w:rFonts w:eastAsia="Times New Roman"/>
          <w:b/>
          <w:bCs/>
          <w:lang w:eastAsia="en-GB"/>
        </w:rPr>
        <w:t>The NAS service offer</w:t>
      </w:r>
    </w:p>
    <w:p w:rsidR="008D11AD" w:rsidRPr="008D11AD" w:rsidRDefault="008D11AD" w:rsidP="0010033E">
      <w:pPr>
        <w:numPr>
          <w:ilvl w:val="0"/>
          <w:numId w:val="27"/>
        </w:numPr>
        <w:spacing w:line="360" w:lineRule="auto"/>
        <w:jc w:val="both"/>
        <w:rPr>
          <w:rFonts w:eastAsia="Times New Roman"/>
          <w:lang w:eastAsia="en-GB"/>
        </w:rPr>
      </w:pPr>
      <w:r w:rsidRPr="008D11AD">
        <w:rPr>
          <w:rFonts w:eastAsia="Times New Roman"/>
          <w:lang w:eastAsia="en-GB"/>
        </w:rPr>
        <w:t xml:space="preserve"> Providing free representation</w:t>
      </w:r>
    </w:p>
    <w:p w:rsidR="008D11AD" w:rsidRPr="008D11AD" w:rsidRDefault="008D11AD" w:rsidP="0010033E">
      <w:pPr>
        <w:numPr>
          <w:ilvl w:val="0"/>
          <w:numId w:val="27"/>
        </w:numPr>
        <w:spacing w:line="360" w:lineRule="auto"/>
        <w:jc w:val="both"/>
        <w:rPr>
          <w:rFonts w:eastAsia="Times New Roman"/>
          <w:lang w:eastAsia="en-GB"/>
        </w:rPr>
      </w:pPr>
      <w:r w:rsidRPr="008D11AD">
        <w:rPr>
          <w:rFonts w:eastAsia="Times New Roman"/>
          <w:lang w:eastAsia="en-GB"/>
        </w:rPr>
        <w:t xml:space="preserve"> Empowerment</w:t>
      </w:r>
    </w:p>
    <w:p w:rsidR="008D11AD" w:rsidRPr="008D11AD" w:rsidRDefault="008D11AD" w:rsidP="0010033E">
      <w:pPr>
        <w:numPr>
          <w:ilvl w:val="0"/>
          <w:numId w:val="27"/>
        </w:numPr>
        <w:spacing w:line="360" w:lineRule="auto"/>
        <w:jc w:val="both"/>
        <w:rPr>
          <w:rFonts w:eastAsia="Times New Roman"/>
          <w:lang w:eastAsia="en-GB"/>
        </w:rPr>
      </w:pPr>
      <w:r w:rsidRPr="008D11AD">
        <w:rPr>
          <w:rFonts w:eastAsia="Times New Roman"/>
          <w:lang w:eastAsia="en-GB"/>
        </w:rPr>
        <w:lastRenderedPageBreak/>
        <w:t xml:space="preserve"> Confidentiality</w:t>
      </w:r>
    </w:p>
    <w:p w:rsidR="008D11AD" w:rsidRPr="008D11AD" w:rsidRDefault="008D11AD" w:rsidP="0010033E">
      <w:pPr>
        <w:numPr>
          <w:ilvl w:val="0"/>
          <w:numId w:val="27"/>
        </w:numPr>
        <w:spacing w:line="360" w:lineRule="auto"/>
        <w:jc w:val="both"/>
        <w:rPr>
          <w:rFonts w:eastAsia="Times New Roman"/>
          <w:lang w:eastAsia="en-GB"/>
        </w:rPr>
      </w:pPr>
      <w:r w:rsidRPr="008D11AD">
        <w:rPr>
          <w:rFonts w:eastAsia="Times New Roman"/>
          <w:lang w:eastAsia="en-GB"/>
        </w:rPr>
        <w:t xml:space="preserve"> Using an electronic case management system</w:t>
      </w:r>
    </w:p>
    <w:p w:rsidR="008D11AD" w:rsidRPr="008D11AD" w:rsidRDefault="008D11AD" w:rsidP="0010033E">
      <w:pPr>
        <w:numPr>
          <w:ilvl w:val="0"/>
          <w:numId w:val="27"/>
        </w:numPr>
        <w:spacing w:line="360" w:lineRule="auto"/>
        <w:jc w:val="both"/>
        <w:rPr>
          <w:rFonts w:eastAsia="Times New Roman"/>
          <w:lang w:eastAsia="en-GB"/>
        </w:rPr>
      </w:pPr>
      <w:r w:rsidRPr="008D11AD">
        <w:rPr>
          <w:rFonts w:eastAsia="Times New Roman"/>
          <w:lang w:eastAsia="en-GB"/>
        </w:rPr>
        <w:t xml:space="preserve"> Always working from the person’s point of view</w:t>
      </w:r>
    </w:p>
    <w:p w:rsidR="008D11AD" w:rsidRPr="008D11AD" w:rsidRDefault="008D11AD" w:rsidP="0010033E">
      <w:pPr>
        <w:numPr>
          <w:ilvl w:val="0"/>
          <w:numId w:val="27"/>
        </w:numPr>
        <w:spacing w:line="360" w:lineRule="auto"/>
        <w:jc w:val="both"/>
        <w:rPr>
          <w:rFonts w:eastAsia="Times New Roman"/>
          <w:lang w:eastAsia="en-GB"/>
        </w:rPr>
      </w:pPr>
      <w:r w:rsidRPr="008D11AD">
        <w:rPr>
          <w:rFonts w:eastAsia="Times New Roman"/>
          <w:lang w:eastAsia="en-GB"/>
        </w:rPr>
        <w:t xml:space="preserve"> Connecting the person to community, needed or preferred services</w:t>
      </w:r>
    </w:p>
    <w:p w:rsidR="008D11AD" w:rsidRPr="001353C9" w:rsidRDefault="008D11AD" w:rsidP="0010033E">
      <w:pPr>
        <w:spacing w:line="360" w:lineRule="auto"/>
        <w:jc w:val="both"/>
        <w:rPr>
          <w:rFonts w:eastAsia="Times New Roman"/>
          <w:b/>
          <w:bCs/>
          <w:sz w:val="16"/>
          <w:szCs w:val="16"/>
          <w:lang w:eastAsia="en-GB"/>
        </w:rPr>
      </w:pPr>
    </w:p>
    <w:p w:rsidR="008D11AD" w:rsidRPr="008D11AD" w:rsidRDefault="008D11AD" w:rsidP="0010033E">
      <w:pPr>
        <w:spacing w:line="360" w:lineRule="auto"/>
        <w:jc w:val="both"/>
        <w:rPr>
          <w:rFonts w:eastAsia="Times New Roman"/>
          <w:b/>
          <w:bCs/>
          <w:lang w:eastAsia="en-GB"/>
        </w:rPr>
      </w:pPr>
      <w:r w:rsidRPr="008D11AD">
        <w:rPr>
          <w:rFonts w:eastAsia="Times New Roman"/>
          <w:b/>
          <w:bCs/>
          <w:lang w:eastAsia="en-GB"/>
        </w:rPr>
        <w:t>How NAS achieves this</w:t>
      </w:r>
    </w:p>
    <w:p w:rsidR="008D11AD" w:rsidRPr="008D11AD" w:rsidRDefault="008D11AD" w:rsidP="0010033E">
      <w:pPr>
        <w:numPr>
          <w:ilvl w:val="0"/>
          <w:numId w:val="28"/>
        </w:numPr>
        <w:spacing w:line="360" w:lineRule="auto"/>
        <w:jc w:val="both"/>
        <w:rPr>
          <w:rFonts w:eastAsia="Times New Roman"/>
          <w:lang w:eastAsia="en-GB"/>
        </w:rPr>
      </w:pPr>
      <w:r w:rsidRPr="008D11AD">
        <w:rPr>
          <w:rFonts w:eastAsia="Times New Roman"/>
          <w:lang w:eastAsia="en-GB"/>
        </w:rPr>
        <w:t>Enquiry or referral</w:t>
      </w:r>
    </w:p>
    <w:p w:rsidR="008D11AD" w:rsidRPr="008D11AD" w:rsidRDefault="008D11AD" w:rsidP="0010033E">
      <w:pPr>
        <w:numPr>
          <w:ilvl w:val="0"/>
          <w:numId w:val="28"/>
        </w:numPr>
        <w:spacing w:line="360" w:lineRule="auto"/>
        <w:jc w:val="both"/>
        <w:rPr>
          <w:rFonts w:eastAsia="Times New Roman"/>
          <w:lang w:eastAsia="en-GB"/>
        </w:rPr>
      </w:pPr>
      <w:r w:rsidRPr="008D11AD">
        <w:rPr>
          <w:rFonts w:eastAsia="Times New Roman"/>
          <w:lang w:eastAsia="en-GB"/>
        </w:rPr>
        <w:t>Initial assessment/information gathering with existing/previous services</w:t>
      </w:r>
    </w:p>
    <w:p w:rsidR="008D11AD" w:rsidRPr="008D11AD" w:rsidRDefault="008D11AD" w:rsidP="0010033E">
      <w:pPr>
        <w:numPr>
          <w:ilvl w:val="0"/>
          <w:numId w:val="28"/>
        </w:numPr>
        <w:spacing w:line="360" w:lineRule="auto"/>
        <w:jc w:val="both"/>
        <w:rPr>
          <w:rFonts w:eastAsia="Times New Roman"/>
          <w:lang w:eastAsia="en-GB"/>
        </w:rPr>
      </w:pPr>
      <w:r w:rsidRPr="008D11AD">
        <w:rPr>
          <w:rFonts w:eastAsia="Times New Roman"/>
          <w:lang w:eastAsia="en-GB"/>
        </w:rPr>
        <w:t>Ordinary life principles/natural authority</w:t>
      </w:r>
    </w:p>
    <w:p w:rsidR="008D11AD" w:rsidRPr="008D11AD" w:rsidRDefault="008D11AD" w:rsidP="0010033E">
      <w:pPr>
        <w:numPr>
          <w:ilvl w:val="0"/>
          <w:numId w:val="28"/>
        </w:numPr>
        <w:spacing w:line="360" w:lineRule="auto"/>
        <w:jc w:val="both"/>
        <w:rPr>
          <w:rFonts w:eastAsia="Times New Roman"/>
          <w:lang w:eastAsia="en-GB"/>
        </w:rPr>
      </w:pPr>
      <w:r w:rsidRPr="008D11AD">
        <w:rPr>
          <w:rFonts w:eastAsia="Times New Roman"/>
          <w:lang w:eastAsia="en-GB"/>
        </w:rPr>
        <w:t>Pro-actively engage in partnerships with services to identify solutions with the person at the centre</w:t>
      </w:r>
    </w:p>
    <w:p w:rsidR="008D11AD" w:rsidRPr="008D11AD" w:rsidRDefault="008D11AD" w:rsidP="0010033E">
      <w:pPr>
        <w:numPr>
          <w:ilvl w:val="0"/>
          <w:numId w:val="28"/>
        </w:numPr>
        <w:spacing w:line="360" w:lineRule="auto"/>
        <w:jc w:val="both"/>
        <w:rPr>
          <w:rFonts w:eastAsia="Times New Roman"/>
          <w:lang w:eastAsia="en-GB"/>
        </w:rPr>
      </w:pPr>
      <w:r w:rsidRPr="008D11AD">
        <w:rPr>
          <w:rFonts w:eastAsia="Times New Roman"/>
          <w:lang w:eastAsia="en-GB"/>
        </w:rPr>
        <w:t>Develop new partnerships</w:t>
      </w:r>
    </w:p>
    <w:p w:rsidR="008D11AD" w:rsidRPr="008D11AD" w:rsidRDefault="008D11AD" w:rsidP="0010033E">
      <w:pPr>
        <w:numPr>
          <w:ilvl w:val="0"/>
          <w:numId w:val="28"/>
        </w:numPr>
        <w:spacing w:line="360" w:lineRule="auto"/>
        <w:jc w:val="both"/>
        <w:rPr>
          <w:rFonts w:eastAsia="Times New Roman"/>
          <w:lang w:eastAsia="en-GB"/>
        </w:rPr>
      </w:pPr>
      <w:r w:rsidRPr="008D11AD">
        <w:rPr>
          <w:rFonts w:eastAsia="Times New Roman"/>
          <w:lang w:eastAsia="en-GB"/>
        </w:rPr>
        <w:t>Led or indirectly led by the person - flexible and responsive to the person’s need, supporting people to prepare for and work through issues to get that desired outcome</w:t>
      </w:r>
    </w:p>
    <w:p w:rsidR="008D11AD" w:rsidRPr="001353C9" w:rsidRDefault="008D11AD" w:rsidP="0010033E">
      <w:pPr>
        <w:spacing w:line="360" w:lineRule="auto"/>
        <w:jc w:val="both"/>
        <w:rPr>
          <w:rFonts w:eastAsia="Times New Roman"/>
          <w:b/>
          <w:bCs/>
          <w:sz w:val="16"/>
          <w:szCs w:val="16"/>
          <w:lang w:eastAsia="en-GB"/>
        </w:rPr>
      </w:pPr>
    </w:p>
    <w:p w:rsidR="008D11AD" w:rsidRPr="008D11AD" w:rsidRDefault="008D11AD" w:rsidP="0010033E">
      <w:pPr>
        <w:spacing w:line="360" w:lineRule="auto"/>
        <w:jc w:val="both"/>
        <w:rPr>
          <w:rFonts w:eastAsia="Times New Roman"/>
          <w:b/>
          <w:bCs/>
          <w:lang w:eastAsia="en-GB"/>
        </w:rPr>
      </w:pPr>
      <w:r w:rsidRPr="008D11AD">
        <w:rPr>
          <w:rFonts w:eastAsia="Times New Roman"/>
          <w:b/>
          <w:bCs/>
          <w:lang w:eastAsia="en-GB"/>
        </w:rPr>
        <w:t>NAS advocacy</w:t>
      </w:r>
    </w:p>
    <w:p w:rsidR="008D11AD" w:rsidRPr="008D11AD" w:rsidRDefault="008D11AD" w:rsidP="0010033E">
      <w:pPr>
        <w:spacing w:line="360" w:lineRule="auto"/>
        <w:jc w:val="both"/>
        <w:rPr>
          <w:rFonts w:eastAsia="Times New Roman"/>
          <w:lang w:eastAsia="en-GB"/>
        </w:rPr>
      </w:pPr>
      <w:r w:rsidRPr="008D11AD">
        <w:rPr>
          <w:rFonts w:eastAsia="Times New Roman"/>
          <w:lang w:eastAsia="en-GB"/>
        </w:rPr>
        <w:t>NAS ensures that when life decisions are made, due consideration is given to the will and preference of people with disabilities and that their rights are safeguarded.</w:t>
      </w:r>
    </w:p>
    <w:p w:rsidR="008D11AD" w:rsidRPr="001353C9" w:rsidRDefault="008D11AD" w:rsidP="0010033E">
      <w:pPr>
        <w:spacing w:line="360" w:lineRule="auto"/>
        <w:jc w:val="both"/>
        <w:rPr>
          <w:rFonts w:eastAsia="Times New Roman"/>
          <w:sz w:val="16"/>
          <w:szCs w:val="16"/>
          <w:lang w:eastAsia="en-GB"/>
        </w:rPr>
      </w:pPr>
    </w:p>
    <w:p w:rsidR="008D11AD" w:rsidRPr="008D11AD" w:rsidRDefault="008D11AD" w:rsidP="0010033E">
      <w:pPr>
        <w:spacing w:line="360" w:lineRule="auto"/>
        <w:jc w:val="both"/>
        <w:rPr>
          <w:rFonts w:eastAsia="Times New Roman"/>
          <w:lang w:eastAsia="en-GB"/>
        </w:rPr>
      </w:pPr>
      <w:r w:rsidRPr="008D11AD">
        <w:rPr>
          <w:rFonts w:eastAsia="Times New Roman"/>
          <w:lang w:eastAsia="en-GB"/>
        </w:rPr>
        <w:t xml:space="preserve">Professional NAS Advocates support that person to make a decision or access services and if appropriate, go on to negotiate or make a case for the person. They take direct instruction from the person, and in instances where </w:t>
      </w:r>
      <w:r w:rsidR="00BA0550" w:rsidRPr="008D11AD">
        <w:rPr>
          <w:rFonts w:eastAsia="Times New Roman"/>
          <w:lang w:eastAsia="en-GB"/>
        </w:rPr>
        <w:t xml:space="preserve">will and </w:t>
      </w:r>
      <w:r w:rsidRPr="008D11AD">
        <w:rPr>
          <w:rFonts w:eastAsia="Times New Roman"/>
          <w:lang w:eastAsia="en-GB"/>
        </w:rPr>
        <w:t>preference is not immediately clear to others, Advocates will engage with the person and their supporters to gain an understanding of their wi</w:t>
      </w:r>
      <w:r w:rsidR="00BA0550">
        <w:rPr>
          <w:rFonts w:eastAsia="Times New Roman"/>
          <w:lang w:eastAsia="en-GB"/>
        </w:rPr>
        <w:t>ll and preference</w:t>
      </w:r>
      <w:r w:rsidRPr="008D11AD">
        <w:rPr>
          <w:rFonts w:eastAsia="Times New Roman"/>
          <w:lang w:eastAsia="en-GB"/>
        </w:rPr>
        <w:t>.</w:t>
      </w:r>
    </w:p>
    <w:p w:rsidR="008D11AD" w:rsidRPr="001353C9" w:rsidRDefault="008D11AD" w:rsidP="0010033E">
      <w:pPr>
        <w:spacing w:line="360" w:lineRule="auto"/>
        <w:jc w:val="both"/>
        <w:rPr>
          <w:rFonts w:eastAsia="Times New Roman"/>
          <w:sz w:val="16"/>
          <w:szCs w:val="16"/>
          <w:lang w:eastAsia="en-GB"/>
        </w:rPr>
      </w:pPr>
    </w:p>
    <w:p w:rsidR="008D11AD" w:rsidRPr="008D11AD" w:rsidRDefault="008D11AD" w:rsidP="0010033E">
      <w:pPr>
        <w:spacing w:line="360" w:lineRule="auto"/>
        <w:jc w:val="both"/>
        <w:rPr>
          <w:rFonts w:eastAsia="Times New Roman"/>
          <w:lang w:eastAsia="en-GB"/>
        </w:rPr>
      </w:pPr>
      <w:r w:rsidRPr="008D11AD">
        <w:rPr>
          <w:rFonts w:eastAsia="Times New Roman"/>
          <w:lang w:eastAsia="en-GB"/>
        </w:rPr>
        <w:t>Advocates will take affirmative action to uphold the person’s rights, ensure fair and equal treatment and access to services and make certain that decisions are taken with due consideration for their unique preferences and perspective.</w:t>
      </w:r>
    </w:p>
    <w:p w:rsidR="008D11AD" w:rsidRPr="001353C9" w:rsidRDefault="008D11AD" w:rsidP="0010033E">
      <w:pPr>
        <w:spacing w:line="360" w:lineRule="auto"/>
        <w:jc w:val="both"/>
        <w:rPr>
          <w:rFonts w:eastAsia="Times New Roman"/>
          <w:bCs/>
          <w:sz w:val="16"/>
          <w:szCs w:val="16"/>
          <w:lang w:eastAsia="en-GB"/>
        </w:rPr>
      </w:pPr>
    </w:p>
    <w:p w:rsidR="008D11AD" w:rsidRPr="008D11AD" w:rsidRDefault="008D11AD" w:rsidP="0010033E">
      <w:pPr>
        <w:spacing w:line="360" w:lineRule="auto"/>
        <w:jc w:val="both"/>
        <w:rPr>
          <w:rFonts w:eastAsia="Times New Roman"/>
          <w:bCs/>
          <w:lang w:eastAsia="en-GB"/>
        </w:rPr>
      </w:pPr>
      <w:r w:rsidRPr="008D11AD">
        <w:rPr>
          <w:rFonts w:eastAsia="Times New Roman"/>
          <w:bCs/>
          <w:lang w:eastAsia="en-GB"/>
        </w:rPr>
        <w:t>NAS operates on the principle that people with disabilities:</w:t>
      </w:r>
    </w:p>
    <w:p w:rsidR="008D11AD" w:rsidRPr="008D11AD" w:rsidRDefault="008D11AD" w:rsidP="0010033E">
      <w:pPr>
        <w:numPr>
          <w:ilvl w:val="0"/>
          <w:numId w:val="29"/>
        </w:numPr>
        <w:spacing w:line="360" w:lineRule="auto"/>
        <w:jc w:val="both"/>
        <w:rPr>
          <w:rFonts w:eastAsia="Times New Roman"/>
          <w:bCs/>
          <w:lang w:eastAsia="en-GB"/>
        </w:rPr>
      </w:pPr>
      <w:r w:rsidRPr="008D11AD">
        <w:rPr>
          <w:rFonts w:eastAsia="Times New Roman"/>
          <w:bCs/>
          <w:lang w:eastAsia="en-GB"/>
        </w:rPr>
        <w:t>Make decisions about their lives.</w:t>
      </w:r>
    </w:p>
    <w:p w:rsidR="008D11AD" w:rsidRPr="008D11AD" w:rsidRDefault="008D11AD" w:rsidP="0010033E">
      <w:pPr>
        <w:numPr>
          <w:ilvl w:val="0"/>
          <w:numId w:val="29"/>
        </w:numPr>
        <w:spacing w:line="360" w:lineRule="auto"/>
        <w:jc w:val="both"/>
        <w:rPr>
          <w:rFonts w:eastAsia="Times New Roman"/>
          <w:bCs/>
          <w:lang w:eastAsia="en-GB"/>
        </w:rPr>
      </w:pPr>
      <w:r w:rsidRPr="008D11AD">
        <w:rPr>
          <w:rFonts w:eastAsia="Times New Roman"/>
          <w:bCs/>
          <w:lang w:eastAsia="en-GB"/>
        </w:rPr>
        <w:t>Are listened to and consulted by their families and those who provide their services.</w:t>
      </w:r>
    </w:p>
    <w:p w:rsidR="008D11AD" w:rsidRPr="008D11AD" w:rsidRDefault="008D11AD" w:rsidP="0010033E">
      <w:pPr>
        <w:numPr>
          <w:ilvl w:val="0"/>
          <w:numId w:val="29"/>
        </w:numPr>
        <w:spacing w:line="360" w:lineRule="auto"/>
        <w:jc w:val="both"/>
        <w:rPr>
          <w:rFonts w:eastAsia="Times New Roman"/>
          <w:bCs/>
          <w:lang w:eastAsia="en-GB"/>
        </w:rPr>
      </w:pPr>
      <w:r w:rsidRPr="008D11AD">
        <w:rPr>
          <w:rFonts w:eastAsia="Times New Roman"/>
          <w:bCs/>
          <w:lang w:eastAsia="en-GB"/>
        </w:rPr>
        <w:t>Access the supports they need to enable them to live their lives and enjoy meaningful participation in family, work and leisure.</w:t>
      </w:r>
    </w:p>
    <w:p w:rsidR="00B96A5E" w:rsidRPr="00B96A5E" w:rsidRDefault="008D11AD" w:rsidP="0010033E">
      <w:pPr>
        <w:numPr>
          <w:ilvl w:val="0"/>
          <w:numId w:val="29"/>
        </w:numPr>
        <w:spacing w:line="360" w:lineRule="auto"/>
        <w:jc w:val="both"/>
        <w:rPr>
          <w:rFonts w:eastAsia="Times New Roman"/>
          <w:lang w:val="en" w:eastAsia="en-GB"/>
        </w:rPr>
      </w:pPr>
      <w:r w:rsidRPr="00B96A5E">
        <w:rPr>
          <w:rFonts w:eastAsia="Times New Roman"/>
          <w:bCs/>
          <w:lang w:eastAsia="en-GB"/>
        </w:rPr>
        <w:t>Enjoy the benefits of participation in and contribution to their local communities.</w:t>
      </w:r>
    </w:p>
    <w:p w:rsidR="00345FFD" w:rsidRPr="00D91B01" w:rsidRDefault="00345FFD" w:rsidP="0010033E">
      <w:pPr>
        <w:spacing w:line="360" w:lineRule="auto"/>
        <w:jc w:val="both"/>
        <w:rPr>
          <w:rFonts w:eastAsia="Times New Roman"/>
          <w:lang w:val="en" w:eastAsia="en-GB"/>
        </w:rPr>
      </w:pPr>
    </w:p>
    <w:p w:rsidR="00B454E4" w:rsidRPr="000D5769" w:rsidRDefault="009E2243" w:rsidP="0010033E">
      <w:pPr>
        <w:spacing w:line="360" w:lineRule="auto"/>
        <w:jc w:val="both"/>
      </w:pPr>
      <w:r w:rsidRPr="00D91B01">
        <w:rPr>
          <w:rFonts w:eastAsia="Times New Roman"/>
          <w:lang w:val="en" w:eastAsia="en-GB"/>
        </w:rPr>
        <w:lastRenderedPageBreak/>
        <w:t>In 2016</w:t>
      </w:r>
      <w:r w:rsidR="00345FFD" w:rsidRPr="00D91B01">
        <w:rPr>
          <w:rFonts w:eastAsia="Times New Roman"/>
          <w:lang w:val="en" w:eastAsia="en-GB"/>
        </w:rPr>
        <w:t>, NAS</w:t>
      </w:r>
      <w:r w:rsidRPr="00D91B01">
        <w:rPr>
          <w:color w:val="006600"/>
        </w:rPr>
        <w:t xml:space="preserve"> </w:t>
      </w:r>
      <w:r w:rsidR="00B454E4" w:rsidRPr="000D5769">
        <w:t>continued to provide advocacy to people with disabilities. NAS provided casework to 1,000 people in 2016, and provided one off information, advice and advocacy to 1,152 people. There were almost 2,000 calls to the national line in 2016.</w:t>
      </w:r>
    </w:p>
    <w:p w:rsidR="0000601E" w:rsidRPr="001353C9" w:rsidRDefault="0000601E" w:rsidP="0010033E">
      <w:pPr>
        <w:spacing w:line="360" w:lineRule="auto"/>
        <w:jc w:val="both"/>
        <w:rPr>
          <w:sz w:val="16"/>
          <w:szCs w:val="16"/>
        </w:rPr>
      </w:pPr>
    </w:p>
    <w:p w:rsidR="00B454E4" w:rsidRPr="0000601E" w:rsidRDefault="00B454E4" w:rsidP="0010033E">
      <w:pPr>
        <w:spacing w:line="360" w:lineRule="auto"/>
        <w:jc w:val="both"/>
        <w:rPr>
          <w:rFonts w:eastAsia="Times New Roman" w:cstheme="minorHAnsi"/>
          <w:color w:val="006600"/>
          <w:lang w:val="en" w:eastAsia="en-IE"/>
        </w:rPr>
      </w:pPr>
      <w:r>
        <w:rPr>
          <w:rFonts w:eastAsia="Times New Roman" w:cstheme="minorHAnsi"/>
          <w:lang w:eastAsia="en-IE"/>
        </w:rPr>
        <w:t>The value of advocacy continued to be demonstrated through the outcomes for people with disabilities.</w:t>
      </w:r>
    </w:p>
    <w:p w:rsidR="009F2594" w:rsidRPr="00F12121" w:rsidRDefault="009F2594" w:rsidP="0010033E">
      <w:pPr>
        <w:spacing w:line="360" w:lineRule="auto"/>
        <w:jc w:val="both"/>
        <w:rPr>
          <w:rFonts w:asciiTheme="minorHAnsi" w:eastAsia="Times New Roman" w:hAnsiTheme="minorHAnsi" w:cstheme="minorHAnsi"/>
          <w:sz w:val="4"/>
          <w:szCs w:val="4"/>
          <w:lang w:val="en" w:eastAsia="en-GB"/>
        </w:rPr>
      </w:pPr>
    </w:p>
    <w:tbl>
      <w:tblPr>
        <w:tblStyle w:val="TableGrid"/>
        <w:tblW w:w="0" w:type="auto"/>
        <w:tblInd w:w="108" w:type="dxa"/>
        <w:shd w:val="clear" w:color="auto" w:fill="F3F7FB"/>
        <w:tblLook w:val="04A0" w:firstRow="1" w:lastRow="0" w:firstColumn="1" w:lastColumn="0" w:noHBand="0" w:noVBand="1"/>
      </w:tblPr>
      <w:tblGrid>
        <w:gridCol w:w="10088"/>
      </w:tblGrid>
      <w:tr w:rsidR="009F2594" w:rsidTr="00E0305F">
        <w:trPr>
          <w:trHeight w:val="70"/>
        </w:trPr>
        <w:tc>
          <w:tcPr>
            <w:tcW w:w="10206" w:type="dxa"/>
            <w:shd w:val="clear" w:color="auto" w:fill="F3F7FB"/>
          </w:tcPr>
          <w:p w:rsidR="009F2594" w:rsidRPr="000C17F1" w:rsidRDefault="009F2594" w:rsidP="0010033E">
            <w:pPr>
              <w:shd w:val="clear" w:color="auto" w:fill="244061" w:themeFill="accent1" w:themeFillShade="80"/>
              <w:spacing w:line="360" w:lineRule="auto"/>
              <w:ind w:right="-142" w:hanging="142"/>
              <w:jc w:val="both"/>
              <w:rPr>
                <w:rFonts w:asciiTheme="minorHAnsi" w:eastAsia="Times New Roman" w:hAnsiTheme="minorHAnsi" w:cstheme="minorHAnsi"/>
                <w:b/>
                <w:color w:val="FFFFFF" w:themeColor="background1"/>
                <w:lang w:val="en" w:eastAsia="en-GB"/>
              </w:rPr>
            </w:pPr>
            <w:r>
              <w:rPr>
                <w:rFonts w:asciiTheme="minorHAnsi" w:eastAsia="Times New Roman" w:hAnsiTheme="minorHAnsi" w:cstheme="minorHAnsi"/>
                <w:b/>
                <w:color w:val="FFFFFF" w:themeColor="background1"/>
                <w:sz w:val="28"/>
                <w:szCs w:val="28"/>
                <w:lang w:val="en" w:eastAsia="en-GB"/>
              </w:rPr>
              <w:t xml:space="preserve">   </w:t>
            </w:r>
            <w:r w:rsidR="000C17F1" w:rsidRPr="000C17F1">
              <w:rPr>
                <w:rFonts w:asciiTheme="minorHAnsi" w:eastAsia="Times New Roman" w:hAnsiTheme="minorHAnsi" w:cstheme="minorHAnsi"/>
                <w:b/>
                <w:color w:val="FFFFFF" w:themeColor="background1"/>
                <w:lang w:val="en" w:eastAsia="en-GB"/>
              </w:rPr>
              <w:t>CASE</w:t>
            </w:r>
          </w:p>
          <w:p w:rsidR="009E2243" w:rsidRPr="000363E9" w:rsidRDefault="000363E9" w:rsidP="0010033E">
            <w:pPr>
              <w:spacing w:line="360" w:lineRule="auto"/>
              <w:rPr>
                <w:rFonts w:ascii="Times New Roman" w:eastAsia="Times New Roman" w:hAnsi="Times New Roman" w:cs="Times New Roman"/>
                <w:lang w:eastAsia="en-IE"/>
              </w:rPr>
            </w:pPr>
            <w:r>
              <w:rPr>
                <w:rFonts w:asciiTheme="minorHAnsi" w:eastAsia="Times New Roman" w:hAnsiTheme="minorHAnsi" w:cs="Times New Roman"/>
                <w:lang w:eastAsia="en-IE"/>
              </w:rPr>
              <w:t>A p</w:t>
            </w:r>
            <w:r w:rsidRPr="000363E9">
              <w:rPr>
                <w:rFonts w:asciiTheme="minorHAnsi" w:eastAsia="Times New Roman" w:hAnsiTheme="minorHAnsi" w:cs="Times New Roman"/>
                <w:lang w:eastAsia="en-IE"/>
              </w:rPr>
              <w:t>ers</w:t>
            </w:r>
            <w:r>
              <w:rPr>
                <w:rFonts w:asciiTheme="minorHAnsi" w:eastAsia="Times New Roman" w:hAnsiTheme="minorHAnsi" w:cs="Times New Roman"/>
                <w:lang w:eastAsia="en-IE"/>
              </w:rPr>
              <w:t>on whose memory is</w:t>
            </w:r>
            <w:r w:rsidRPr="000363E9">
              <w:rPr>
                <w:rFonts w:asciiTheme="minorHAnsi" w:eastAsia="Times New Roman" w:hAnsiTheme="minorHAnsi" w:cs="Times New Roman"/>
                <w:lang w:eastAsia="en-IE"/>
              </w:rPr>
              <w:t xml:space="preserve"> affected by an acquired brain injury, believed that her solicitor was not supporting her correctly regarding financial legal matters.  With the support of an advocate the person felt empowered and was in a position to demand her rights to an appropriate accessible service to meet her needs.  The person’s leg</w:t>
            </w:r>
            <w:r>
              <w:rPr>
                <w:rFonts w:asciiTheme="minorHAnsi" w:eastAsia="Times New Roman" w:hAnsiTheme="minorHAnsi" w:cs="Times New Roman"/>
                <w:lang w:eastAsia="en-IE"/>
              </w:rPr>
              <w:t>al issues were then resolved promptly</w:t>
            </w:r>
            <w:r w:rsidRPr="000363E9">
              <w:rPr>
                <w:rFonts w:asciiTheme="minorHAnsi" w:eastAsia="Times New Roman" w:hAnsiTheme="minorHAnsi" w:cs="Times New Roman"/>
                <w:lang w:eastAsia="en-IE"/>
              </w:rPr>
              <w:t xml:space="preserve"> and the person achieved her desired outcome</w:t>
            </w:r>
            <w:r w:rsidRPr="000363E9">
              <w:rPr>
                <w:rFonts w:ascii="Times New Roman" w:eastAsia="Times New Roman" w:hAnsi="Times New Roman" w:cs="Times New Roman"/>
                <w:lang w:eastAsia="en-IE"/>
              </w:rPr>
              <w:t xml:space="preserve">.  </w:t>
            </w:r>
          </w:p>
          <w:p w:rsidR="009F2594" w:rsidRPr="008309DB" w:rsidRDefault="009F2594" w:rsidP="0010033E">
            <w:pPr>
              <w:spacing w:line="360" w:lineRule="auto"/>
              <w:jc w:val="both"/>
              <w:rPr>
                <w:rFonts w:asciiTheme="minorHAnsi" w:eastAsia="Times New Roman" w:hAnsiTheme="minorHAnsi" w:cstheme="minorHAnsi"/>
                <w:sz w:val="12"/>
                <w:szCs w:val="28"/>
                <w:lang w:val="en" w:eastAsia="en-GB"/>
              </w:rPr>
            </w:pPr>
            <w:r w:rsidRPr="00E0305F">
              <w:rPr>
                <w:rFonts w:asciiTheme="minorHAnsi" w:eastAsia="Times New Roman" w:hAnsiTheme="minorHAnsi" w:cstheme="minorHAnsi"/>
                <w:sz w:val="27"/>
                <w:szCs w:val="27"/>
                <w:lang w:val="en" w:eastAsia="en-GB"/>
              </w:rPr>
              <w:t xml:space="preserve"> </w:t>
            </w:r>
          </w:p>
        </w:tc>
      </w:tr>
    </w:tbl>
    <w:p w:rsidR="00CD630B" w:rsidRPr="008309DB" w:rsidRDefault="00CD630B" w:rsidP="0010033E">
      <w:pPr>
        <w:spacing w:line="360" w:lineRule="auto"/>
        <w:jc w:val="both"/>
        <w:rPr>
          <w:rFonts w:asciiTheme="minorHAnsi" w:eastAsia="Times New Roman" w:hAnsiTheme="minorHAnsi" w:cstheme="minorHAnsi"/>
          <w:sz w:val="10"/>
          <w:szCs w:val="28"/>
          <w:lang w:val="en" w:eastAsia="en-GB"/>
        </w:rPr>
      </w:pPr>
    </w:p>
    <w:p w:rsidR="005B6A14" w:rsidRPr="001353C9" w:rsidRDefault="005B6A14" w:rsidP="0010033E">
      <w:pPr>
        <w:spacing w:line="360" w:lineRule="auto"/>
        <w:jc w:val="both"/>
        <w:rPr>
          <w:rFonts w:asciiTheme="minorHAnsi" w:eastAsia="Times New Roman" w:hAnsiTheme="minorHAnsi" w:cstheme="minorHAnsi"/>
          <w:sz w:val="16"/>
          <w:szCs w:val="16"/>
          <w:lang w:val="en" w:eastAsia="en-GB"/>
        </w:rPr>
      </w:pPr>
    </w:p>
    <w:p w:rsidR="00B454E4" w:rsidRDefault="00B454E4" w:rsidP="0010033E">
      <w:pPr>
        <w:spacing w:line="360" w:lineRule="auto"/>
        <w:jc w:val="both"/>
      </w:pPr>
      <w:r>
        <w:t xml:space="preserve">Additionally, NAS continued to consolidate the service by </w:t>
      </w:r>
      <w:r w:rsidRPr="00D91B01">
        <w:t>the addition of new policies, provision of staff training and improved measurement of service dema</w:t>
      </w:r>
      <w:r>
        <w:t>nd.</w:t>
      </w:r>
      <w:r w:rsidRPr="00A25767">
        <w:rPr>
          <w:rFonts w:eastAsia="Times New Roman"/>
          <w:lang w:val="en" w:eastAsia="en-GB"/>
        </w:rPr>
        <w:t xml:space="preserve"> </w:t>
      </w:r>
      <w:r>
        <w:rPr>
          <w:rFonts w:eastAsia="Times New Roman"/>
          <w:lang w:val="en" w:eastAsia="en-GB"/>
        </w:rPr>
        <w:t>Independent research commissioned by the Citizens</w:t>
      </w:r>
      <w:r w:rsidR="00B96A5E">
        <w:rPr>
          <w:rFonts w:eastAsia="Times New Roman"/>
          <w:lang w:val="en" w:eastAsia="en-GB"/>
        </w:rPr>
        <w:t xml:space="preserve"> Information Board </w:t>
      </w:r>
      <w:r w:rsidR="002F3FB1">
        <w:rPr>
          <w:rFonts w:eastAsia="Times New Roman"/>
          <w:lang w:val="en" w:eastAsia="en-GB"/>
        </w:rPr>
        <w:t>“</w:t>
      </w:r>
      <w:r>
        <w:t>Access Review of NAS</w:t>
      </w:r>
      <w:r w:rsidR="002F3FB1">
        <w:t>”</w:t>
      </w:r>
      <w:r>
        <w:t>, by Eustace Patterson</w:t>
      </w:r>
      <w:r w:rsidR="002F3FB1">
        <w:t xml:space="preserve"> </w:t>
      </w:r>
      <w:r>
        <w:t xml:space="preserve"> was completed</w:t>
      </w:r>
      <w:r w:rsidR="002F3FB1">
        <w:t xml:space="preserve">. The report recommended that NAS continue </w:t>
      </w:r>
      <w:r>
        <w:rPr>
          <w:rFonts w:eastAsia="Times New Roman"/>
          <w:lang w:val="en" w:eastAsia="en-GB"/>
        </w:rPr>
        <w:t xml:space="preserve">existing processes </w:t>
      </w:r>
      <w:r w:rsidR="0099290B">
        <w:rPr>
          <w:rFonts w:eastAsia="Times New Roman"/>
          <w:lang w:val="en" w:eastAsia="en-GB"/>
        </w:rPr>
        <w:t>and made</w:t>
      </w:r>
      <w:r w:rsidR="002F3FB1">
        <w:rPr>
          <w:rFonts w:eastAsia="Times New Roman"/>
          <w:lang w:val="en" w:eastAsia="en-GB"/>
        </w:rPr>
        <w:t xml:space="preserve"> </w:t>
      </w:r>
      <w:r>
        <w:rPr>
          <w:rFonts w:eastAsia="Times New Roman"/>
          <w:lang w:val="en" w:eastAsia="en-GB"/>
        </w:rPr>
        <w:t xml:space="preserve">some recommendations for improvement. The </w:t>
      </w:r>
      <w:r w:rsidRPr="00600734">
        <w:rPr>
          <w:rFonts w:eastAsia="Times New Roman"/>
          <w:lang w:val="en" w:eastAsia="en-GB"/>
        </w:rPr>
        <w:t>EFQM which is the European Foundation for Quality Management Quality Mark with a specific focus on customer feedback</w:t>
      </w:r>
      <w:r w:rsidRPr="00D91B01">
        <w:t xml:space="preserve"> </w:t>
      </w:r>
      <w:r>
        <w:t xml:space="preserve">was completed and is awaiting validation early in 2017. </w:t>
      </w:r>
    </w:p>
    <w:p w:rsidR="00FE470D" w:rsidRPr="001353C9" w:rsidRDefault="00FE470D" w:rsidP="0010033E">
      <w:pPr>
        <w:spacing w:line="360" w:lineRule="auto"/>
        <w:jc w:val="both"/>
        <w:rPr>
          <w:sz w:val="16"/>
          <w:szCs w:val="16"/>
        </w:rPr>
      </w:pPr>
    </w:p>
    <w:p w:rsidR="00FE470D" w:rsidRPr="00FE470D" w:rsidRDefault="00FE470D" w:rsidP="0010033E">
      <w:pPr>
        <w:spacing w:line="360" w:lineRule="auto"/>
        <w:rPr>
          <w:lang w:val="en"/>
        </w:rPr>
      </w:pPr>
      <w:r>
        <w:t xml:space="preserve">The external landscape for the Service was extremely fluid in 2016. </w:t>
      </w:r>
      <w:r w:rsidRPr="00FE470D">
        <w:rPr>
          <w:lang w:val="en"/>
        </w:rPr>
        <w:t>Some of the features of this environment include:-</w:t>
      </w:r>
    </w:p>
    <w:p w:rsidR="00FE470D" w:rsidRPr="00FE470D" w:rsidRDefault="00FE470D" w:rsidP="0010033E">
      <w:pPr>
        <w:numPr>
          <w:ilvl w:val="0"/>
          <w:numId w:val="23"/>
        </w:numPr>
        <w:spacing w:line="360" w:lineRule="auto"/>
        <w:jc w:val="both"/>
        <w:rPr>
          <w:lang w:val="en"/>
        </w:rPr>
      </w:pPr>
      <w:r w:rsidRPr="00FE470D">
        <w:rPr>
          <w:lang w:val="en"/>
        </w:rPr>
        <w:t>Passing into law of the Assisted Decision Making (Capacity) Act 2015 and commencement</w:t>
      </w:r>
      <w:r>
        <w:rPr>
          <w:lang w:val="en"/>
        </w:rPr>
        <w:t xml:space="preserve"> (still awaited)</w:t>
      </w:r>
      <w:r w:rsidRPr="00FE470D">
        <w:rPr>
          <w:lang w:val="en"/>
        </w:rPr>
        <w:t>;</w:t>
      </w:r>
    </w:p>
    <w:p w:rsidR="00FE470D" w:rsidRPr="00FE470D" w:rsidRDefault="00FE470D" w:rsidP="0010033E">
      <w:pPr>
        <w:numPr>
          <w:ilvl w:val="0"/>
          <w:numId w:val="23"/>
        </w:numPr>
        <w:spacing w:line="360" w:lineRule="auto"/>
        <w:jc w:val="both"/>
        <w:rPr>
          <w:lang w:val="en"/>
        </w:rPr>
      </w:pPr>
      <w:r w:rsidRPr="00FE470D">
        <w:rPr>
          <w:lang w:val="en"/>
        </w:rPr>
        <w:t>Establishment of Decision Support Service under same;</w:t>
      </w:r>
    </w:p>
    <w:p w:rsidR="00FE470D" w:rsidRPr="00FE470D" w:rsidRDefault="00FE470D" w:rsidP="0010033E">
      <w:pPr>
        <w:numPr>
          <w:ilvl w:val="0"/>
          <w:numId w:val="23"/>
        </w:numPr>
        <w:spacing w:line="360" w:lineRule="auto"/>
        <w:jc w:val="both"/>
        <w:rPr>
          <w:lang w:val="en"/>
        </w:rPr>
      </w:pPr>
      <w:r w:rsidRPr="00FE470D">
        <w:rPr>
          <w:lang w:val="en"/>
        </w:rPr>
        <w:t>Commitment to the establishment of a Volunteer Advocacy Programme by the HSE;</w:t>
      </w:r>
    </w:p>
    <w:p w:rsidR="002F3FB1" w:rsidRDefault="002F3FB1" w:rsidP="0010033E">
      <w:pPr>
        <w:numPr>
          <w:ilvl w:val="0"/>
          <w:numId w:val="23"/>
        </w:numPr>
        <w:spacing w:line="360" w:lineRule="auto"/>
        <w:jc w:val="both"/>
        <w:rPr>
          <w:lang w:val="en"/>
        </w:rPr>
      </w:pPr>
      <w:r>
        <w:rPr>
          <w:lang w:val="en"/>
        </w:rPr>
        <w:t>Statutory powers for NAS (pending);</w:t>
      </w:r>
    </w:p>
    <w:p w:rsidR="00FE470D" w:rsidRPr="00FE470D" w:rsidRDefault="00FE470D" w:rsidP="0010033E">
      <w:pPr>
        <w:numPr>
          <w:ilvl w:val="0"/>
          <w:numId w:val="23"/>
        </w:numPr>
        <w:spacing w:line="360" w:lineRule="auto"/>
        <w:jc w:val="both"/>
        <w:rPr>
          <w:lang w:val="en"/>
        </w:rPr>
      </w:pPr>
      <w:r w:rsidRPr="00FE470D">
        <w:rPr>
          <w:lang w:val="en"/>
        </w:rPr>
        <w:t>Kevin McCoy Review into Aras Attracta (published September 2016)</w:t>
      </w:r>
      <w:r w:rsidR="00032DC4">
        <w:rPr>
          <w:lang w:val="en"/>
        </w:rPr>
        <w:t>;</w:t>
      </w:r>
    </w:p>
    <w:p w:rsidR="00FE470D" w:rsidRDefault="00FE470D" w:rsidP="0010033E">
      <w:pPr>
        <w:numPr>
          <w:ilvl w:val="0"/>
          <w:numId w:val="23"/>
        </w:numPr>
        <w:spacing w:line="360" w:lineRule="auto"/>
        <w:jc w:val="both"/>
        <w:rPr>
          <w:lang w:val="en"/>
        </w:rPr>
      </w:pPr>
      <w:r w:rsidRPr="00FE470D">
        <w:rPr>
          <w:lang w:val="en"/>
        </w:rPr>
        <w:t>Department of Justice “Roadmap to Ratification” October 2015</w:t>
      </w:r>
      <w:r>
        <w:rPr>
          <w:lang w:val="en"/>
        </w:rPr>
        <w:t>;</w:t>
      </w:r>
    </w:p>
    <w:p w:rsidR="00CA28AD" w:rsidRPr="00FE470D" w:rsidRDefault="00CA28AD" w:rsidP="0010033E">
      <w:pPr>
        <w:numPr>
          <w:ilvl w:val="0"/>
          <w:numId w:val="23"/>
        </w:numPr>
        <w:spacing w:line="360" w:lineRule="auto"/>
        <w:jc w:val="both"/>
        <w:rPr>
          <w:lang w:val="en"/>
        </w:rPr>
      </w:pPr>
      <w:r>
        <w:rPr>
          <w:lang w:val="en"/>
        </w:rPr>
        <w:t>Disability Equality (Miscellaneous Provisions) Bill 2016;</w:t>
      </w:r>
    </w:p>
    <w:p w:rsidR="00FE470D" w:rsidRPr="00FE470D" w:rsidRDefault="00FE470D" w:rsidP="0010033E">
      <w:pPr>
        <w:numPr>
          <w:ilvl w:val="0"/>
          <w:numId w:val="23"/>
        </w:numPr>
        <w:spacing w:line="360" w:lineRule="auto"/>
        <w:jc w:val="both"/>
        <w:rPr>
          <w:lang w:val="en"/>
        </w:rPr>
      </w:pPr>
      <w:r w:rsidRPr="00FE470D">
        <w:rPr>
          <w:lang w:val="en"/>
        </w:rPr>
        <w:t>Government National Disability Inclusion Strategy (due for publication end 2016)</w:t>
      </w:r>
      <w:r w:rsidR="00032DC4">
        <w:rPr>
          <w:lang w:val="en"/>
        </w:rPr>
        <w:t>;</w:t>
      </w:r>
    </w:p>
    <w:p w:rsidR="00FE470D" w:rsidRPr="00FE470D" w:rsidRDefault="00FE470D" w:rsidP="0010033E">
      <w:pPr>
        <w:numPr>
          <w:ilvl w:val="0"/>
          <w:numId w:val="23"/>
        </w:numPr>
        <w:spacing w:line="360" w:lineRule="auto"/>
        <w:jc w:val="both"/>
        <w:rPr>
          <w:lang w:val="en"/>
        </w:rPr>
      </w:pPr>
      <w:r w:rsidRPr="00FE470D">
        <w:rPr>
          <w:lang w:val="en"/>
        </w:rPr>
        <w:t>Ongoing HIQA inspections</w:t>
      </w:r>
      <w:r w:rsidR="00032DC4">
        <w:rPr>
          <w:lang w:val="en"/>
        </w:rPr>
        <w:t>;</w:t>
      </w:r>
    </w:p>
    <w:p w:rsidR="00FE470D" w:rsidRPr="00FE470D" w:rsidRDefault="00FE470D" w:rsidP="0010033E">
      <w:pPr>
        <w:numPr>
          <w:ilvl w:val="0"/>
          <w:numId w:val="23"/>
        </w:numPr>
        <w:spacing w:line="360" w:lineRule="auto"/>
        <w:jc w:val="both"/>
        <w:rPr>
          <w:lang w:val="en"/>
        </w:rPr>
      </w:pPr>
      <w:r w:rsidRPr="00FE470D">
        <w:rPr>
          <w:lang w:val="en"/>
        </w:rPr>
        <w:t>Ongoing</w:t>
      </w:r>
      <w:r w:rsidR="00224DF7">
        <w:rPr>
          <w:lang w:val="en"/>
        </w:rPr>
        <w:t xml:space="preserve"> HSE Transforming Lives </w:t>
      </w:r>
      <w:r w:rsidRPr="00FE470D">
        <w:rPr>
          <w:lang w:val="en"/>
        </w:rPr>
        <w:t xml:space="preserve">programme </w:t>
      </w:r>
      <w:r w:rsidR="00032DC4">
        <w:rPr>
          <w:lang w:val="en"/>
        </w:rPr>
        <w:t>(</w:t>
      </w:r>
      <w:r w:rsidRPr="00FE470D">
        <w:rPr>
          <w:lang w:val="en"/>
        </w:rPr>
        <w:t>closure of congregated settings</w:t>
      </w:r>
      <w:r w:rsidR="00032DC4">
        <w:rPr>
          <w:lang w:val="en"/>
        </w:rPr>
        <w:t>);</w:t>
      </w:r>
    </w:p>
    <w:p w:rsidR="001353C9" w:rsidRPr="001353C9" w:rsidRDefault="001353C9" w:rsidP="0010033E">
      <w:pPr>
        <w:spacing w:line="360" w:lineRule="auto"/>
        <w:jc w:val="both"/>
        <w:rPr>
          <w:sz w:val="16"/>
          <w:szCs w:val="16"/>
          <w:lang w:val="en"/>
        </w:rPr>
      </w:pPr>
    </w:p>
    <w:p w:rsidR="00224DF7" w:rsidRDefault="00224DF7" w:rsidP="0010033E">
      <w:pPr>
        <w:spacing w:line="360" w:lineRule="auto"/>
        <w:jc w:val="both"/>
        <w:rPr>
          <w:lang w:val="en"/>
        </w:rPr>
      </w:pPr>
      <w:r>
        <w:rPr>
          <w:lang w:val="en"/>
        </w:rPr>
        <w:lastRenderedPageBreak/>
        <w:t>This constantly changing environment meant that 2 years’ post TUPE was an appropriate time for NAS to take stock of its strategic position and to consider what is the core message of the service.</w:t>
      </w:r>
    </w:p>
    <w:p w:rsidR="00224DF7" w:rsidRPr="001353C9" w:rsidRDefault="00224DF7" w:rsidP="0010033E">
      <w:pPr>
        <w:spacing w:line="360" w:lineRule="auto"/>
        <w:jc w:val="both"/>
        <w:rPr>
          <w:sz w:val="16"/>
          <w:lang w:val="en"/>
        </w:rPr>
      </w:pPr>
    </w:p>
    <w:p w:rsidR="00224DF7" w:rsidRPr="00FE470D" w:rsidRDefault="00224DF7" w:rsidP="0010033E">
      <w:pPr>
        <w:spacing w:line="360" w:lineRule="auto"/>
        <w:jc w:val="both"/>
        <w:rPr>
          <w:lang w:val="en"/>
        </w:rPr>
      </w:pPr>
      <w:r>
        <w:rPr>
          <w:lang w:val="en"/>
        </w:rPr>
        <w:t>To this end NAS published a tender for services at the end of 2016 for consultancy services for t</w:t>
      </w:r>
      <w:r w:rsidR="002F3FB1">
        <w:rPr>
          <w:lang w:val="en"/>
        </w:rPr>
        <w:t>he drafting of a Strategic Plan which will be proceeding in early 2017.</w:t>
      </w:r>
    </w:p>
    <w:p w:rsidR="00FE470D" w:rsidRPr="001353C9" w:rsidRDefault="00FE470D" w:rsidP="0010033E">
      <w:pPr>
        <w:spacing w:line="360" w:lineRule="auto"/>
        <w:jc w:val="both"/>
        <w:rPr>
          <w:sz w:val="18"/>
        </w:rPr>
      </w:pPr>
    </w:p>
    <w:p w:rsidR="004C5F56" w:rsidRPr="0010033E" w:rsidRDefault="00090E9A" w:rsidP="0010033E">
      <w:pPr>
        <w:pStyle w:val="Heading1"/>
      </w:pPr>
      <w:bookmarkStart w:id="2" w:name="_Toc481685616"/>
      <w:r w:rsidRPr="0010033E">
        <w:t>2.</w:t>
      </w:r>
      <w:r w:rsidRPr="0010033E">
        <w:tab/>
      </w:r>
      <w:r w:rsidR="005B020E" w:rsidRPr="0010033E">
        <w:t>NATIONAL ADVOCACY SERVICE STAFFING &amp; B</w:t>
      </w:r>
      <w:r w:rsidR="003D5F2A" w:rsidRPr="0010033E">
        <w:t>U</w:t>
      </w:r>
      <w:r w:rsidR="005B020E" w:rsidRPr="0010033E">
        <w:t>DGET FOR 201</w:t>
      </w:r>
      <w:r w:rsidR="00F80FD7" w:rsidRPr="0010033E">
        <w:t>6</w:t>
      </w:r>
      <w:bookmarkEnd w:id="2"/>
      <w:r w:rsidR="004C5F56" w:rsidRPr="0010033E">
        <w:t xml:space="preserve"> </w:t>
      </w:r>
    </w:p>
    <w:p w:rsidR="009E6D48" w:rsidRPr="003367FA" w:rsidRDefault="009E6D48" w:rsidP="0010033E">
      <w:pPr>
        <w:spacing w:line="360" w:lineRule="auto"/>
        <w:jc w:val="both"/>
        <w:rPr>
          <w:rFonts w:eastAsia="Calibri"/>
        </w:rPr>
      </w:pPr>
      <w:r w:rsidRPr="003367FA">
        <w:rPr>
          <w:rFonts w:eastAsia="Calibri"/>
        </w:rPr>
        <w:t>NAS operated with the following staff (WTE) during 201</w:t>
      </w:r>
      <w:r w:rsidR="009E2243" w:rsidRPr="003367FA">
        <w:rPr>
          <w:rFonts w:eastAsia="Calibri"/>
        </w:rPr>
        <w:t>6</w:t>
      </w:r>
      <w:r w:rsidRPr="003367FA">
        <w:rPr>
          <w:rFonts w:eastAsia="Calibri"/>
        </w:rPr>
        <w:t xml:space="preserve">: </w:t>
      </w:r>
    </w:p>
    <w:p w:rsidR="009E6D48" w:rsidRPr="003367FA" w:rsidRDefault="009E6D48" w:rsidP="0010033E">
      <w:pPr>
        <w:numPr>
          <w:ilvl w:val="0"/>
          <w:numId w:val="1"/>
        </w:numPr>
        <w:spacing w:line="360" w:lineRule="auto"/>
        <w:ind w:left="567" w:hanging="425"/>
        <w:jc w:val="both"/>
        <w:rPr>
          <w:rFonts w:eastAsia="Calibri"/>
        </w:rPr>
      </w:pPr>
      <w:r w:rsidRPr="003367FA">
        <w:rPr>
          <w:rFonts w:eastAsia="Calibri"/>
        </w:rPr>
        <w:t>1 National Manager</w:t>
      </w:r>
    </w:p>
    <w:p w:rsidR="009E6D48" w:rsidRPr="003367FA" w:rsidRDefault="009E6D48" w:rsidP="0010033E">
      <w:pPr>
        <w:numPr>
          <w:ilvl w:val="0"/>
          <w:numId w:val="1"/>
        </w:numPr>
        <w:spacing w:line="360" w:lineRule="auto"/>
        <w:ind w:left="567" w:hanging="425"/>
        <w:jc w:val="both"/>
        <w:rPr>
          <w:rFonts w:eastAsia="Calibri"/>
        </w:rPr>
      </w:pPr>
      <w:r w:rsidRPr="003367FA">
        <w:rPr>
          <w:rFonts w:eastAsia="Calibri"/>
        </w:rPr>
        <w:t>4 Regional Managers</w:t>
      </w:r>
    </w:p>
    <w:p w:rsidR="009E6D48" w:rsidRPr="003367FA" w:rsidRDefault="009E6D48" w:rsidP="0010033E">
      <w:pPr>
        <w:numPr>
          <w:ilvl w:val="0"/>
          <w:numId w:val="1"/>
        </w:numPr>
        <w:spacing w:line="360" w:lineRule="auto"/>
        <w:ind w:left="567" w:hanging="425"/>
        <w:jc w:val="both"/>
        <w:rPr>
          <w:rFonts w:eastAsia="Calibri"/>
        </w:rPr>
      </w:pPr>
      <w:r w:rsidRPr="003367FA">
        <w:rPr>
          <w:rFonts w:eastAsia="Calibri"/>
        </w:rPr>
        <w:t>5 Administrators</w:t>
      </w:r>
    </w:p>
    <w:p w:rsidR="009E6D48" w:rsidRPr="003367FA" w:rsidRDefault="009E6D48" w:rsidP="0010033E">
      <w:pPr>
        <w:numPr>
          <w:ilvl w:val="0"/>
          <w:numId w:val="1"/>
        </w:numPr>
        <w:spacing w:line="360" w:lineRule="auto"/>
        <w:ind w:left="567" w:hanging="425"/>
        <w:jc w:val="both"/>
        <w:rPr>
          <w:rFonts w:eastAsia="Calibri"/>
        </w:rPr>
      </w:pPr>
      <w:r w:rsidRPr="003367FA">
        <w:rPr>
          <w:rFonts w:eastAsia="Calibri"/>
        </w:rPr>
        <w:t>7 Senior Advocates</w:t>
      </w:r>
    </w:p>
    <w:p w:rsidR="009E6D48" w:rsidRPr="003367FA" w:rsidRDefault="009E6D48" w:rsidP="0010033E">
      <w:pPr>
        <w:numPr>
          <w:ilvl w:val="0"/>
          <w:numId w:val="1"/>
        </w:numPr>
        <w:spacing w:line="360" w:lineRule="auto"/>
        <w:ind w:left="567" w:hanging="425"/>
        <w:jc w:val="both"/>
        <w:rPr>
          <w:rFonts w:eastAsia="Calibri"/>
        </w:rPr>
      </w:pPr>
      <w:r w:rsidRPr="003367FA">
        <w:rPr>
          <w:rFonts w:eastAsia="Calibri"/>
        </w:rPr>
        <w:t xml:space="preserve">28 Advocates </w:t>
      </w:r>
      <w:r w:rsidR="00FB5019" w:rsidRPr="003367FA">
        <w:rPr>
          <w:rFonts w:eastAsia="Calibri"/>
        </w:rPr>
        <w:t>(WTE)</w:t>
      </w:r>
    </w:p>
    <w:p w:rsidR="000E41BA" w:rsidRDefault="009E6D48" w:rsidP="0010033E">
      <w:pPr>
        <w:spacing w:line="360" w:lineRule="auto"/>
        <w:jc w:val="both"/>
        <w:rPr>
          <w:rFonts w:eastAsia="Calibri" w:cs="Times New Roman"/>
        </w:rPr>
      </w:pPr>
      <w:r w:rsidRPr="003367FA">
        <w:rPr>
          <w:rFonts w:eastAsia="Calibri"/>
        </w:rPr>
        <w:t xml:space="preserve">There were a number of staff changes </w:t>
      </w:r>
      <w:r w:rsidRPr="003367FA">
        <w:rPr>
          <w:rFonts w:eastAsia="Calibri" w:cs="Times New Roman"/>
        </w:rPr>
        <w:t xml:space="preserve">due to </w:t>
      </w:r>
      <w:r w:rsidR="000E41BA" w:rsidRPr="003367FA">
        <w:rPr>
          <w:rFonts w:eastAsia="Calibri" w:cs="Times New Roman"/>
        </w:rPr>
        <w:t>maternity leaves</w:t>
      </w:r>
      <w:r w:rsidR="00224DF7">
        <w:rPr>
          <w:rFonts w:eastAsia="Calibri" w:cs="Times New Roman"/>
        </w:rPr>
        <w:t xml:space="preserve"> and</w:t>
      </w:r>
      <w:r w:rsidR="000E41BA" w:rsidRPr="003367FA">
        <w:rPr>
          <w:rFonts w:eastAsia="Calibri" w:cs="Times New Roman"/>
        </w:rPr>
        <w:t xml:space="preserve"> extended sick leave</w:t>
      </w:r>
      <w:r w:rsidR="00224DF7">
        <w:rPr>
          <w:rFonts w:eastAsia="Calibri" w:cs="Times New Roman"/>
        </w:rPr>
        <w:t>s</w:t>
      </w:r>
      <w:r w:rsidR="001E175A">
        <w:rPr>
          <w:rFonts w:eastAsia="Calibri" w:cs="Times New Roman"/>
        </w:rPr>
        <w:t>.</w:t>
      </w:r>
    </w:p>
    <w:p w:rsidR="00224DF7" w:rsidRPr="001353C9" w:rsidRDefault="00224DF7" w:rsidP="0010033E">
      <w:pPr>
        <w:spacing w:line="360" w:lineRule="auto"/>
        <w:jc w:val="both"/>
        <w:rPr>
          <w:rFonts w:eastAsia="Calibri" w:cs="Times New Roman"/>
          <w:sz w:val="16"/>
        </w:rPr>
      </w:pPr>
    </w:p>
    <w:p w:rsidR="00224DF7" w:rsidRDefault="00224DF7" w:rsidP="0010033E">
      <w:pPr>
        <w:spacing w:line="360" w:lineRule="auto"/>
        <w:jc w:val="both"/>
        <w:rPr>
          <w:rFonts w:eastAsia="Calibri" w:cs="Times New Roman"/>
        </w:rPr>
      </w:pPr>
      <w:r>
        <w:rPr>
          <w:rFonts w:eastAsia="Calibri" w:cs="Times New Roman"/>
        </w:rPr>
        <w:t>The Department of Social Protection approved funding for the post of a Corporate Services Manager for a period of 5 years in May 2016. Recruitment was ongoing at the end of 2016 for this role.</w:t>
      </w:r>
    </w:p>
    <w:p w:rsidR="005B1BE8" w:rsidRPr="001353C9" w:rsidRDefault="005B1BE8" w:rsidP="0010033E">
      <w:pPr>
        <w:spacing w:line="360" w:lineRule="auto"/>
        <w:jc w:val="both"/>
        <w:rPr>
          <w:rFonts w:eastAsia="Calibri" w:cs="Times New Roman"/>
          <w:sz w:val="16"/>
        </w:rPr>
      </w:pPr>
    </w:p>
    <w:p w:rsidR="00B454E4" w:rsidRPr="00B454E4" w:rsidRDefault="00F2768C" w:rsidP="0010033E">
      <w:pPr>
        <w:spacing w:line="360" w:lineRule="auto"/>
        <w:jc w:val="both"/>
        <w:rPr>
          <w:rFonts w:asciiTheme="minorHAnsi" w:hAnsiTheme="minorHAnsi"/>
          <w:color w:val="000000" w:themeColor="text1"/>
        </w:rPr>
      </w:pPr>
      <w:r w:rsidRPr="003367FA">
        <w:rPr>
          <w:rFonts w:asciiTheme="minorHAnsi" w:hAnsiTheme="minorHAnsi"/>
          <w:color w:val="000000" w:themeColor="text1"/>
        </w:rPr>
        <w:t>In 201</w:t>
      </w:r>
      <w:r w:rsidR="00732425" w:rsidRPr="003367FA">
        <w:rPr>
          <w:rFonts w:asciiTheme="minorHAnsi" w:hAnsiTheme="minorHAnsi"/>
          <w:color w:val="000000" w:themeColor="text1"/>
        </w:rPr>
        <w:t>6</w:t>
      </w:r>
      <w:r w:rsidRPr="003367FA">
        <w:rPr>
          <w:rFonts w:asciiTheme="minorHAnsi" w:hAnsiTheme="minorHAnsi"/>
          <w:color w:val="000000" w:themeColor="text1"/>
        </w:rPr>
        <w:t>, the budget allocated to NAS was €3,</w:t>
      </w:r>
      <w:r w:rsidR="006A1917" w:rsidRPr="003367FA">
        <w:rPr>
          <w:rFonts w:asciiTheme="minorHAnsi" w:hAnsiTheme="minorHAnsi"/>
          <w:color w:val="000000" w:themeColor="text1"/>
        </w:rPr>
        <w:t>103,045</w:t>
      </w:r>
      <w:r w:rsidR="00CF2301" w:rsidRPr="003367FA">
        <w:rPr>
          <w:rFonts w:asciiTheme="minorHAnsi" w:hAnsiTheme="minorHAnsi"/>
          <w:color w:val="000000" w:themeColor="text1"/>
        </w:rPr>
        <w:t>.</w:t>
      </w:r>
      <w:r w:rsidRPr="003367FA">
        <w:rPr>
          <w:rFonts w:asciiTheme="minorHAnsi" w:hAnsiTheme="minorHAnsi"/>
          <w:color w:val="000000" w:themeColor="text1"/>
        </w:rPr>
        <w:t xml:space="preserve"> </w:t>
      </w:r>
      <w:r w:rsidR="00DE3195" w:rsidRPr="003367FA">
        <w:rPr>
          <w:rFonts w:asciiTheme="minorHAnsi" w:hAnsiTheme="minorHAnsi"/>
          <w:color w:val="000000" w:themeColor="text1"/>
        </w:rPr>
        <w:t xml:space="preserve"> </w:t>
      </w:r>
      <w:r w:rsidRPr="003367FA">
        <w:rPr>
          <w:rFonts w:asciiTheme="minorHAnsi" w:hAnsiTheme="minorHAnsi"/>
          <w:color w:val="000000" w:themeColor="text1"/>
        </w:rPr>
        <w:t xml:space="preserve">Approximately 80% of the budget was allocated to salaries. </w:t>
      </w:r>
      <w:r w:rsidR="00B454E4" w:rsidRPr="00B454E4">
        <w:rPr>
          <w:rFonts w:asciiTheme="minorHAnsi" w:hAnsiTheme="minorHAnsi"/>
          <w:color w:val="000000" w:themeColor="text1"/>
        </w:rPr>
        <w:t xml:space="preserve">NAS staff operate from 31 locations across the country and shares premises with Citizen Information Services (13), Money Advice &amp; Budgeting Services (1), CIB (4) and other (13).    </w:t>
      </w:r>
    </w:p>
    <w:p w:rsidR="00B454E4" w:rsidRPr="001353C9" w:rsidRDefault="00B454E4" w:rsidP="0010033E">
      <w:pPr>
        <w:spacing w:line="360" w:lineRule="auto"/>
        <w:jc w:val="both"/>
        <w:rPr>
          <w:rFonts w:asciiTheme="minorHAnsi" w:hAnsiTheme="minorHAnsi"/>
          <w:color w:val="000000" w:themeColor="text1"/>
          <w:sz w:val="16"/>
        </w:rPr>
      </w:pPr>
    </w:p>
    <w:p w:rsidR="00675007" w:rsidRPr="0010033E" w:rsidRDefault="00675007" w:rsidP="0010033E">
      <w:pPr>
        <w:pStyle w:val="Heading1"/>
      </w:pPr>
      <w:bookmarkStart w:id="3" w:name="_Toc481685617"/>
      <w:r w:rsidRPr="0010033E">
        <w:t>3.</w:t>
      </w:r>
      <w:r w:rsidRPr="0010033E">
        <w:tab/>
        <w:t>MEETING THE REPRESENTATIVE ADVOCACY NEEDS OF PEOPLE WITH DISABILITIES</w:t>
      </w:r>
      <w:bookmarkEnd w:id="3"/>
      <w:r w:rsidRPr="0010033E">
        <w:t xml:space="preserve"> </w:t>
      </w:r>
    </w:p>
    <w:p w:rsidR="004C5F56" w:rsidRPr="00F54331" w:rsidRDefault="00F54331" w:rsidP="0010033E">
      <w:pPr>
        <w:spacing w:line="360" w:lineRule="auto"/>
        <w:jc w:val="both"/>
        <w:rPr>
          <w:rFonts w:asciiTheme="minorHAnsi" w:hAnsiTheme="minorHAnsi" w:cstheme="minorBidi"/>
          <w:b/>
          <w:sz w:val="28"/>
          <w:szCs w:val="28"/>
        </w:rPr>
      </w:pPr>
      <w:r w:rsidRPr="00F54331">
        <w:rPr>
          <w:rFonts w:asciiTheme="minorHAnsi" w:hAnsiTheme="minorHAnsi" w:cstheme="minorBidi"/>
          <w:b/>
          <w:sz w:val="28"/>
          <w:szCs w:val="28"/>
          <w:shd w:val="clear" w:color="auto" w:fill="FFFFFF" w:themeFill="background1"/>
        </w:rPr>
        <w:t>3.1.</w:t>
      </w:r>
      <w:r w:rsidR="00C20C07">
        <w:rPr>
          <w:rFonts w:asciiTheme="minorHAnsi" w:hAnsiTheme="minorHAnsi" w:cstheme="minorBidi"/>
          <w:b/>
          <w:sz w:val="28"/>
          <w:szCs w:val="28"/>
          <w:shd w:val="clear" w:color="auto" w:fill="FFFFFF" w:themeFill="background1"/>
        </w:rPr>
        <w:t xml:space="preserve"> </w:t>
      </w:r>
      <w:r w:rsidR="0010033E">
        <w:rPr>
          <w:rFonts w:asciiTheme="minorHAnsi" w:hAnsiTheme="minorHAnsi" w:cstheme="minorBidi"/>
          <w:b/>
          <w:sz w:val="28"/>
          <w:szCs w:val="28"/>
          <w:shd w:val="clear" w:color="auto" w:fill="FFFFFF" w:themeFill="background1"/>
        </w:rPr>
        <w:tab/>
      </w:r>
      <w:r w:rsidR="0010033E" w:rsidRPr="00F54331">
        <w:rPr>
          <w:rFonts w:asciiTheme="minorHAnsi" w:hAnsiTheme="minorHAnsi" w:cstheme="minorBidi"/>
          <w:b/>
          <w:sz w:val="28"/>
          <w:szCs w:val="28"/>
          <w:shd w:val="clear" w:color="auto" w:fill="FFFFFF" w:themeFill="background1"/>
        </w:rPr>
        <w:t>CORE NATIONAL ADVOCACY SERVICE</w:t>
      </w:r>
      <w:r w:rsidR="0010033E" w:rsidRPr="00F54331">
        <w:rPr>
          <w:rFonts w:asciiTheme="minorHAnsi" w:hAnsiTheme="minorHAnsi" w:cstheme="minorBidi"/>
          <w:b/>
          <w:sz w:val="28"/>
          <w:szCs w:val="28"/>
        </w:rPr>
        <w:t xml:space="preserve">  </w:t>
      </w:r>
    </w:p>
    <w:p w:rsidR="00CF2301" w:rsidRPr="002B6809" w:rsidRDefault="00CF2301" w:rsidP="0010033E">
      <w:pPr>
        <w:spacing w:line="360" w:lineRule="auto"/>
        <w:jc w:val="both"/>
        <w:rPr>
          <w:rFonts w:asciiTheme="minorHAnsi" w:hAnsiTheme="minorHAnsi" w:cstheme="minorBidi"/>
        </w:rPr>
      </w:pPr>
      <w:r w:rsidRPr="002B6809">
        <w:rPr>
          <w:rFonts w:asciiTheme="minorHAnsi" w:hAnsiTheme="minorHAnsi" w:cstheme="minorBidi"/>
        </w:rPr>
        <w:t xml:space="preserve">The focus of NAS work </w:t>
      </w:r>
      <w:r w:rsidR="001E175A">
        <w:rPr>
          <w:rFonts w:asciiTheme="minorHAnsi" w:hAnsiTheme="minorHAnsi" w:cstheme="minorBidi"/>
        </w:rPr>
        <w:t>is</w:t>
      </w:r>
      <w:r w:rsidRPr="002B6809">
        <w:rPr>
          <w:rFonts w:asciiTheme="minorHAnsi" w:hAnsiTheme="minorHAnsi" w:cstheme="minorBidi"/>
        </w:rPr>
        <w:t xml:space="preserve"> to provide a one-to-one independent representative advocacy service for people with disabilities. The </w:t>
      </w:r>
      <w:r w:rsidR="00E15168" w:rsidRPr="002B6809">
        <w:rPr>
          <w:rFonts w:asciiTheme="minorHAnsi" w:hAnsiTheme="minorHAnsi" w:cstheme="minorBidi"/>
        </w:rPr>
        <w:t xml:space="preserve">service has a particular remit for people who are isolated </w:t>
      </w:r>
      <w:r w:rsidR="002E23D7" w:rsidRPr="002B6809">
        <w:rPr>
          <w:rFonts w:asciiTheme="minorHAnsi" w:hAnsiTheme="minorHAnsi" w:cstheme="minorBidi"/>
        </w:rPr>
        <w:t xml:space="preserve">from their community and services, have communication differences, are inappropriately accommodated, live in residential services, attend day services and have limited informal or natural supports. </w:t>
      </w:r>
      <w:r w:rsidR="001E175A">
        <w:rPr>
          <w:rFonts w:asciiTheme="minorHAnsi" w:hAnsiTheme="minorHAnsi" w:cstheme="minorBidi"/>
        </w:rPr>
        <w:t>In the absence of any overarching social care legislation, it can be difficult for individuals to assert their rights without advocacy.</w:t>
      </w:r>
    </w:p>
    <w:tbl>
      <w:tblPr>
        <w:tblStyle w:val="TableGrid"/>
        <w:tblW w:w="0" w:type="auto"/>
        <w:tblInd w:w="108" w:type="dxa"/>
        <w:shd w:val="clear" w:color="auto" w:fill="F3F7FB"/>
        <w:tblLook w:val="04A0" w:firstRow="1" w:lastRow="0" w:firstColumn="1" w:lastColumn="0" w:noHBand="0" w:noVBand="1"/>
      </w:tblPr>
      <w:tblGrid>
        <w:gridCol w:w="10088"/>
      </w:tblGrid>
      <w:tr w:rsidR="009F2594" w:rsidTr="00F12121">
        <w:tc>
          <w:tcPr>
            <w:tcW w:w="10206" w:type="dxa"/>
            <w:shd w:val="clear" w:color="auto" w:fill="F3F7FB"/>
          </w:tcPr>
          <w:p w:rsidR="009F2594" w:rsidRPr="000C17F1" w:rsidRDefault="009F2594" w:rsidP="0010033E">
            <w:pPr>
              <w:shd w:val="clear" w:color="auto" w:fill="244061" w:themeFill="accent1" w:themeFillShade="80"/>
              <w:spacing w:line="360" w:lineRule="auto"/>
              <w:ind w:right="-142" w:hanging="142"/>
              <w:jc w:val="both"/>
              <w:rPr>
                <w:rFonts w:asciiTheme="minorHAnsi" w:eastAsia="Times New Roman" w:hAnsiTheme="minorHAnsi" w:cstheme="minorHAnsi"/>
                <w:b/>
                <w:color w:val="FFFFFF" w:themeColor="background1"/>
                <w:lang w:val="en" w:eastAsia="en-GB"/>
              </w:rPr>
            </w:pPr>
            <w:r>
              <w:rPr>
                <w:rFonts w:asciiTheme="minorHAnsi" w:eastAsia="Times New Roman" w:hAnsiTheme="minorHAnsi" w:cstheme="minorHAnsi"/>
                <w:b/>
                <w:color w:val="FFFFFF" w:themeColor="background1"/>
                <w:sz w:val="28"/>
                <w:szCs w:val="28"/>
                <w:lang w:val="en" w:eastAsia="en-GB"/>
              </w:rPr>
              <w:t xml:space="preserve">  </w:t>
            </w:r>
            <w:r w:rsidR="000C17F1" w:rsidRPr="000C17F1">
              <w:rPr>
                <w:rFonts w:asciiTheme="minorHAnsi" w:eastAsia="Times New Roman" w:hAnsiTheme="minorHAnsi" w:cstheme="minorHAnsi"/>
                <w:b/>
                <w:color w:val="FFFFFF" w:themeColor="background1"/>
                <w:lang w:val="en" w:eastAsia="en-GB"/>
              </w:rPr>
              <w:t>CASE</w:t>
            </w:r>
          </w:p>
          <w:p w:rsidR="00B12A77" w:rsidRPr="001353C9" w:rsidRDefault="00CB228B" w:rsidP="001353C9">
            <w:pPr>
              <w:spacing w:line="360" w:lineRule="auto"/>
              <w:jc w:val="both"/>
              <w:rPr>
                <w:rFonts w:asciiTheme="minorHAnsi" w:eastAsia="Times New Roman" w:hAnsiTheme="minorHAnsi" w:cs="Times New Roman"/>
                <w:sz w:val="2"/>
                <w:szCs w:val="2"/>
                <w:lang w:eastAsia="en-IE"/>
              </w:rPr>
            </w:pPr>
            <w:r w:rsidRPr="00CB228B">
              <w:rPr>
                <w:rFonts w:asciiTheme="minorHAnsi" w:eastAsia="Times New Roman" w:hAnsiTheme="minorHAnsi" w:cs="Times New Roman"/>
                <w:lang w:eastAsia="en-IE"/>
              </w:rPr>
              <w:t>A resident in a Congregated Setting</w:t>
            </w:r>
            <w:r w:rsidR="00BA0550">
              <w:rPr>
                <w:rFonts w:asciiTheme="minorHAnsi" w:eastAsia="Times New Roman" w:hAnsiTheme="minorHAnsi" w:cs="Times New Roman"/>
                <w:lang w:eastAsia="en-IE"/>
              </w:rPr>
              <w:t xml:space="preserve"> (a residential service accommodating more than 10 people)</w:t>
            </w:r>
            <w:r w:rsidRPr="00CB228B">
              <w:rPr>
                <w:rFonts w:asciiTheme="minorHAnsi" w:eastAsia="Times New Roman" w:hAnsiTheme="minorHAnsi" w:cs="Times New Roman"/>
                <w:lang w:eastAsia="en-IE"/>
              </w:rPr>
              <w:t xml:space="preserve"> received correspondence from their Local Authority advising that </w:t>
            </w:r>
            <w:r w:rsidR="002064A3">
              <w:rPr>
                <w:rFonts w:asciiTheme="minorHAnsi" w:eastAsia="Times New Roman" w:hAnsiTheme="minorHAnsi" w:cs="Times New Roman"/>
                <w:lang w:eastAsia="en-IE"/>
              </w:rPr>
              <w:t>her</w:t>
            </w:r>
            <w:r w:rsidRPr="00CB228B">
              <w:rPr>
                <w:rFonts w:asciiTheme="minorHAnsi" w:eastAsia="Times New Roman" w:hAnsiTheme="minorHAnsi" w:cs="Times New Roman"/>
                <w:lang w:eastAsia="en-IE"/>
              </w:rPr>
              <w:t xml:space="preserve"> application for social housing support had be</w:t>
            </w:r>
            <w:r w:rsidR="001F51A9">
              <w:rPr>
                <w:rFonts w:asciiTheme="minorHAnsi" w:eastAsia="Times New Roman" w:hAnsiTheme="minorHAnsi" w:cs="Times New Roman"/>
                <w:lang w:eastAsia="en-IE"/>
              </w:rPr>
              <w:t xml:space="preserve">en terminated and closed as the person was </w:t>
            </w:r>
            <w:r w:rsidRPr="00CB228B">
              <w:rPr>
                <w:rFonts w:asciiTheme="minorHAnsi" w:eastAsia="Times New Roman" w:hAnsiTheme="minorHAnsi" w:cs="Times New Roman"/>
                <w:lang w:eastAsia="en-IE"/>
              </w:rPr>
              <w:t>deemed to be adequately housed.  With the support of an advocate</w:t>
            </w:r>
            <w:r w:rsidR="001F51A9">
              <w:rPr>
                <w:rFonts w:asciiTheme="minorHAnsi" w:eastAsia="Times New Roman" w:hAnsiTheme="minorHAnsi" w:cs="Times New Roman"/>
                <w:lang w:eastAsia="en-IE"/>
              </w:rPr>
              <w:t>,</w:t>
            </w:r>
            <w:r w:rsidRPr="00CB228B">
              <w:rPr>
                <w:rFonts w:asciiTheme="minorHAnsi" w:eastAsia="Times New Roman" w:hAnsiTheme="minorHAnsi" w:cs="Times New Roman"/>
                <w:lang w:eastAsia="en-IE"/>
              </w:rPr>
              <w:t xml:space="preserve"> the person questioned the Local Authority on the basis for this decision and lodged a formal complaint.  The Local Authority subsequently reinstated the person to the social housing list without any break in continuity. </w:t>
            </w:r>
            <w:r w:rsidR="001F51A9">
              <w:rPr>
                <w:rFonts w:asciiTheme="minorHAnsi" w:eastAsia="Times New Roman" w:hAnsiTheme="minorHAnsi" w:cs="Times New Roman"/>
                <w:lang w:eastAsia="en-IE"/>
              </w:rPr>
              <w:tab/>
            </w:r>
          </w:p>
        </w:tc>
      </w:tr>
    </w:tbl>
    <w:p w:rsidR="009F2594" w:rsidRPr="00A26946" w:rsidRDefault="009F2594" w:rsidP="0010033E">
      <w:pPr>
        <w:spacing w:line="360" w:lineRule="auto"/>
        <w:jc w:val="both"/>
        <w:rPr>
          <w:rFonts w:asciiTheme="minorHAnsi" w:hAnsiTheme="minorHAnsi" w:cstheme="minorBidi"/>
          <w:sz w:val="6"/>
          <w:szCs w:val="28"/>
        </w:rPr>
      </w:pPr>
    </w:p>
    <w:p w:rsidR="00A26946" w:rsidRPr="003500B2" w:rsidRDefault="00A26946" w:rsidP="0010033E">
      <w:pPr>
        <w:spacing w:line="360" w:lineRule="auto"/>
        <w:jc w:val="both"/>
        <w:rPr>
          <w:rFonts w:asciiTheme="minorHAnsi" w:hAnsiTheme="minorHAnsi"/>
          <w:b/>
          <w:sz w:val="18"/>
          <w:szCs w:val="28"/>
          <w:shd w:val="clear" w:color="auto" w:fill="FFFFFF" w:themeFill="background1"/>
        </w:rPr>
      </w:pPr>
    </w:p>
    <w:p w:rsidR="00F2768C" w:rsidRPr="0010033E" w:rsidRDefault="0010033E" w:rsidP="0010033E">
      <w:pPr>
        <w:spacing w:line="360" w:lineRule="auto"/>
        <w:jc w:val="both"/>
        <w:rPr>
          <w:rFonts w:asciiTheme="minorHAnsi" w:hAnsiTheme="minorHAnsi"/>
          <w:b/>
          <w:i/>
          <w:sz w:val="28"/>
          <w:szCs w:val="28"/>
        </w:rPr>
      </w:pPr>
      <w:r w:rsidRPr="0010033E">
        <w:rPr>
          <w:rFonts w:asciiTheme="minorHAnsi" w:hAnsiTheme="minorHAnsi"/>
          <w:b/>
          <w:sz w:val="28"/>
          <w:szCs w:val="28"/>
          <w:shd w:val="clear" w:color="auto" w:fill="FFFFFF" w:themeFill="background1"/>
        </w:rPr>
        <w:t>3.2.</w:t>
      </w:r>
      <w:r w:rsidRPr="0010033E">
        <w:rPr>
          <w:rFonts w:asciiTheme="minorHAnsi" w:hAnsiTheme="minorHAnsi"/>
          <w:b/>
          <w:sz w:val="28"/>
          <w:szCs w:val="28"/>
          <w:shd w:val="clear" w:color="auto" w:fill="FFFFFF" w:themeFill="background1"/>
        </w:rPr>
        <w:tab/>
        <w:t>HOW CAN PEOPLE ACCESS NAS</w:t>
      </w:r>
    </w:p>
    <w:p w:rsidR="00B11209" w:rsidRPr="00B11209" w:rsidRDefault="00B11209" w:rsidP="0010033E">
      <w:pPr>
        <w:spacing w:line="360" w:lineRule="auto"/>
        <w:jc w:val="both"/>
        <w:rPr>
          <w:rFonts w:asciiTheme="minorHAnsi" w:eastAsiaTheme="minorEastAsia" w:hAnsiTheme="minorHAnsi" w:cstheme="minorHAnsi"/>
          <w:color w:val="000000" w:themeColor="text1"/>
        </w:rPr>
      </w:pPr>
      <w:r w:rsidRPr="00B11209">
        <w:rPr>
          <w:rFonts w:asciiTheme="minorHAnsi" w:eastAsiaTheme="minorEastAsia" w:hAnsiTheme="minorHAnsi" w:cstheme="minorHAnsi"/>
          <w:color w:val="000000" w:themeColor="text1"/>
        </w:rPr>
        <w:t>There are a number of different routes to access NAS:-</w:t>
      </w:r>
    </w:p>
    <w:p w:rsidR="00B11209" w:rsidRPr="00B11209" w:rsidRDefault="00B11209" w:rsidP="0010033E">
      <w:pPr>
        <w:numPr>
          <w:ilvl w:val="0"/>
          <w:numId w:val="11"/>
        </w:numPr>
        <w:spacing w:line="360" w:lineRule="auto"/>
        <w:ind w:left="426" w:hanging="426"/>
        <w:contextualSpacing/>
        <w:jc w:val="both"/>
        <w:rPr>
          <w:rFonts w:asciiTheme="minorHAnsi" w:eastAsiaTheme="minorEastAsia" w:hAnsiTheme="minorHAnsi" w:cstheme="minorHAnsi"/>
          <w:color w:val="000000" w:themeColor="text1"/>
        </w:rPr>
      </w:pPr>
      <w:r w:rsidRPr="00B11209">
        <w:rPr>
          <w:rFonts w:asciiTheme="minorHAnsi" w:eastAsiaTheme="minorEastAsia" w:hAnsiTheme="minorHAnsi" w:cstheme="minorHAnsi"/>
          <w:color w:val="000000" w:themeColor="text1"/>
        </w:rPr>
        <w:t>Direct face to face contact between a person with a disability and an advocate</w:t>
      </w:r>
    </w:p>
    <w:p w:rsidR="00B11209" w:rsidRPr="00B11209" w:rsidRDefault="00B11209" w:rsidP="0010033E">
      <w:pPr>
        <w:numPr>
          <w:ilvl w:val="0"/>
          <w:numId w:val="11"/>
        </w:numPr>
        <w:spacing w:line="360" w:lineRule="auto"/>
        <w:ind w:left="426" w:hanging="426"/>
        <w:contextualSpacing/>
        <w:jc w:val="both"/>
        <w:rPr>
          <w:rFonts w:asciiTheme="minorHAnsi" w:eastAsiaTheme="minorEastAsia" w:hAnsiTheme="minorHAnsi" w:cstheme="minorHAnsi"/>
          <w:color w:val="000000" w:themeColor="text1"/>
        </w:rPr>
      </w:pPr>
      <w:r w:rsidRPr="00B11209">
        <w:rPr>
          <w:rFonts w:asciiTheme="minorHAnsi" w:eastAsiaTheme="minorEastAsia" w:hAnsiTheme="minorHAnsi" w:cstheme="minorHAnsi"/>
          <w:color w:val="000000" w:themeColor="text1"/>
        </w:rPr>
        <w:t>Through the NAS National Number which operates Monday to Friday 10am to 4pm</w:t>
      </w:r>
    </w:p>
    <w:p w:rsidR="00B11209" w:rsidRDefault="00B11209" w:rsidP="0010033E">
      <w:pPr>
        <w:numPr>
          <w:ilvl w:val="0"/>
          <w:numId w:val="11"/>
        </w:numPr>
        <w:spacing w:line="360" w:lineRule="auto"/>
        <w:ind w:left="426" w:hanging="426"/>
        <w:contextualSpacing/>
        <w:jc w:val="both"/>
        <w:rPr>
          <w:rFonts w:asciiTheme="minorHAnsi" w:eastAsiaTheme="minorEastAsia" w:hAnsiTheme="minorHAnsi" w:cstheme="minorHAnsi"/>
          <w:color w:val="000000" w:themeColor="text1"/>
        </w:rPr>
      </w:pPr>
      <w:r w:rsidRPr="00B11209">
        <w:rPr>
          <w:rFonts w:asciiTheme="minorHAnsi" w:eastAsiaTheme="minorEastAsia" w:hAnsiTheme="minorHAnsi" w:cstheme="minorHAnsi"/>
          <w:color w:val="000000" w:themeColor="text1"/>
        </w:rPr>
        <w:t>By email or letter or other phone (staff mobiles)</w:t>
      </w:r>
    </w:p>
    <w:p w:rsidR="0010033E" w:rsidRPr="0010033E" w:rsidRDefault="0010033E" w:rsidP="0010033E">
      <w:pPr>
        <w:spacing w:line="360" w:lineRule="auto"/>
        <w:ind w:left="426"/>
        <w:contextualSpacing/>
        <w:jc w:val="both"/>
        <w:rPr>
          <w:rFonts w:asciiTheme="minorHAnsi" w:eastAsiaTheme="minorEastAsia" w:hAnsiTheme="minorHAnsi" w:cstheme="minorHAnsi"/>
          <w:color w:val="000000" w:themeColor="text1"/>
          <w:sz w:val="14"/>
        </w:rPr>
      </w:pPr>
    </w:p>
    <w:p w:rsidR="00B11209" w:rsidRDefault="00B11209" w:rsidP="0010033E">
      <w:pPr>
        <w:spacing w:line="360" w:lineRule="auto"/>
        <w:jc w:val="both"/>
        <w:rPr>
          <w:rFonts w:asciiTheme="minorHAnsi" w:eastAsiaTheme="minorEastAsia" w:hAnsiTheme="minorHAnsi" w:cstheme="minorHAnsi"/>
          <w:color w:val="000000" w:themeColor="text1"/>
        </w:rPr>
      </w:pPr>
      <w:r w:rsidRPr="00B11209">
        <w:rPr>
          <w:rFonts w:asciiTheme="minorHAnsi" w:eastAsiaTheme="minorEastAsia" w:hAnsiTheme="minorHAnsi" w:cstheme="minorHAnsi"/>
          <w:color w:val="000000" w:themeColor="text1"/>
        </w:rPr>
        <w:t>People</w:t>
      </w:r>
      <w:r w:rsidR="00526AD5">
        <w:rPr>
          <w:rFonts w:asciiTheme="minorHAnsi" w:eastAsiaTheme="minorEastAsia" w:hAnsiTheme="minorHAnsi" w:cstheme="minorHAnsi"/>
          <w:color w:val="000000" w:themeColor="text1"/>
        </w:rPr>
        <w:t xml:space="preserve"> who contact NAS may be </w:t>
      </w:r>
      <w:r w:rsidR="00BA0550">
        <w:rPr>
          <w:rFonts w:asciiTheme="minorHAnsi" w:eastAsiaTheme="minorEastAsia" w:hAnsiTheme="minorHAnsi" w:cstheme="minorHAnsi"/>
          <w:color w:val="000000" w:themeColor="text1"/>
        </w:rPr>
        <w:t>people with disabilities</w:t>
      </w:r>
      <w:r w:rsidRPr="00B11209">
        <w:rPr>
          <w:rFonts w:asciiTheme="minorHAnsi" w:eastAsiaTheme="minorEastAsia" w:hAnsiTheme="minorHAnsi" w:cstheme="minorHAnsi"/>
          <w:color w:val="000000" w:themeColor="text1"/>
        </w:rPr>
        <w:t>, family member</w:t>
      </w:r>
      <w:r w:rsidR="00526AD5">
        <w:rPr>
          <w:rFonts w:asciiTheme="minorHAnsi" w:eastAsiaTheme="minorEastAsia" w:hAnsiTheme="minorHAnsi" w:cstheme="minorHAnsi"/>
          <w:color w:val="000000" w:themeColor="text1"/>
        </w:rPr>
        <w:t>, service provider</w:t>
      </w:r>
      <w:r w:rsidR="001E175A">
        <w:rPr>
          <w:rFonts w:asciiTheme="minorHAnsi" w:eastAsiaTheme="minorEastAsia" w:hAnsiTheme="minorHAnsi" w:cstheme="minorHAnsi"/>
          <w:color w:val="000000" w:themeColor="text1"/>
        </w:rPr>
        <w:t xml:space="preserve"> staff</w:t>
      </w:r>
      <w:r w:rsidRPr="00B11209">
        <w:rPr>
          <w:rFonts w:asciiTheme="minorHAnsi" w:eastAsiaTheme="minorEastAsia" w:hAnsiTheme="minorHAnsi" w:cstheme="minorHAnsi"/>
          <w:color w:val="000000" w:themeColor="text1"/>
        </w:rPr>
        <w:t xml:space="preserve"> or health professional.  </w:t>
      </w:r>
      <w:r w:rsidR="00526AD5">
        <w:rPr>
          <w:rFonts w:asciiTheme="minorHAnsi" w:eastAsiaTheme="minorEastAsia" w:hAnsiTheme="minorHAnsi" w:cstheme="minorHAnsi"/>
          <w:color w:val="000000" w:themeColor="text1"/>
        </w:rPr>
        <w:t xml:space="preserve">In 2016, service providers and health professionals combined amounted to </w:t>
      </w:r>
      <w:r w:rsidR="005373E8">
        <w:rPr>
          <w:rFonts w:asciiTheme="minorHAnsi" w:eastAsiaTheme="minorEastAsia" w:hAnsiTheme="minorHAnsi" w:cstheme="minorHAnsi"/>
          <w:color w:val="000000" w:themeColor="text1"/>
        </w:rPr>
        <w:t>5</w:t>
      </w:r>
      <w:r w:rsidR="00584007">
        <w:rPr>
          <w:rFonts w:asciiTheme="minorHAnsi" w:eastAsiaTheme="minorEastAsia" w:hAnsiTheme="minorHAnsi" w:cstheme="minorHAnsi"/>
          <w:color w:val="000000" w:themeColor="text1"/>
        </w:rPr>
        <w:t>1</w:t>
      </w:r>
      <w:r w:rsidR="00526AD5">
        <w:rPr>
          <w:rFonts w:asciiTheme="minorHAnsi" w:eastAsiaTheme="minorEastAsia" w:hAnsiTheme="minorHAnsi" w:cstheme="minorHAnsi"/>
          <w:color w:val="000000" w:themeColor="text1"/>
        </w:rPr>
        <w:t>% of referrals. Family members and self-referral were 16%</w:t>
      </w:r>
      <w:r w:rsidR="00CA1856">
        <w:rPr>
          <w:rFonts w:asciiTheme="minorHAnsi" w:eastAsiaTheme="minorEastAsia" w:hAnsiTheme="minorHAnsi" w:cstheme="minorHAnsi"/>
          <w:color w:val="000000" w:themeColor="text1"/>
        </w:rPr>
        <w:t xml:space="preserve"> </w:t>
      </w:r>
      <w:r w:rsidR="00526AD5">
        <w:rPr>
          <w:rFonts w:asciiTheme="minorHAnsi" w:eastAsiaTheme="minorEastAsia" w:hAnsiTheme="minorHAnsi" w:cstheme="minorHAnsi"/>
          <w:color w:val="000000" w:themeColor="text1"/>
        </w:rPr>
        <w:t>and 11% respectively.</w:t>
      </w:r>
    </w:p>
    <w:p w:rsidR="00584007" w:rsidRPr="00584007" w:rsidRDefault="00584007" w:rsidP="0010033E">
      <w:pPr>
        <w:spacing w:line="360" w:lineRule="auto"/>
        <w:jc w:val="both"/>
        <w:rPr>
          <w:rFonts w:asciiTheme="minorHAnsi" w:eastAsiaTheme="minorEastAsia" w:hAnsiTheme="minorHAnsi" w:cstheme="minorHAnsi"/>
          <w:color w:val="000000" w:themeColor="text1"/>
          <w:sz w:val="4"/>
        </w:rPr>
      </w:pPr>
    </w:p>
    <w:tbl>
      <w:tblPr>
        <w:tblStyle w:val="LightList-Accent1"/>
        <w:tblW w:w="9170" w:type="dxa"/>
        <w:tblInd w:w="108" w:type="dxa"/>
        <w:tblLook w:val="04A0" w:firstRow="1" w:lastRow="0" w:firstColumn="1" w:lastColumn="0" w:noHBand="0" w:noVBand="1"/>
      </w:tblPr>
      <w:tblGrid>
        <w:gridCol w:w="7118"/>
        <w:gridCol w:w="1026"/>
        <w:gridCol w:w="1026"/>
      </w:tblGrid>
      <w:tr w:rsidR="00584007" w:rsidRPr="000C7A96" w:rsidTr="00584007">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tcPr>
          <w:p w:rsidR="00584007" w:rsidRPr="00584007" w:rsidRDefault="00584007" w:rsidP="00A658E8">
            <w:pPr>
              <w:spacing w:line="360" w:lineRule="auto"/>
              <w:jc w:val="center"/>
              <w:rPr>
                <w:rFonts w:eastAsia="Times New Roman" w:cs="Times New Roman"/>
                <w:lang w:eastAsia="en-IE"/>
              </w:rPr>
            </w:pPr>
            <w:r w:rsidRPr="00584007">
              <w:rPr>
                <w:rFonts w:eastAsia="Times New Roman" w:cs="Times New Roman"/>
                <w:lang w:eastAsia="en-IE"/>
              </w:rPr>
              <w:t>INITIAL CONTACT METHOD</w:t>
            </w:r>
          </w:p>
        </w:tc>
        <w:tc>
          <w:tcPr>
            <w:tcW w:w="1026" w:type="dxa"/>
            <w:noWrap/>
          </w:tcPr>
          <w:p w:rsidR="00584007" w:rsidRPr="00584007" w:rsidRDefault="00584007" w:rsidP="00A658E8">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IE"/>
              </w:rPr>
            </w:pPr>
            <w:r w:rsidRPr="00584007">
              <w:rPr>
                <w:rFonts w:eastAsia="Times New Roman" w:cs="Times New Roman"/>
                <w:lang w:eastAsia="en-IE"/>
              </w:rPr>
              <w:t>QTY</w:t>
            </w:r>
          </w:p>
        </w:tc>
        <w:tc>
          <w:tcPr>
            <w:tcW w:w="1026" w:type="dxa"/>
          </w:tcPr>
          <w:p w:rsidR="00584007" w:rsidRPr="00584007" w:rsidRDefault="00584007" w:rsidP="00A658E8">
            <w:pPr>
              <w:spacing w:line="360" w:lineRule="auto"/>
              <w:jc w:val="center"/>
              <w:cnfStyle w:val="100000000000" w:firstRow="1" w:lastRow="0" w:firstColumn="0" w:lastColumn="0" w:oddVBand="0" w:evenVBand="0" w:oddHBand="0" w:evenHBand="0" w:firstRowFirstColumn="0" w:firstRowLastColumn="0" w:lastRowFirstColumn="0" w:lastRowLastColumn="0"/>
              <w:rPr>
                <w:rFonts w:eastAsia="Times New Roman" w:cs="Times New Roman"/>
                <w:lang w:eastAsia="en-IE"/>
              </w:rPr>
            </w:pPr>
            <w:r w:rsidRPr="00584007">
              <w:rPr>
                <w:rFonts w:eastAsia="Times New Roman" w:cs="Times New Roman"/>
                <w:lang w:eastAsia="en-IE"/>
              </w:rPr>
              <w:t>%</w:t>
            </w:r>
          </w:p>
        </w:tc>
      </w:tr>
      <w:tr w:rsidR="00584007" w:rsidRPr="000C7A96" w:rsidTr="0058400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Health Professional</w:t>
            </w:r>
          </w:p>
        </w:tc>
        <w:tc>
          <w:tcPr>
            <w:tcW w:w="1026" w:type="dxa"/>
            <w:noWrap/>
          </w:tcPr>
          <w:p w:rsidR="00584007" w:rsidRPr="001353C9" w:rsidRDefault="00584007"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236</w:t>
            </w:r>
          </w:p>
        </w:tc>
        <w:tc>
          <w:tcPr>
            <w:tcW w:w="1026" w:type="dxa"/>
          </w:tcPr>
          <w:p w:rsidR="00584007" w:rsidRPr="001353C9" w:rsidRDefault="00584007" w:rsidP="00DE762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26</w:t>
            </w:r>
          </w:p>
        </w:tc>
      </w:tr>
      <w:tr w:rsidR="00584007" w:rsidRPr="000C7A96" w:rsidTr="00584007">
        <w:trPr>
          <w:trHeight w:val="400"/>
        </w:trPr>
        <w:tc>
          <w:tcPr>
            <w:cnfStyle w:val="001000000000" w:firstRow="0" w:lastRow="0" w:firstColumn="1" w:lastColumn="0" w:oddVBand="0" w:evenVBand="0" w:oddHBand="0" w:evenHBand="0" w:firstRowFirstColumn="0" w:firstRowLastColumn="0" w:lastRowFirstColumn="0" w:lastRowLastColumn="0"/>
            <w:tcW w:w="7118" w:type="dxa"/>
            <w:noWrap/>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Supported by a service</w:t>
            </w:r>
          </w:p>
        </w:tc>
        <w:tc>
          <w:tcPr>
            <w:tcW w:w="1026" w:type="dxa"/>
            <w:noWrap/>
          </w:tcPr>
          <w:p w:rsidR="00584007" w:rsidRPr="001353C9" w:rsidRDefault="00584007" w:rsidP="001353C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229</w:t>
            </w:r>
          </w:p>
        </w:tc>
        <w:tc>
          <w:tcPr>
            <w:tcW w:w="1026" w:type="dxa"/>
          </w:tcPr>
          <w:p w:rsidR="00584007" w:rsidRPr="001353C9" w:rsidRDefault="00584007" w:rsidP="00DE762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2</w:t>
            </w:r>
            <w:r w:rsidR="00DE7624">
              <w:rPr>
                <w:rFonts w:eastAsia="Times New Roman" w:cs="Times New Roman"/>
                <w:color w:val="000000"/>
                <w:sz w:val="22"/>
                <w:lang w:eastAsia="en-IE"/>
              </w:rPr>
              <w:t>5</w:t>
            </w:r>
          </w:p>
        </w:tc>
      </w:tr>
      <w:tr w:rsidR="00584007" w:rsidRPr="000C7A96" w:rsidTr="0058400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Supported by a family member</w:t>
            </w:r>
          </w:p>
        </w:tc>
        <w:tc>
          <w:tcPr>
            <w:tcW w:w="1026" w:type="dxa"/>
            <w:noWrap/>
          </w:tcPr>
          <w:p w:rsidR="00584007" w:rsidRPr="001353C9" w:rsidRDefault="00584007"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149</w:t>
            </w:r>
          </w:p>
        </w:tc>
        <w:tc>
          <w:tcPr>
            <w:tcW w:w="1026" w:type="dxa"/>
          </w:tcPr>
          <w:p w:rsidR="00584007" w:rsidRPr="001353C9" w:rsidRDefault="00584007" w:rsidP="00DE762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16</w:t>
            </w:r>
          </w:p>
        </w:tc>
      </w:tr>
      <w:tr w:rsidR="00584007" w:rsidRPr="000C7A96" w:rsidTr="00584007">
        <w:trPr>
          <w:trHeight w:val="400"/>
        </w:trPr>
        <w:tc>
          <w:tcPr>
            <w:cnfStyle w:val="001000000000" w:firstRow="0" w:lastRow="0" w:firstColumn="1" w:lastColumn="0" w:oddVBand="0" w:evenVBand="0" w:oddHBand="0" w:evenHBand="0" w:firstRowFirstColumn="0" w:firstRowLastColumn="0" w:lastRowFirstColumn="0" w:lastRowLastColumn="0"/>
            <w:tcW w:w="7118" w:type="dxa"/>
            <w:noWrap/>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Initial Contact Made by the Person</w:t>
            </w:r>
          </w:p>
        </w:tc>
        <w:tc>
          <w:tcPr>
            <w:tcW w:w="1026" w:type="dxa"/>
            <w:noWrap/>
          </w:tcPr>
          <w:p w:rsidR="00584007" w:rsidRPr="001353C9" w:rsidRDefault="00584007" w:rsidP="001353C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104</w:t>
            </w:r>
          </w:p>
        </w:tc>
        <w:tc>
          <w:tcPr>
            <w:tcW w:w="1026" w:type="dxa"/>
          </w:tcPr>
          <w:p w:rsidR="00584007" w:rsidRPr="001353C9" w:rsidRDefault="00584007" w:rsidP="00DE762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11</w:t>
            </w:r>
          </w:p>
        </w:tc>
      </w:tr>
      <w:tr w:rsidR="00584007" w:rsidRPr="000C7A96" w:rsidTr="0058400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Supported by their Disability Service Provider</w:t>
            </w:r>
          </w:p>
        </w:tc>
        <w:tc>
          <w:tcPr>
            <w:tcW w:w="1026" w:type="dxa"/>
            <w:noWrap/>
            <w:hideMark/>
          </w:tcPr>
          <w:p w:rsidR="00584007" w:rsidRPr="001353C9" w:rsidRDefault="00584007"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89</w:t>
            </w:r>
          </w:p>
        </w:tc>
        <w:tc>
          <w:tcPr>
            <w:tcW w:w="1026" w:type="dxa"/>
          </w:tcPr>
          <w:p w:rsidR="00584007" w:rsidRPr="001353C9" w:rsidRDefault="00DE7624"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Pr>
                <w:rFonts w:eastAsia="Times New Roman" w:cs="Times New Roman"/>
                <w:color w:val="000000"/>
                <w:sz w:val="22"/>
                <w:lang w:eastAsia="en-IE"/>
              </w:rPr>
              <w:t>10</w:t>
            </w:r>
          </w:p>
        </w:tc>
      </w:tr>
      <w:tr w:rsidR="00584007" w:rsidRPr="000C7A96" w:rsidTr="00584007">
        <w:trPr>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Other</w:t>
            </w:r>
          </w:p>
        </w:tc>
        <w:tc>
          <w:tcPr>
            <w:tcW w:w="1026" w:type="dxa"/>
            <w:noWrap/>
          </w:tcPr>
          <w:p w:rsidR="00584007" w:rsidRPr="001353C9" w:rsidRDefault="00584007" w:rsidP="001353C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47</w:t>
            </w:r>
          </w:p>
        </w:tc>
        <w:tc>
          <w:tcPr>
            <w:tcW w:w="1026" w:type="dxa"/>
          </w:tcPr>
          <w:p w:rsidR="00584007" w:rsidRPr="001353C9" w:rsidRDefault="00584007" w:rsidP="00DE762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5</w:t>
            </w:r>
          </w:p>
        </w:tc>
      </w:tr>
      <w:tr w:rsidR="00584007" w:rsidRPr="000C7A96" w:rsidTr="0058400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CIS</w:t>
            </w:r>
          </w:p>
        </w:tc>
        <w:tc>
          <w:tcPr>
            <w:tcW w:w="1026" w:type="dxa"/>
            <w:noWrap/>
          </w:tcPr>
          <w:p w:rsidR="00584007" w:rsidRPr="001353C9" w:rsidRDefault="00584007"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25</w:t>
            </w:r>
          </w:p>
        </w:tc>
        <w:tc>
          <w:tcPr>
            <w:tcW w:w="1026" w:type="dxa"/>
          </w:tcPr>
          <w:p w:rsidR="00584007" w:rsidRPr="001353C9" w:rsidRDefault="00DE7624"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Pr>
                <w:rFonts w:eastAsia="Times New Roman" w:cs="Times New Roman"/>
                <w:color w:val="000000"/>
                <w:sz w:val="22"/>
                <w:lang w:eastAsia="en-IE"/>
              </w:rPr>
              <w:t>3</w:t>
            </w:r>
          </w:p>
        </w:tc>
      </w:tr>
      <w:tr w:rsidR="00584007" w:rsidRPr="000C7A96" w:rsidTr="00584007">
        <w:trPr>
          <w:trHeight w:val="400"/>
        </w:trPr>
        <w:tc>
          <w:tcPr>
            <w:cnfStyle w:val="001000000000" w:firstRow="0" w:lastRow="0" w:firstColumn="1" w:lastColumn="0" w:oddVBand="0" w:evenVBand="0" w:oddHBand="0" w:evenHBand="0" w:firstRowFirstColumn="0" w:firstRowLastColumn="0" w:lastRowFirstColumn="0" w:lastRowLastColumn="0"/>
            <w:tcW w:w="7118" w:type="dxa"/>
            <w:noWrap/>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NAS</w:t>
            </w:r>
          </w:p>
        </w:tc>
        <w:tc>
          <w:tcPr>
            <w:tcW w:w="1026" w:type="dxa"/>
            <w:noWrap/>
          </w:tcPr>
          <w:p w:rsidR="00584007" w:rsidRPr="001353C9" w:rsidRDefault="00584007" w:rsidP="001353C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23</w:t>
            </w:r>
          </w:p>
        </w:tc>
        <w:tc>
          <w:tcPr>
            <w:tcW w:w="1026" w:type="dxa"/>
          </w:tcPr>
          <w:p w:rsidR="00584007" w:rsidRPr="001353C9" w:rsidRDefault="00584007" w:rsidP="00DE762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2</w:t>
            </w:r>
          </w:p>
        </w:tc>
      </w:tr>
      <w:tr w:rsidR="00584007" w:rsidRPr="000C7A96" w:rsidTr="0058400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Supported by a Peer/Friend/Informal Support</w:t>
            </w:r>
          </w:p>
        </w:tc>
        <w:tc>
          <w:tcPr>
            <w:tcW w:w="1026" w:type="dxa"/>
            <w:noWrap/>
          </w:tcPr>
          <w:p w:rsidR="00584007" w:rsidRPr="001353C9" w:rsidRDefault="00584007"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9</w:t>
            </w:r>
          </w:p>
        </w:tc>
        <w:tc>
          <w:tcPr>
            <w:tcW w:w="1026" w:type="dxa"/>
          </w:tcPr>
          <w:p w:rsidR="00584007" w:rsidRPr="001353C9" w:rsidRDefault="00DE7624"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Pr>
                <w:rFonts w:eastAsia="Times New Roman" w:cs="Times New Roman"/>
                <w:color w:val="000000"/>
                <w:sz w:val="22"/>
                <w:lang w:eastAsia="en-IE"/>
              </w:rPr>
              <w:t>1</w:t>
            </w:r>
          </w:p>
        </w:tc>
      </w:tr>
      <w:tr w:rsidR="00584007" w:rsidRPr="000C7A96" w:rsidTr="00584007">
        <w:trPr>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Supported by a Support Group</w:t>
            </w:r>
          </w:p>
        </w:tc>
        <w:tc>
          <w:tcPr>
            <w:tcW w:w="1026" w:type="dxa"/>
            <w:noWrap/>
          </w:tcPr>
          <w:p w:rsidR="00584007" w:rsidRPr="001353C9" w:rsidRDefault="00584007" w:rsidP="001353C9">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8</w:t>
            </w:r>
          </w:p>
        </w:tc>
        <w:tc>
          <w:tcPr>
            <w:tcW w:w="1026" w:type="dxa"/>
          </w:tcPr>
          <w:p w:rsidR="00584007" w:rsidRPr="001353C9" w:rsidRDefault="00584007" w:rsidP="00DE7624">
            <w:pPr>
              <w:spacing w:line="360" w:lineRule="auto"/>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.8</w:t>
            </w:r>
          </w:p>
        </w:tc>
      </w:tr>
      <w:tr w:rsidR="00584007" w:rsidRPr="000C7A96" w:rsidTr="00584007">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7118" w:type="dxa"/>
            <w:noWrap/>
            <w:hideMark/>
          </w:tcPr>
          <w:p w:rsidR="00584007" w:rsidRPr="001353C9" w:rsidRDefault="00584007" w:rsidP="001353C9">
            <w:pPr>
              <w:spacing w:line="360" w:lineRule="auto"/>
              <w:rPr>
                <w:rFonts w:eastAsia="Times New Roman" w:cs="Times New Roman"/>
                <w:b w:val="0"/>
                <w:color w:val="000000"/>
                <w:sz w:val="22"/>
                <w:lang w:eastAsia="en-IE"/>
              </w:rPr>
            </w:pPr>
            <w:r w:rsidRPr="001353C9">
              <w:rPr>
                <w:rFonts w:eastAsia="Times New Roman" w:cs="Times New Roman"/>
                <w:b w:val="0"/>
                <w:color w:val="000000"/>
                <w:sz w:val="22"/>
                <w:lang w:eastAsia="en-IE"/>
              </w:rPr>
              <w:t>MABS</w:t>
            </w:r>
          </w:p>
        </w:tc>
        <w:tc>
          <w:tcPr>
            <w:tcW w:w="1026" w:type="dxa"/>
            <w:noWrap/>
            <w:hideMark/>
          </w:tcPr>
          <w:p w:rsidR="00584007" w:rsidRPr="001353C9" w:rsidRDefault="00584007" w:rsidP="001353C9">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3</w:t>
            </w:r>
          </w:p>
        </w:tc>
        <w:tc>
          <w:tcPr>
            <w:tcW w:w="1026" w:type="dxa"/>
          </w:tcPr>
          <w:p w:rsidR="00584007" w:rsidRPr="001353C9" w:rsidRDefault="00584007" w:rsidP="00DE7624">
            <w:pPr>
              <w:spacing w:line="360" w:lineRule="auto"/>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2"/>
                <w:lang w:eastAsia="en-IE"/>
              </w:rPr>
            </w:pPr>
            <w:r w:rsidRPr="001353C9">
              <w:rPr>
                <w:rFonts w:eastAsia="Times New Roman" w:cs="Times New Roman"/>
                <w:color w:val="000000"/>
                <w:sz w:val="22"/>
                <w:lang w:eastAsia="en-IE"/>
              </w:rPr>
              <w:t>.3</w:t>
            </w:r>
          </w:p>
        </w:tc>
      </w:tr>
    </w:tbl>
    <w:p w:rsidR="00032DC4" w:rsidRPr="001353C9" w:rsidRDefault="00032DC4" w:rsidP="0010033E">
      <w:pPr>
        <w:spacing w:line="360" w:lineRule="auto"/>
        <w:jc w:val="both"/>
        <w:rPr>
          <w:rFonts w:asciiTheme="minorHAnsi" w:eastAsiaTheme="minorEastAsia" w:hAnsiTheme="minorHAnsi" w:cstheme="minorHAnsi"/>
          <w:color w:val="000000" w:themeColor="text1"/>
          <w:sz w:val="16"/>
        </w:rPr>
      </w:pPr>
    </w:p>
    <w:p w:rsidR="00032DC4" w:rsidRDefault="00584007" w:rsidP="0010033E">
      <w:pPr>
        <w:spacing w:line="360" w:lineRule="auto"/>
        <w:jc w:val="both"/>
        <w:rPr>
          <w:rFonts w:asciiTheme="minorHAnsi" w:eastAsiaTheme="minorEastAsia" w:hAnsiTheme="minorHAnsi" w:cstheme="minorHAnsi"/>
          <w:color w:val="000000" w:themeColor="text1"/>
        </w:rPr>
      </w:pPr>
      <w:r>
        <w:rPr>
          <w:b/>
          <w:noProof/>
          <w:lang w:eastAsia="en-IE"/>
        </w:rPr>
        <w:drawing>
          <wp:inline distT="0" distB="0" distL="0" distR="0" wp14:anchorId="5E19AA23" wp14:editId="25068201">
            <wp:extent cx="4981575" cy="370522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32AE9" w:rsidRPr="0010033E" w:rsidRDefault="0010033E" w:rsidP="0010033E">
      <w:pPr>
        <w:spacing w:line="360" w:lineRule="auto"/>
        <w:jc w:val="both"/>
        <w:rPr>
          <w:rFonts w:asciiTheme="minorHAnsi" w:eastAsiaTheme="minorEastAsia" w:hAnsiTheme="minorHAnsi" w:cstheme="minorHAnsi"/>
          <w:b/>
          <w:color w:val="000000" w:themeColor="text1"/>
        </w:rPr>
      </w:pPr>
      <w:r w:rsidRPr="0010033E">
        <w:rPr>
          <w:rFonts w:asciiTheme="minorHAnsi" w:hAnsiTheme="minorHAnsi" w:cstheme="minorBidi"/>
          <w:b/>
        </w:rPr>
        <w:t>NAS ACCESS REVIEW: FOCUS OF REVIEW AND OBJECTIVES</w:t>
      </w:r>
    </w:p>
    <w:p w:rsidR="002C3CAE" w:rsidRPr="002C3CAE" w:rsidRDefault="002C3CAE" w:rsidP="0010033E">
      <w:pPr>
        <w:spacing w:line="360" w:lineRule="auto"/>
        <w:jc w:val="both"/>
        <w:rPr>
          <w:rFonts w:asciiTheme="minorHAnsi" w:hAnsiTheme="minorHAnsi" w:cstheme="minorBidi"/>
        </w:rPr>
      </w:pPr>
      <w:r w:rsidRPr="002C3CAE">
        <w:rPr>
          <w:rFonts w:asciiTheme="minorHAnsi" w:hAnsiTheme="minorHAnsi" w:cstheme="minorBidi"/>
        </w:rPr>
        <w:t xml:space="preserve">CIB commissioned research to identify and recommend standardised processes for use by NAS to ensure effective and timely service responses to people who engage with the service.  </w:t>
      </w:r>
      <w:r w:rsidR="00BA0550">
        <w:rPr>
          <w:rFonts w:asciiTheme="minorHAnsi" w:hAnsiTheme="minorHAnsi" w:cstheme="minorBidi"/>
        </w:rPr>
        <w:t xml:space="preserve">Eustace Patterson Ltd </w:t>
      </w:r>
      <w:r w:rsidRPr="002C3CAE">
        <w:rPr>
          <w:rFonts w:asciiTheme="minorHAnsi" w:hAnsiTheme="minorHAnsi" w:cstheme="minorBidi"/>
        </w:rPr>
        <w:t xml:space="preserve">were contracted by the CIB to conduct the review.  </w:t>
      </w:r>
    </w:p>
    <w:p w:rsidR="002C3CAE" w:rsidRPr="001353C9" w:rsidRDefault="002C3CAE" w:rsidP="0010033E">
      <w:pPr>
        <w:spacing w:line="360" w:lineRule="auto"/>
        <w:jc w:val="both"/>
        <w:rPr>
          <w:rFonts w:asciiTheme="minorHAnsi" w:hAnsiTheme="minorHAnsi" w:cstheme="minorBidi"/>
          <w:sz w:val="18"/>
        </w:rPr>
      </w:pPr>
    </w:p>
    <w:p w:rsidR="002C3CAE" w:rsidRPr="002C3CAE" w:rsidRDefault="002C3CAE" w:rsidP="0010033E">
      <w:pPr>
        <w:spacing w:line="360" w:lineRule="auto"/>
        <w:jc w:val="both"/>
        <w:rPr>
          <w:rFonts w:asciiTheme="minorHAnsi" w:hAnsiTheme="minorHAnsi" w:cstheme="minorBidi"/>
        </w:rPr>
      </w:pPr>
      <w:r w:rsidRPr="002C3CAE">
        <w:rPr>
          <w:rFonts w:asciiTheme="minorHAnsi" w:hAnsiTheme="minorHAnsi" w:cstheme="minorBidi"/>
        </w:rPr>
        <w:t xml:space="preserve">The primary focus of the Review </w:t>
      </w:r>
      <w:r>
        <w:rPr>
          <w:rFonts w:asciiTheme="minorHAnsi" w:hAnsiTheme="minorHAnsi" w:cstheme="minorBidi"/>
        </w:rPr>
        <w:t xml:space="preserve">was </w:t>
      </w:r>
      <w:r w:rsidRPr="002C3CAE">
        <w:rPr>
          <w:rFonts w:asciiTheme="minorHAnsi" w:hAnsiTheme="minorHAnsi" w:cstheme="minorBidi"/>
        </w:rPr>
        <w:t xml:space="preserve">to identify standardised processes for use by NAS to ensure effective and timely service responses to people who engage with the service. </w:t>
      </w:r>
    </w:p>
    <w:p w:rsidR="002C3CAE" w:rsidRPr="0010033E" w:rsidRDefault="002C3CAE" w:rsidP="0010033E">
      <w:pPr>
        <w:spacing w:line="360" w:lineRule="auto"/>
        <w:jc w:val="both"/>
        <w:rPr>
          <w:rFonts w:asciiTheme="minorHAnsi" w:hAnsiTheme="minorHAnsi" w:cstheme="minorBidi"/>
          <w:sz w:val="6"/>
        </w:rPr>
      </w:pPr>
    </w:p>
    <w:p w:rsidR="001353C9" w:rsidRPr="001353C9" w:rsidRDefault="001353C9" w:rsidP="001353C9">
      <w:pPr>
        <w:spacing w:line="360" w:lineRule="auto"/>
        <w:ind w:left="851"/>
        <w:rPr>
          <w:rFonts w:asciiTheme="minorHAnsi" w:hAnsiTheme="minorHAnsi" w:cstheme="minorBidi"/>
          <w:sz w:val="16"/>
        </w:rPr>
      </w:pPr>
    </w:p>
    <w:p w:rsidR="002C3CAE" w:rsidRDefault="002C3CAE" w:rsidP="0010033E">
      <w:pPr>
        <w:spacing w:line="360" w:lineRule="auto"/>
        <w:rPr>
          <w:rFonts w:asciiTheme="minorHAnsi" w:hAnsiTheme="minorHAnsi" w:cstheme="minorBidi"/>
        </w:rPr>
      </w:pPr>
      <w:r w:rsidRPr="002C3CAE">
        <w:rPr>
          <w:rFonts w:asciiTheme="minorHAnsi" w:hAnsiTheme="minorHAnsi" w:cstheme="minorBidi"/>
        </w:rPr>
        <w:t xml:space="preserve">The research has now been completed and their report issued to the NAS board for consideration.  </w:t>
      </w:r>
      <w:r>
        <w:rPr>
          <w:rFonts w:asciiTheme="minorHAnsi" w:hAnsiTheme="minorHAnsi" w:cstheme="minorBidi"/>
        </w:rPr>
        <w:t xml:space="preserve">The report made </w:t>
      </w:r>
      <w:r w:rsidR="00BA0550">
        <w:rPr>
          <w:rFonts w:asciiTheme="minorHAnsi" w:hAnsiTheme="minorHAnsi" w:cstheme="minorBidi"/>
        </w:rPr>
        <w:t>recommendations</w:t>
      </w:r>
      <w:r w:rsidR="001E175A">
        <w:rPr>
          <w:rFonts w:asciiTheme="minorHAnsi" w:hAnsiTheme="minorHAnsi" w:cstheme="minorBidi"/>
        </w:rPr>
        <w:t xml:space="preserve"> in the following areas</w:t>
      </w:r>
      <w:r w:rsidR="00BA0550">
        <w:rPr>
          <w:rFonts w:asciiTheme="minorHAnsi" w:hAnsiTheme="minorHAnsi" w:cstheme="minorBidi"/>
        </w:rPr>
        <w:t>: -</w:t>
      </w:r>
    </w:p>
    <w:p w:rsidR="0010033E" w:rsidRPr="001353C9" w:rsidRDefault="0010033E" w:rsidP="0010033E">
      <w:pPr>
        <w:spacing w:line="360" w:lineRule="auto"/>
        <w:jc w:val="both"/>
        <w:rPr>
          <w:rFonts w:asciiTheme="minorHAnsi" w:eastAsia="Times New Roman" w:hAnsiTheme="minorHAnsi" w:cs="Times New Roman"/>
          <w:b/>
          <w:color w:val="984806"/>
          <w:sz w:val="18"/>
          <w:lang w:eastAsia="en-IE"/>
        </w:rPr>
      </w:pPr>
    </w:p>
    <w:p w:rsidR="002C3CAE" w:rsidRPr="0010033E" w:rsidRDefault="002C3CAE" w:rsidP="0010033E">
      <w:pPr>
        <w:spacing w:line="360" w:lineRule="auto"/>
        <w:jc w:val="both"/>
        <w:rPr>
          <w:rFonts w:asciiTheme="minorHAnsi" w:eastAsia="Times New Roman" w:hAnsiTheme="minorHAnsi" w:cs="Times New Roman"/>
          <w:b/>
          <w:lang w:eastAsia="en-IE"/>
        </w:rPr>
      </w:pPr>
      <w:r w:rsidRPr="0010033E">
        <w:rPr>
          <w:rFonts w:asciiTheme="minorHAnsi" w:eastAsia="Times New Roman" w:hAnsiTheme="minorHAnsi" w:cs="Times New Roman"/>
          <w:b/>
          <w:lang w:eastAsia="en-IE"/>
        </w:rPr>
        <w:t>NAS Vision and Purpose</w:t>
      </w:r>
    </w:p>
    <w:p w:rsidR="00E155D5" w:rsidRPr="0010033E" w:rsidRDefault="00E155D5" w:rsidP="0010033E">
      <w:pPr>
        <w:spacing w:line="360" w:lineRule="auto"/>
        <w:rPr>
          <w:rFonts w:asciiTheme="minorHAnsi" w:hAnsiTheme="minorHAnsi" w:cstheme="minorBidi"/>
          <w:b/>
        </w:rPr>
      </w:pPr>
      <w:r w:rsidRPr="0010033E">
        <w:rPr>
          <w:rFonts w:asciiTheme="minorHAnsi" w:hAnsiTheme="minorHAnsi" w:cstheme="minorBidi"/>
          <w:b/>
        </w:rPr>
        <w:t>Awareness &amp; Promotion of NAS</w:t>
      </w:r>
    </w:p>
    <w:p w:rsidR="004C6517" w:rsidRPr="004C6517" w:rsidRDefault="004C6517" w:rsidP="0010033E">
      <w:pPr>
        <w:spacing w:line="360" w:lineRule="auto"/>
        <w:jc w:val="both"/>
        <w:rPr>
          <w:rFonts w:asciiTheme="minorHAnsi" w:hAnsiTheme="minorHAnsi" w:cstheme="minorBidi"/>
          <w:b/>
        </w:rPr>
      </w:pPr>
      <w:r w:rsidRPr="004C6517">
        <w:rPr>
          <w:rFonts w:asciiTheme="minorHAnsi" w:hAnsiTheme="minorHAnsi" w:cstheme="minorBidi"/>
          <w:b/>
        </w:rPr>
        <w:t>Information Technology</w:t>
      </w:r>
    </w:p>
    <w:p w:rsidR="004C6517" w:rsidRPr="004C6517" w:rsidRDefault="004C6517" w:rsidP="0010033E">
      <w:pPr>
        <w:spacing w:line="360" w:lineRule="auto"/>
        <w:jc w:val="both"/>
        <w:rPr>
          <w:rFonts w:asciiTheme="minorHAnsi" w:hAnsiTheme="minorHAnsi" w:cstheme="minorBidi"/>
          <w:b/>
        </w:rPr>
      </w:pPr>
      <w:r w:rsidRPr="004C6517">
        <w:rPr>
          <w:rFonts w:asciiTheme="minorHAnsi" w:hAnsiTheme="minorHAnsi" w:cstheme="minorBidi"/>
          <w:b/>
        </w:rPr>
        <w:t xml:space="preserve">NAS Pathways </w:t>
      </w:r>
      <w:r w:rsidR="001E175A">
        <w:rPr>
          <w:rFonts w:asciiTheme="minorHAnsi" w:hAnsiTheme="minorHAnsi" w:cstheme="minorBidi"/>
          <w:b/>
        </w:rPr>
        <w:t>into NAS</w:t>
      </w:r>
    </w:p>
    <w:p w:rsidR="004C6517" w:rsidRPr="004C6517" w:rsidRDefault="004C6517" w:rsidP="0010033E">
      <w:pPr>
        <w:spacing w:line="360" w:lineRule="auto"/>
        <w:jc w:val="both"/>
        <w:rPr>
          <w:rFonts w:asciiTheme="minorHAnsi" w:hAnsiTheme="minorHAnsi" w:cstheme="minorBidi"/>
          <w:b/>
        </w:rPr>
      </w:pPr>
      <w:r w:rsidRPr="004C6517">
        <w:rPr>
          <w:rFonts w:asciiTheme="minorHAnsi" w:hAnsiTheme="minorHAnsi" w:cstheme="minorBidi"/>
          <w:b/>
        </w:rPr>
        <w:t>Managing Demand for NAS</w:t>
      </w:r>
    </w:p>
    <w:p w:rsidR="004C6517" w:rsidRPr="004C6517" w:rsidRDefault="004C6517" w:rsidP="00CF545E">
      <w:pPr>
        <w:spacing w:line="360" w:lineRule="auto"/>
        <w:jc w:val="both"/>
        <w:rPr>
          <w:rFonts w:asciiTheme="minorHAnsi" w:hAnsiTheme="minorHAnsi" w:cstheme="minorBidi"/>
        </w:rPr>
      </w:pPr>
      <w:r w:rsidRPr="004C6517">
        <w:rPr>
          <w:rFonts w:asciiTheme="minorHAnsi" w:hAnsiTheme="minorHAnsi" w:cstheme="minorBidi"/>
          <w:b/>
        </w:rPr>
        <w:t>Policy to Practice</w:t>
      </w:r>
    </w:p>
    <w:p w:rsidR="002C3CAE" w:rsidRPr="002C3CAE" w:rsidRDefault="002C3CAE" w:rsidP="00CF545E">
      <w:pPr>
        <w:spacing w:line="360" w:lineRule="auto"/>
        <w:jc w:val="both"/>
        <w:rPr>
          <w:rFonts w:asciiTheme="minorHAnsi" w:hAnsiTheme="minorHAnsi" w:cstheme="minorBidi"/>
        </w:rPr>
      </w:pPr>
    </w:p>
    <w:p w:rsidR="002C3CAE" w:rsidRPr="002C3CAE" w:rsidRDefault="002C3CAE" w:rsidP="00CF545E">
      <w:pPr>
        <w:spacing w:line="360" w:lineRule="auto"/>
        <w:jc w:val="both"/>
        <w:rPr>
          <w:rFonts w:asciiTheme="minorHAnsi" w:hAnsiTheme="minorHAnsi" w:cstheme="minorBidi"/>
        </w:rPr>
      </w:pPr>
      <w:r w:rsidRPr="002C3CAE">
        <w:rPr>
          <w:rFonts w:asciiTheme="minorHAnsi" w:hAnsiTheme="minorHAnsi" w:cstheme="minorBidi"/>
        </w:rPr>
        <w:t xml:space="preserve">The Board of NAS has considered the recommendations contained in the Eustace Paterson Access to NAS research. NAS is committed </w:t>
      </w:r>
      <w:r w:rsidR="00BA0550" w:rsidRPr="002C3CAE">
        <w:rPr>
          <w:rFonts w:asciiTheme="minorHAnsi" w:hAnsiTheme="minorHAnsi" w:cstheme="minorBidi"/>
        </w:rPr>
        <w:t>to: -</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Development of a strategic plan;</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Establishment of a NAS website and social media presence following completion of the strategic planning process;</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Review of the current Electronic Case Management System;</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Consideration of the current operation of the national line;</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Exploration of a pilot project with the Citizens Information Phone Service (CIPs) to co-work the national line and to develop skills and expertise;</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Continuation of regular case review, practice development and team meetings;</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Development of training policy</w:t>
      </w:r>
    </w:p>
    <w:p w:rsidR="002C3CAE" w:rsidRPr="002C3CAE" w:rsidRDefault="002C3CAE" w:rsidP="00CF545E">
      <w:pPr>
        <w:numPr>
          <w:ilvl w:val="0"/>
          <w:numId w:val="34"/>
        </w:numPr>
        <w:spacing w:line="360" w:lineRule="auto"/>
        <w:jc w:val="both"/>
        <w:rPr>
          <w:rFonts w:asciiTheme="minorHAnsi" w:hAnsiTheme="minorHAnsi" w:cstheme="minorBidi"/>
        </w:rPr>
      </w:pPr>
      <w:r w:rsidRPr="002C3CAE">
        <w:rPr>
          <w:rFonts w:asciiTheme="minorHAnsi" w:hAnsiTheme="minorHAnsi" w:cstheme="minorBidi"/>
        </w:rPr>
        <w:t>Roll out of PMDS across the organisation to enhance training and development for all staff.</w:t>
      </w:r>
    </w:p>
    <w:p w:rsidR="002C3CAE" w:rsidRDefault="002C3CAE" w:rsidP="0010033E">
      <w:pPr>
        <w:spacing w:line="360" w:lineRule="auto"/>
        <w:rPr>
          <w:rFonts w:asciiTheme="minorHAnsi" w:hAnsiTheme="minorHAnsi" w:cstheme="minorBidi"/>
        </w:rPr>
      </w:pPr>
    </w:p>
    <w:p w:rsidR="00974034" w:rsidRPr="0010033E" w:rsidRDefault="00974034" w:rsidP="0010033E">
      <w:pPr>
        <w:pStyle w:val="ListParagraph"/>
        <w:spacing w:line="360" w:lineRule="auto"/>
        <w:ind w:left="709" w:hanging="709"/>
        <w:rPr>
          <w:rFonts w:asciiTheme="minorHAnsi" w:hAnsiTheme="minorHAnsi"/>
          <w:b/>
          <w:sz w:val="28"/>
        </w:rPr>
      </w:pPr>
      <w:r w:rsidRPr="0010033E">
        <w:rPr>
          <w:rFonts w:asciiTheme="minorHAnsi" w:hAnsiTheme="minorHAnsi"/>
          <w:b/>
          <w:sz w:val="28"/>
        </w:rPr>
        <w:t xml:space="preserve">3.3 </w:t>
      </w:r>
      <w:r w:rsidR="0010033E">
        <w:rPr>
          <w:rFonts w:asciiTheme="minorHAnsi" w:hAnsiTheme="minorHAnsi"/>
          <w:b/>
          <w:sz w:val="28"/>
        </w:rPr>
        <w:tab/>
      </w:r>
      <w:r w:rsidRPr="0010033E">
        <w:rPr>
          <w:rFonts w:asciiTheme="minorHAnsi" w:hAnsiTheme="minorHAnsi"/>
          <w:b/>
          <w:sz w:val="28"/>
        </w:rPr>
        <w:t xml:space="preserve">NATIONAL </w:t>
      </w:r>
      <w:r w:rsidR="004C6517" w:rsidRPr="0010033E">
        <w:rPr>
          <w:rFonts w:asciiTheme="minorHAnsi" w:hAnsiTheme="minorHAnsi"/>
          <w:b/>
          <w:sz w:val="28"/>
        </w:rPr>
        <w:t>PHONE LINE</w:t>
      </w:r>
    </w:p>
    <w:p w:rsidR="00440C9A" w:rsidRDefault="00974034" w:rsidP="00CF545E">
      <w:pPr>
        <w:pStyle w:val="Closing"/>
        <w:spacing w:line="360" w:lineRule="auto"/>
        <w:jc w:val="both"/>
        <w:rPr>
          <w:rFonts w:asciiTheme="minorHAnsi" w:eastAsia="Times New Roman" w:hAnsiTheme="minorHAnsi"/>
          <w:lang w:val="en-US" w:eastAsia="en-IE"/>
        </w:rPr>
      </w:pPr>
      <w:r w:rsidRPr="0051006E">
        <w:rPr>
          <w:rFonts w:asciiTheme="minorHAnsi" w:hAnsiTheme="minorHAnsi"/>
        </w:rPr>
        <w:t>The NAS national number provides a single, national, point of contact</w:t>
      </w:r>
      <w:r w:rsidR="004C6517">
        <w:rPr>
          <w:rFonts w:asciiTheme="minorHAnsi" w:hAnsiTheme="minorHAnsi"/>
        </w:rPr>
        <w:t xml:space="preserve">. </w:t>
      </w:r>
      <w:r w:rsidRPr="00925BB1">
        <w:rPr>
          <w:rFonts w:asciiTheme="minorHAnsi" w:hAnsiTheme="minorHAnsi"/>
          <w:sz w:val="28"/>
          <w:szCs w:val="28"/>
        </w:rPr>
        <w:t xml:space="preserve">  </w:t>
      </w:r>
      <w:r w:rsidR="00C24854">
        <w:rPr>
          <w:rFonts w:asciiTheme="minorHAnsi" w:hAnsiTheme="minorHAnsi"/>
        </w:rPr>
        <w:t>The national number</w:t>
      </w:r>
      <w:r w:rsidRPr="0051006E">
        <w:rPr>
          <w:rFonts w:asciiTheme="minorHAnsi" w:hAnsiTheme="minorHAnsi"/>
        </w:rPr>
        <w:t xml:space="preserve"> primarily offers a service to first time callers to NAS or to deal with general enquiries to the NAS service.</w:t>
      </w:r>
      <w:r w:rsidR="0051006E">
        <w:rPr>
          <w:rFonts w:asciiTheme="minorHAnsi" w:hAnsiTheme="minorHAnsi"/>
        </w:rPr>
        <w:t xml:space="preserve"> </w:t>
      </w:r>
      <w:r w:rsidR="0051006E" w:rsidRPr="0051006E">
        <w:rPr>
          <w:rFonts w:asciiTheme="minorHAnsi" w:hAnsiTheme="minorHAnsi"/>
        </w:rPr>
        <w:t>The</w:t>
      </w:r>
      <w:r w:rsidR="0051006E" w:rsidRPr="0051006E">
        <w:rPr>
          <w:rFonts w:asciiTheme="minorHAnsi" w:eastAsia="Times New Roman" w:hAnsiTheme="minorHAnsi"/>
          <w:lang w:val="en-US" w:eastAsia="en-IE"/>
        </w:rPr>
        <w:t xml:space="preserve"> </w:t>
      </w:r>
      <w:r w:rsidR="0051006E">
        <w:rPr>
          <w:rFonts w:asciiTheme="minorHAnsi" w:eastAsia="Times New Roman" w:hAnsiTheme="minorHAnsi"/>
          <w:lang w:val="en-US" w:eastAsia="en-IE"/>
        </w:rPr>
        <w:t>national line handled 2071 calls in 2016</w:t>
      </w:r>
      <w:r w:rsidR="00F90AA8" w:rsidRPr="00F90AA8">
        <w:rPr>
          <w:rFonts w:asciiTheme="minorHAnsi" w:hAnsiTheme="minorHAnsi"/>
        </w:rPr>
        <w:t xml:space="preserve"> </w:t>
      </w:r>
      <w:r w:rsidR="00F90AA8" w:rsidRPr="004D03D3">
        <w:rPr>
          <w:rFonts w:asciiTheme="minorHAnsi" w:hAnsiTheme="minorHAnsi"/>
        </w:rPr>
        <w:t xml:space="preserve">with a total time spent on the calls </w:t>
      </w:r>
      <w:r w:rsidR="00F90AA8">
        <w:rPr>
          <w:rFonts w:asciiTheme="minorHAnsi" w:hAnsiTheme="minorHAnsi"/>
        </w:rPr>
        <w:t>155.96</w:t>
      </w:r>
      <w:r w:rsidR="00F90AA8" w:rsidRPr="004D03D3">
        <w:rPr>
          <w:rFonts w:asciiTheme="minorHAnsi" w:hAnsiTheme="minorHAnsi"/>
        </w:rPr>
        <w:t xml:space="preserve"> </w:t>
      </w:r>
      <w:r w:rsidR="001E175A">
        <w:rPr>
          <w:rFonts w:asciiTheme="minorHAnsi" w:hAnsiTheme="minorHAnsi"/>
        </w:rPr>
        <w:t xml:space="preserve">hours. </w:t>
      </w:r>
      <w:r w:rsidR="004C6517">
        <w:rPr>
          <w:rFonts w:asciiTheme="minorHAnsi" w:eastAsia="Times New Roman" w:hAnsiTheme="minorHAnsi"/>
          <w:lang w:val="en-US" w:eastAsia="en-IE"/>
        </w:rPr>
        <w:t xml:space="preserve">A team of call handlers who also carry an administration role within NAS respond to calls on the line. </w:t>
      </w:r>
      <w:r w:rsidR="0051006E">
        <w:rPr>
          <w:rFonts w:asciiTheme="minorHAnsi" w:eastAsia="Times New Roman" w:hAnsiTheme="minorHAnsi"/>
          <w:lang w:val="en-US" w:eastAsia="en-IE"/>
        </w:rPr>
        <w:t xml:space="preserve"> </w:t>
      </w:r>
      <w:r w:rsidR="00C24854">
        <w:rPr>
          <w:rFonts w:asciiTheme="minorHAnsi" w:eastAsia="Times New Roman" w:hAnsiTheme="minorHAnsi"/>
          <w:lang w:val="en-US" w:eastAsia="en-IE"/>
        </w:rPr>
        <w:t xml:space="preserve">A number of calls to the national line are signposted to other services. Most calls to the national line are directed to advocates and, in accordance with the </w:t>
      </w:r>
      <w:r w:rsidR="00786AEB">
        <w:rPr>
          <w:rFonts w:asciiTheme="minorHAnsi" w:eastAsia="Times New Roman" w:hAnsiTheme="minorHAnsi"/>
          <w:lang w:val="en-US" w:eastAsia="en-IE"/>
        </w:rPr>
        <w:t xml:space="preserve">NAS Standard Operating Procedure and Enquiry Policy </w:t>
      </w:r>
      <w:r w:rsidR="00C24854">
        <w:rPr>
          <w:rFonts w:asciiTheme="minorHAnsi" w:eastAsia="Times New Roman" w:hAnsiTheme="minorHAnsi"/>
          <w:lang w:val="en-US" w:eastAsia="en-IE"/>
        </w:rPr>
        <w:t>standard, are responded to within three working days.</w:t>
      </w:r>
    </w:p>
    <w:p w:rsidR="00CF545E" w:rsidRDefault="00CF545E" w:rsidP="0010033E">
      <w:pPr>
        <w:pStyle w:val="Closing"/>
        <w:spacing w:line="360" w:lineRule="auto"/>
        <w:rPr>
          <w:rFonts w:asciiTheme="minorHAnsi" w:hAnsiTheme="minorHAnsi" w:cs="Times New Roman"/>
          <w:i/>
          <w:lang w:val="en-IE"/>
        </w:rPr>
      </w:pPr>
    </w:p>
    <w:p w:rsidR="00504D3F" w:rsidRPr="0010033E" w:rsidRDefault="00974034" w:rsidP="0010033E">
      <w:pPr>
        <w:pStyle w:val="Heading1"/>
      </w:pPr>
      <w:bookmarkStart w:id="4" w:name="_Toc481685618"/>
      <w:r w:rsidRPr="0010033E">
        <w:t>4</w:t>
      </w:r>
      <w:r w:rsidR="00A70384" w:rsidRPr="0010033E">
        <w:t>.</w:t>
      </w:r>
      <w:r w:rsidR="00A70384" w:rsidRPr="0010033E">
        <w:tab/>
      </w:r>
      <w:r w:rsidR="00CA56B3" w:rsidRPr="0010033E">
        <w:t xml:space="preserve">PEOPLE SUPPORTED BY THE NATIONAL ADVOCACY SERVICE IN </w:t>
      </w:r>
      <w:r w:rsidR="00585478" w:rsidRPr="0010033E">
        <w:t>2016</w:t>
      </w:r>
      <w:bookmarkEnd w:id="4"/>
    </w:p>
    <w:p w:rsidR="00D56747" w:rsidRPr="0010033E" w:rsidRDefault="0010033E" w:rsidP="0010033E">
      <w:pPr>
        <w:pStyle w:val="ListParagraph"/>
        <w:spacing w:line="360" w:lineRule="auto"/>
        <w:ind w:left="709" w:hanging="709"/>
        <w:jc w:val="both"/>
        <w:rPr>
          <w:rFonts w:asciiTheme="minorHAnsi" w:hAnsiTheme="minorHAnsi"/>
          <w:b/>
          <w:sz w:val="28"/>
        </w:rPr>
      </w:pPr>
      <w:r w:rsidRPr="0010033E">
        <w:rPr>
          <w:rFonts w:asciiTheme="minorHAnsi" w:hAnsiTheme="minorHAnsi"/>
          <w:b/>
          <w:sz w:val="28"/>
        </w:rPr>
        <w:t xml:space="preserve">4.1 </w:t>
      </w:r>
      <w:r>
        <w:rPr>
          <w:rFonts w:asciiTheme="minorHAnsi" w:hAnsiTheme="minorHAnsi"/>
          <w:b/>
          <w:sz w:val="28"/>
        </w:rPr>
        <w:tab/>
      </w:r>
      <w:r w:rsidRPr="0010033E">
        <w:rPr>
          <w:rFonts w:asciiTheme="minorHAnsi" w:hAnsiTheme="minorHAnsi"/>
          <w:b/>
          <w:sz w:val="28"/>
        </w:rPr>
        <w:t>NAS CASE STATISTICS</w:t>
      </w:r>
      <w:r w:rsidR="00CD64CA" w:rsidRPr="0010033E">
        <w:rPr>
          <w:rStyle w:val="FootnoteReference"/>
          <w:rFonts w:asciiTheme="minorHAnsi" w:hAnsiTheme="minorHAnsi"/>
          <w:b/>
          <w:sz w:val="28"/>
        </w:rPr>
        <w:footnoteReference w:id="1"/>
      </w:r>
    </w:p>
    <w:p w:rsidR="00D56747" w:rsidRDefault="001E1B88" w:rsidP="0010033E">
      <w:pPr>
        <w:spacing w:line="360" w:lineRule="auto"/>
        <w:jc w:val="both"/>
        <w:rPr>
          <w:rFonts w:asciiTheme="minorHAnsi" w:hAnsiTheme="minorHAnsi"/>
        </w:rPr>
      </w:pPr>
      <w:r w:rsidRPr="00D91B01">
        <w:rPr>
          <w:rFonts w:asciiTheme="minorHAnsi" w:hAnsiTheme="minorHAnsi"/>
        </w:rPr>
        <w:t>The number of people in receipt of services since 2011</w:t>
      </w:r>
    </w:p>
    <w:tbl>
      <w:tblPr>
        <w:tblStyle w:val="TableGrid1"/>
        <w:tblW w:w="10065" w:type="dxa"/>
        <w:tblInd w:w="108" w:type="dxa"/>
        <w:tblLayout w:type="fixed"/>
        <w:tblLook w:val="04A0" w:firstRow="1" w:lastRow="0" w:firstColumn="1" w:lastColumn="0" w:noHBand="0" w:noVBand="1"/>
      </w:tblPr>
      <w:tblGrid>
        <w:gridCol w:w="3261"/>
        <w:gridCol w:w="889"/>
        <w:gridCol w:w="1237"/>
        <w:gridCol w:w="992"/>
        <w:gridCol w:w="1134"/>
        <w:gridCol w:w="1276"/>
        <w:gridCol w:w="1276"/>
      </w:tblGrid>
      <w:tr w:rsidR="00A658E8" w:rsidRPr="00D91B01" w:rsidTr="00A658E8">
        <w:trPr>
          <w:trHeight w:val="300"/>
        </w:trPr>
        <w:tc>
          <w:tcPr>
            <w:tcW w:w="3261" w:type="dxa"/>
            <w:shd w:val="clear" w:color="auto" w:fill="DBE5F1" w:themeFill="accent1" w:themeFillTint="33"/>
            <w:noWrap/>
            <w:vAlign w:val="center"/>
          </w:tcPr>
          <w:p w:rsidR="00A658E8" w:rsidRPr="00D91B01" w:rsidRDefault="00A658E8" w:rsidP="0010033E">
            <w:pPr>
              <w:spacing w:line="360" w:lineRule="auto"/>
              <w:ind w:left="720" w:hanging="720"/>
              <w:jc w:val="center"/>
              <w:rPr>
                <w:rFonts w:asciiTheme="minorHAnsi" w:hAnsiTheme="minorHAnsi"/>
                <w:b/>
                <w:lang w:eastAsia="en-IE"/>
              </w:rPr>
            </w:pPr>
            <w:r w:rsidRPr="00D91B01">
              <w:rPr>
                <w:rFonts w:asciiTheme="minorHAnsi" w:hAnsiTheme="minorHAnsi"/>
                <w:b/>
                <w:lang w:eastAsia="en-IE"/>
              </w:rPr>
              <w:t>NAS Statistics</w:t>
            </w:r>
          </w:p>
        </w:tc>
        <w:tc>
          <w:tcPr>
            <w:tcW w:w="889" w:type="dxa"/>
            <w:shd w:val="clear" w:color="auto" w:fill="DBE5F1" w:themeFill="accent1" w:themeFillTint="33"/>
            <w:noWrap/>
            <w:vAlign w:val="center"/>
          </w:tcPr>
          <w:p w:rsidR="00A658E8" w:rsidRPr="00D91B01" w:rsidRDefault="00A658E8" w:rsidP="0010033E">
            <w:pPr>
              <w:spacing w:line="360" w:lineRule="auto"/>
              <w:jc w:val="center"/>
              <w:rPr>
                <w:rFonts w:asciiTheme="minorHAnsi" w:hAnsiTheme="minorHAnsi"/>
                <w:b/>
                <w:lang w:eastAsia="en-IE"/>
              </w:rPr>
            </w:pPr>
            <w:r w:rsidRPr="00D91B01">
              <w:rPr>
                <w:rFonts w:asciiTheme="minorHAnsi" w:hAnsiTheme="minorHAnsi"/>
                <w:b/>
                <w:lang w:eastAsia="en-IE"/>
              </w:rPr>
              <w:t>2011</w:t>
            </w:r>
          </w:p>
        </w:tc>
        <w:tc>
          <w:tcPr>
            <w:tcW w:w="1237" w:type="dxa"/>
            <w:shd w:val="clear" w:color="auto" w:fill="DBE5F1" w:themeFill="accent1" w:themeFillTint="33"/>
            <w:noWrap/>
            <w:vAlign w:val="center"/>
          </w:tcPr>
          <w:p w:rsidR="00A658E8" w:rsidRPr="00D91B01" w:rsidRDefault="00A658E8" w:rsidP="0010033E">
            <w:pPr>
              <w:spacing w:line="360" w:lineRule="auto"/>
              <w:ind w:left="720" w:hanging="720"/>
              <w:jc w:val="center"/>
              <w:rPr>
                <w:rFonts w:asciiTheme="minorHAnsi" w:hAnsiTheme="minorHAnsi"/>
                <w:b/>
                <w:lang w:eastAsia="en-IE"/>
              </w:rPr>
            </w:pPr>
            <w:r w:rsidRPr="00D91B01">
              <w:rPr>
                <w:rFonts w:asciiTheme="minorHAnsi" w:hAnsiTheme="minorHAnsi"/>
                <w:b/>
                <w:lang w:eastAsia="en-IE"/>
              </w:rPr>
              <w:t>2012</w:t>
            </w:r>
          </w:p>
        </w:tc>
        <w:tc>
          <w:tcPr>
            <w:tcW w:w="992" w:type="dxa"/>
            <w:shd w:val="clear" w:color="auto" w:fill="DBE5F1" w:themeFill="accent1" w:themeFillTint="33"/>
            <w:vAlign w:val="center"/>
          </w:tcPr>
          <w:p w:rsidR="00A658E8" w:rsidRPr="00D91B01" w:rsidRDefault="00A658E8" w:rsidP="0010033E">
            <w:pPr>
              <w:spacing w:line="360" w:lineRule="auto"/>
              <w:ind w:left="720" w:hanging="720"/>
              <w:jc w:val="center"/>
              <w:rPr>
                <w:rFonts w:asciiTheme="minorHAnsi" w:hAnsiTheme="minorHAnsi"/>
                <w:b/>
                <w:lang w:eastAsia="en-IE"/>
              </w:rPr>
            </w:pPr>
            <w:r w:rsidRPr="00D91B01">
              <w:rPr>
                <w:rFonts w:asciiTheme="minorHAnsi" w:hAnsiTheme="minorHAnsi"/>
                <w:b/>
                <w:lang w:eastAsia="en-IE"/>
              </w:rPr>
              <w:t>2013</w:t>
            </w:r>
          </w:p>
        </w:tc>
        <w:tc>
          <w:tcPr>
            <w:tcW w:w="1134" w:type="dxa"/>
            <w:shd w:val="clear" w:color="auto" w:fill="DBE5F1" w:themeFill="accent1" w:themeFillTint="33"/>
            <w:vAlign w:val="center"/>
          </w:tcPr>
          <w:p w:rsidR="00A658E8" w:rsidRPr="00D91B01" w:rsidRDefault="00A658E8" w:rsidP="0010033E">
            <w:pPr>
              <w:spacing w:line="360" w:lineRule="auto"/>
              <w:ind w:left="720" w:hanging="720"/>
              <w:jc w:val="center"/>
              <w:rPr>
                <w:rFonts w:asciiTheme="minorHAnsi" w:hAnsiTheme="minorHAnsi"/>
                <w:b/>
                <w:lang w:eastAsia="en-IE"/>
              </w:rPr>
            </w:pPr>
            <w:r w:rsidRPr="00D91B01">
              <w:rPr>
                <w:rFonts w:asciiTheme="minorHAnsi" w:hAnsiTheme="minorHAnsi"/>
                <w:b/>
                <w:lang w:eastAsia="en-IE"/>
              </w:rPr>
              <w:t>2014</w:t>
            </w:r>
          </w:p>
        </w:tc>
        <w:tc>
          <w:tcPr>
            <w:tcW w:w="1276" w:type="dxa"/>
            <w:shd w:val="clear" w:color="auto" w:fill="DBE5F1" w:themeFill="accent1" w:themeFillTint="33"/>
            <w:vAlign w:val="center"/>
          </w:tcPr>
          <w:p w:rsidR="00A658E8" w:rsidRPr="00D91B01" w:rsidRDefault="00A658E8" w:rsidP="0010033E">
            <w:pPr>
              <w:spacing w:line="360" w:lineRule="auto"/>
              <w:ind w:left="720" w:hanging="720"/>
              <w:jc w:val="center"/>
              <w:rPr>
                <w:rFonts w:asciiTheme="minorHAnsi" w:hAnsiTheme="minorHAnsi"/>
                <w:b/>
                <w:lang w:eastAsia="en-IE"/>
              </w:rPr>
            </w:pPr>
            <w:r w:rsidRPr="00D91B01">
              <w:rPr>
                <w:rFonts w:asciiTheme="minorHAnsi" w:hAnsiTheme="minorHAnsi"/>
                <w:b/>
                <w:lang w:eastAsia="en-IE"/>
              </w:rPr>
              <w:t>2015</w:t>
            </w:r>
          </w:p>
        </w:tc>
        <w:tc>
          <w:tcPr>
            <w:tcW w:w="1276" w:type="dxa"/>
            <w:shd w:val="clear" w:color="auto" w:fill="DBE5F1" w:themeFill="accent1" w:themeFillTint="33"/>
          </w:tcPr>
          <w:p w:rsidR="00A658E8" w:rsidRPr="00D91B01" w:rsidRDefault="00A658E8" w:rsidP="0010033E">
            <w:pPr>
              <w:spacing w:line="360" w:lineRule="auto"/>
              <w:ind w:left="720" w:hanging="720"/>
              <w:jc w:val="center"/>
              <w:rPr>
                <w:rFonts w:asciiTheme="minorHAnsi" w:hAnsiTheme="minorHAnsi"/>
                <w:b/>
                <w:lang w:eastAsia="en-IE"/>
              </w:rPr>
            </w:pPr>
            <w:r w:rsidRPr="00D91B01">
              <w:rPr>
                <w:rFonts w:asciiTheme="minorHAnsi" w:hAnsiTheme="minorHAnsi"/>
                <w:b/>
                <w:lang w:eastAsia="en-IE"/>
              </w:rPr>
              <w:t>2016</w:t>
            </w:r>
          </w:p>
        </w:tc>
      </w:tr>
      <w:tr w:rsidR="00A658E8" w:rsidRPr="00D91B01" w:rsidTr="00A658E8">
        <w:trPr>
          <w:trHeight w:val="275"/>
        </w:trPr>
        <w:tc>
          <w:tcPr>
            <w:tcW w:w="3261" w:type="dxa"/>
            <w:noWrap/>
            <w:vAlign w:val="center"/>
          </w:tcPr>
          <w:p w:rsidR="00A658E8" w:rsidRPr="00D91B01" w:rsidRDefault="00A658E8" w:rsidP="0010033E">
            <w:pPr>
              <w:pStyle w:val="NoSpacing"/>
              <w:spacing w:line="360" w:lineRule="auto"/>
              <w:rPr>
                <w:rFonts w:asciiTheme="minorHAnsi" w:hAnsiTheme="minorHAnsi"/>
                <w:lang w:eastAsia="en-IE"/>
              </w:rPr>
            </w:pPr>
            <w:r w:rsidRPr="00D91B01">
              <w:rPr>
                <w:rFonts w:asciiTheme="minorHAnsi" w:hAnsiTheme="minorHAnsi"/>
                <w:lang w:eastAsia="en-IE"/>
              </w:rPr>
              <w:t>People at Start of Period</w:t>
            </w:r>
          </w:p>
        </w:tc>
        <w:tc>
          <w:tcPr>
            <w:tcW w:w="889" w:type="dxa"/>
            <w:noWrap/>
            <w:vAlign w:val="center"/>
            <w:hideMark/>
          </w:tcPr>
          <w:p w:rsidR="00A658E8" w:rsidRPr="00D91B01" w:rsidRDefault="00A658E8" w:rsidP="0010033E">
            <w:pPr>
              <w:spacing w:line="360" w:lineRule="auto"/>
              <w:jc w:val="center"/>
              <w:rPr>
                <w:rFonts w:asciiTheme="minorHAnsi" w:hAnsiTheme="minorHAnsi"/>
                <w:lang w:eastAsia="en-IE"/>
              </w:rPr>
            </w:pPr>
            <w:r w:rsidRPr="00D91B01">
              <w:rPr>
                <w:rFonts w:asciiTheme="minorHAnsi" w:hAnsiTheme="minorHAnsi"/>
                <w:lang w:eastAsia="en-IE"/>
              </w:rPr>
              <w:t>206</w:t>
            </w:r>
          </w:p>
        </w:tc>
        <w:tc>
          <w:tcPr>
            <w:tcW w:w="1237"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573</w:t>
            </w:r>
          </w:p>
        </w:tc>
        <w:tc>
          <w:tcPr>
            <w:tcW w:w="992"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667</w:t>
            </w:r>
          </w:p>
        </w:tc>
        <w:tc>
          <w:tcPr>
            <w:tcW w:w="1134"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671</w:t>
            </w:r>
          </w:p>
        </w:tc>
        <w:tc>
          <w:tcPr>
            <w:tcW w:w="1276" w:type="dxa"/>
          </w:tcPr>
          <w:p w:rsidR="00A658E8" w:rsidRPr="00D91B01" w:rsidRDefault="00A658E8" w:rsidP="0010033E">
            <w:pPr>
              <w:spacing w:line="360" w:lineRule="auto"/>
              <w:jc w:val="center"/>
              <w:rPr>
                <w:color w:val="000000"/>
              </w:rPr>
            </w:pPr>
            <w:r w:rsidRPr="00D91B01">
              <w:rPr>
                <w:color w:val="000000"/>
              </w:rPr>
              <w:t>592</w:t>
            </w:r>
          </w:p>
        </w:tc>
        <w:tc>
          <w:tcPr>
            <w:tcW w:w="1276" w:type="dxa"/>
          </w:tcPr>
          <w:p w:rsidR="00A658E8" w:rsidRPr="00D91B01" w:rsidRDefault="00A658E8" w:rsidP="0010033E">
            <w:pPr>
              <w:spacing w:line="360" w:lineRule="auto"/>
              <w:jc w:val="center"/>
              <w:rPr>
                <w:color w:val="000000"/>
              </w:rPr>
            </w:pPr>
            <w:r>
              <w:rPr>
                <w:color w:val="000000"/>
              </w:rPr>
              <w:t>597</w:t>
            </w:r>
          </w:p>
        </w:tc>
      </w:tr>
      <w:tr w:rsidR="00A658E8" w:rsidRPr="00D91B01" w:rsidTr="00A658E8">
        <w:trPr>
          <w:trHeight w:val="529"/>
        </w:trPr>
        <w:tc>
          <w:tcPr>
            <w:tcW w:w="3261" w:type="dxa"/>
            <w:noWrap/>
            <w:vAlign w:val="center"/>
          </w:tcPr>
          <w:p w:rsidR="00A658E8" w:rsidRPr="00D91B01" w:rsidRDefault="00A658E8" w:rsidP="0010033E">
            <w:pPr>
              <w:pStyle w:val="NoSpacing"/>
              <w:spacing w:line="360" w:lineRule="auto"/>
              <w:rPr>
                <w:rFonts w:asciiTheme="minorHAnsi" w:hAnsiTheme="minorHAnsi"/>
                <w:lang w:eastAsia="en-IE"/>
              </w:rPr>
            </w:pPr>
            <w:r w:rsidRPr="00D91B01">
              <w:rPr>
                <w:rFonts w:asciiTheme="minorHAnsi" w:hAnsiTheme="minorHAnsi"/>
                <w:lang w:eastAsia="en-IE"/>
              </w:rPr>
              <w:t>Total Client numbers</w:t>
            </w:r>
          </w:p>
        </w:tc>
        <w:tc>
          <w:tcPr>
            <w:tcW w:w="889"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856</w:t>
            </w:r>
          </w:p>
        </w:tc>
        <w:tc>
          <w:tcPr>
            <w:tcW w:w="1237"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1068</w:t>
            </w:r>
          </w:p>
        </w:tc>
        <w:tc>
          <w:tcPr>
            <w:tcW w:w="992"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1063</w:t>
            </w:r>
          </w:p>
        </w:tc>
        <w:tc>
          <w:tcPr>
            <w:tcW w:w="1134"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1013</w:t>
            </w:r>
          </w:p>
        </w:tc>
        <w:tc>
          <w:tcPr>
            <w:tcW w:w="1276" w:type="dxa"/>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959</w:t>
            </w:r>
          </w:p>
        </w:tc>
        <w:tc>
          <w:tcPr>
            <w:tcW w:w="1276" w:type="dxa"/>
          </w:tcPr>
          <w:p w:rsidR="00A658E8" w:rsidRPr="00D91B01" w:rsidRDefault="00A658E8" w:rsidP="0051312D">
            <w:pPr>
              <w:spacing w:line="360" w:lineRule="auto"/>
              <w:ind w:left="720" w:hanging="720"/>
              <w:jc w:val="center"/>
              <w:rPr>
                <w:rFonts w:asciiTheme="minorHAnsi" w:hAnsiTheme="minorHAnsi"/>
                <w:lang w:eastAsia="en-IE"/>
              </w:rPr>
            </w:pPr>
            <w:r>
              <w:rPr>
                <w:rFonts w:asciiTheme="minorHAnsi" w:hAnsiTheme="minorHAnsi"/>
                <w:lang w:eastAsia="en-IE"/>
              </w:rPr>
              <w:t>921</w:t>
            </w:r>
          </w:p>
        </w:tc>
      </w:tr>
      <w:tr w:rsidR="00A658E8" w:rsidRPr="00D91B01" w:rsidTr="00A658E8">
        <w:trPr>
          <w:trHeight w:val="300"/>
        </w:trPr>
        <w:tc>
          <w:tcPr>
            <w:tcW w:w="3261" w:type="dxa"/>
            <w:noWrap/>
            <w:vAlign w:val="center"/>
          </w:tcPr>
          <w:p w:rsidR="00A658E8" w:rsidRPr="00D91B01" w:rsidRDefault="00A658E8" w:rsidP="0010033E">
            <w:pPr>
              <w:pStyle w:val="NoSpacing"/>
              <w:spacing w:line="360" w:lineRule="auto"/>
              <w:rPr>
                <w:rFonts w:asciiTheme="minorHAnsi" w:hAnsiTheme="minorHAnsi"/>
                <w:lang w:eastAsia="en-IE"/>
              </w:rPr>
            </w:pPr>
            <w:r>
              <w:rPr>
                <w:rFonts w:asciiTheme="minorHAnsi" w:hAnsiTheme="minorHAnsi"/>
                <w:lang w:eastAsia="en-IE"/>
              </w:rPr>
              <w:t>New Cases opened in the year</w:t>
            </w:r>
          </w:p>
        </w:tc>
        <w:tc>
          <w:tcPr>
            <w:tcW w:w="889"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650</w:t>
            </w:r>
          </w:p>
        </w:tc>
        <w:tc>
          <w:tcPr>
            <w:tcW w:w="1237"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495</w:t>
            </w:r>
          </w:p>
        </w:tc>
        <w:tc>
          <w:tcPr>
            <w:tcW w:w="992"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397</w:t>
            </w:r>
          </w:p>
        </w:tc>
        <w:tc>
          <w:tcPr>
            <w:tcW w:w="1134"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342</w:t>
            </w:r>
          </w:p>
        </w:tc>
        <w:tc>
          <w:tcPr>
            <w:tcW w:w="1276" w:type="dxa"/>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367</w:t>
            </w:r>
          </w:p>
        </w:tc>
        <w:tc>
          <w:tcPr>
            <w:tcW w:w="1276" w:type="dxa"/>
          </w:tcPr>
          <w:p w:rsidR="00A658E8" w:rsidRPr="00D91B01" w:rsidRDefault="00A658E8" w:rsidP="0051312D">
            <w:pPr>
              <w:spacing w:line="360" w:lineRule="auto"/>
              <w:ind w:left="720" w:hanging="720"/>
              <w:jc w:val="center"/>
              <w:rPr>
                <w:rFonts w:asciiTheme="minorHAnsi" w:hAnsiTheme="minorHAnsi"/>
                <w:lang w:eastAsia="en-IE"/>
              </w:rPr>
            </w:pPr>
            <w:r>
              <w:rPr>
                <w:rFonts w:asciiTheme="minorHAnsi" w:hAnsiTheme="minorHAnsi"/>
                <w:lang w:eastAsia="en-IE"/>
              </w:rPr>
              <w:t>324</w:t>
            </w:r>
          </w:p>
        </w:tc>
      </w:tr>
      <w:tr w:rsidR="00A658E8" w:rsidRPr="00D91B01" w:rsidTr="00A658E8">
        <w:trPr>
          <w:trHeight w:val="300"/>
        </w:trPr>
        <w:tc>
          <w:tcPr>
            <w:tcW w:w="3261" w:type="dxa"/>
            <w:noWrap/>
            <w:vAlign w:val="center"/>
          </w:tcPr>
          <w:p w:rsidR="00A658E8" w:rsidRPr="00D91B01" w:rsidRDefault="00A658E8" w:rsidP="0010033E">
            <w:pPr>
              <w:pStyle w:val="NoSpacing"/>
              <w:spacing w:line="360" w:lineRule="auto"/>
              <w:rPr>
                <w:rFonts w:asciiTheme="minorHAnsi" w:hAnsiTheme="minorHAnsi"/>
                <w:lang w:eastAsia="en-IE"/>
              </w:rPr>
            </w:pPr>
            <w:r w:rsidRPr="00D91B01">
              <w:rPr>
                <w:rFonts w:asciiTheme="minorHAnsi" w:hAnsiTheme="minorHAnsi"/>
                <w:lang w:eastAsia="en-IE"/>
              </w:rPr>
              <w:t>Cases</w:t>
            </w:r>
            <w:r>
              <w:rPr>
                <w:rFonts w:asciiTheme="minorHAnsi" w:hAnsiTheme="minorHAnsi"/>
                <w:lang w:eastAsia="en-IE"/>
              </w:rPr>
              <w:t xml:space="preserve"> closed in the year</w:t>
            </w:r>
          </w:p>
        </w:tc>
        <w:tc>
          <w:tcPr>
            <w:tcW w:w="889"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291</w:t>
            </w:r>
          </w:p>
        </w:tc>
        <w:tc>
          <w:tcPr>
            <w:tcW w:w="1237"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411</w:t>
            </w:r>
          </w:p>
        </w:tc>
        <w:tc>
          <w:tcPr>
            <w:tcW w:w="992"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399</w:t>
            </w:r>
          </w:p>
        </w:tc>
        <w:tc>
          <w:tcPr>
            <w:tcW w:w="1134"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423</w:t>
            </w:r>
          </w:p>
        </w:tc>
        <w:tc>
          <w:tcPr>
            <w:tcW w:w="1276" w:type="dxa"/>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369</w:t>
            </w:r>
          </w:p>
        </w:tc>
        <w:tc>
          <w:tcPr>
            <w:tcW w:w="1276" w:type="dxa"/>
          </w:tcPr>
          <w:p w:rsidR="00A658E8" w:rsidRPr="00D91B01" w:rsidRDefault="00A658E8" w:rsidP="0010033E">
            <w:pPr>
              <w:spacing w:line="360" w:lineRule="auto"/>
              <w:ind w:left="720" w:hanging="720"/>
              <w:jc w:val="center"/>
              <w:rPr>
                <w:rFonts w:asciiTheme="minorHAnsi" w:hAnsiTheme="minorHAnsi"/>
                <w:lang w:eastAsia="en-IE"/>
              </w:rPr>
            </w:pPr>
            <w:r>
              <w:rPr>
                <w:rFonts w:asciiTheme="minorHAnsi" w:hAnsiTheme="minorHAnsi"/>
                <w:lang w:eastAsia="en-IE"/>
              </w:rPr>
              <w:t>380</w:t>
            </w:r>
          </w:p>
        </w:tc>
      </w:tr>
      <w:tr w:rsidR="00A658E8" w:rsidRPr="00CA56B3" w:rsidTr="00A658E8">
        <w:trPr>
          <w:trHeight w:val="300"/>
        </w:trPr>
        <w:tc>
          <w:tcPr>
            <w:tcW w:w="3261" w:type="dxa"/>
            <w:noWrap/>
            <w:vAlign w:val="center"/>
          </w:tcPr>
          <w:p w:rsidR="00A658E8" w:rsidRPr="00D91B01" w:rsidRDefault="00A658E8" w:rsidP="0010033E">
            <w:pPr>
              <w:pStyle w:val="NoSpacing"/>
              <w:spacing w:line="360" w:lineRule="auto"/>
              <w:rPr>
                <w:rFonts w:asciiTheme="minorHAnsi" w:hAnsiTheme="minorHAnsi"/>
                <w:lang w:eastAsia="en-IE"/>
              </w:rPr>
            </w:pPr>
            <w:r w:rsidRPr="00D91B01">
              <w:rPr>
                <w:rFonts w:asciiTheme="minorHAnsi" w:hAnsiTheme="minorHAnsi"/>
                <w:lang w:eastAsia="en-IE"/>
              </w:rPr>
              <w:t>Initial Enquiries</w:t>
            </w:r>
          </w:p>
        </w:tc>
        <w:tc>
          <w:tcPr>
            <w:tcW w:w="889"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748</w:t>
            </w:r>
          </w:p>
        </w:tc>
        <w:tc>
          <w:tcPr>
            <w:tcW w:w="1237" w:type="dxa"/>
            <w:noWrap/>
            <w:vAlign w:val="center"/>
            <w:hideMark/>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872</w:t>
            </w:r>
          </w:p>
        </w:tc>
        <w:tc>
          <w:tcPr>
            <w:tcW w:w="992" w:type="dxa"/>
            <w:vAlign w:val="center"/>
          </w:tcPr>
          <w:p w:rsidR="00A658E8" w:rsidRPr="00D91B01" w:rsidRDefault="00A658E8" w:rsidP="0010033E">
            <w:pPr>
              <w:spacing w:line="360" w:lineRule="auto"/>
              <w:ind w:left="720" w:hanging="720"/>
              <w:jc w:val="center"/>
              <w:rPr>
                <w:rFonts w:asciiTheme="minorHAnsi" w:hAnsiTheme="minorHAnsi"/>
                <w:lang w:eastAsia="en-IE"/>
              </w:rPr>
            </w:pPr>
            <w:r w:rsidRPr="00D91B01">
              <w:rPr>
                <w:rFonts w:asciiTheme="minorHAnsi" w:hAnsiTheme="minorHAnsi"/>
                <w:lang w:eastAsia="en-IE"/>
              </w:rPr>
              <w:t>861</w:t>
            </w:r>
          </w:p>
        </w:tc>
        <w:tc>
          <w:tcPr>
            <w:tcW w:w="1134" w:type="dxa"/>
            <w:vAlign w:val="center"/>
          </w:tcPr>
          <w:p w:rsidR="00A658E8" w:rsidRPr="00D91B01" w:rsidRDefault="00A658E8" w:rsidP="0010033E">
            <w:pPr>
              <w:tabs>
                <w:tab w:val="center" w:pos="988"/>
              </w:tabs>
              <w:spacing w:line="360" w:lineRule="auto"/>
              <w:ind w:left="720" w:hanging="720"/>
              <w:jc w:val="center"/>
              <w:rPr>
                <w:rFonts w:asciiTheme="minorHAnsi" w:hAnsiTheme="minorHAnsi"/>
                <w:lang w:eastAsia="en-IE"/>
              </w:rPr>
            </w:pPr>
            <w:r w:rsidRPr="00D91B01">
              <w:rPr>
                <w:rFonts w:asciiTheme="minorHAnsi" w:hAnsiTheme="minorHAnsi"/>
                <w:lang w:eastAsia="en-IE"/>
              </w:rPr>
              <w:t>809</w:t>
            </w:r>
          </w:p>
        </w:tc>
        <w:tc>
          <w:tcPr>
            <w:tcW w:w="1276" w:type="dxa"/>
          </w:tcPr>
          <w:p w:rsidR="00A658E8" w:rsidRPr="00D91B01" w:rsidRDefault="00A658E8" w:rsidP="0010033E">
            <w:pPr>
              <w:tabs>
                <w:tab w:val="center" w:pos="988"/>
              </w:tabs>
              <w:spacing w:line="360" w:lineRule="auto"/>
              <w:ind w:left="720" w:hanging="720"/>
              <w:jc w:val="center"/>
              <w:rPr>
                <w:rFonts w:asciiTheme="minorHAnsi" w:hAnsiTheme="minorHAnsi"/>
                <w:lang w:eastAsia="en-IE"/>
              </w:rPr>
            </w:pPr>
            <w:r w:rsidRPr="00D91B01">
              <w:rPr>
                <w:rFonts w:asciiTheme="minorHAnsi" w:hAnsiTheme="minorHAnsi"/>
                <w:lang w:eastAsia="en-IE"/>
              </w:rPr>
              <w:t>1288</w:t>
            </w:r>
          </w:p>
        </w:tc>
        <w:tc>
          <w:tcPr>
            <w:tcW w:w="1276" w:type="dxa"/>
          </w:tcPr>
          <w:p w:rsidR="00A658E8" w:rsidRPr="00D91B01" w:rsidRDefault="00A658E8" w:rsidP="0051312D">
            <w:pPr>
              <w:tabs>
                <w:tab w:val="center" w:pos="988"/>
              </w:tabs>
              <w:spacing w:line="360" w:lineRule="auto"/>
              <w:ind w:left="720" w:hanging="720"/>
              <w:jc w:val="center"/>
              <w:rPr>
                <w:rFonts w:asciiTheme="minorHAnsi" w:hAnsiTheme="minorHAnsi"/>
                <w:lang w:eastAsia="en-IE"/>
              </w:rPr>
            </w:pPr>
            <w:r>
              <w:rPr>
                <w:rFonts w:asciiTheme="minorHAnsi" w:hAnsiTheme="minorHAnsi"/>
                <w:lang w:eastAsia="en-IE"/>
              </w:rPr>
              <w:t>3147</w:t>
            </w:r>
          </w:p>
        </w:tc>
      </w:tr>
      <w:tr w:rsidR="00A658E8" w:rsidRPr="00CA56B3" w:rsidTr="00A658E8">
        <w:trPr>
          <w:trHeight w:val="300"/>
        </w:trPr>
        <w:tc>
          <w:tcPr>
            <w:tcW w:w="3261" w:type="dxa"/>
            <w:noWrap/>
            <w:vAlign w:val="center"/>
          </w:tcPr>
          <w:p w:rsidR="00A658E8" w:rsidRPr="00D91B01" w:rsidRDefault="00A658E8" w:rsidP="0010033E">
            <w:pPr>
              <w:pStyle w:val="NoSpacing"/>
              <w:spacing w:line="360" w:lineRule="auto"/>
              <w:rPr>
                <w:rFonts w:asciiTheme="minorHAnsi" w:hAnsiTheme="minorHAnsi"/>
                <w:lang w:eastAsia="en-IE"/>
              </w:rPr>
            </w:pPr>
            <w:r w:rsidRPr="00D91B01">
              <w:rPr>
                <w:rFonts w:asciiTheme="minorHAnsi" w:hAnsiTheme="minorHAnsi"/>
                <w:lang w:eastAsia="en-IE"/>
              </w:rPr>
              <w:t>No. On Waiting List</w:t>
            </w:r>
          </w:p>
        </w:tc>
        <w:tc>
          <w:tcPr>
            <w:tcW w:w="889" w:type="dxa"/>
            <w:noWrap/>
            <w:vAlign w:val="center"/>
          </w:tcPr>
          <w:p w:rsidR="00A658E8" w:rsidRPr="00D91B01" w:rsidRDefault="00A658E8" w:rsidP="0010033E">
            <w:pPr>
              <w:spacing w:line="360" w:lineRule="auto"/>
              <w:ind w:left="720" w:hanging="720"/>
              <w:jc w:val="center"/>
              <w:rPr>
                <w:rFonts w:asciiTheme="minorHAnsi" w:hAnsiTheme="minorHAnsi"/>
                <w:lang w:eastAsia="en-IE"/>
              </w:rPr>
            </w:pPr>
            <w:r>
              <w:rPr>
                <w:rFonts w:asciiTheme="minorHAnsi" w:hAnsiTheme="minorHAnsi"/>
                <w:lang w:eastAsia="en-IE"/>
              </w:rPr>
              <w:t>n/a</w:t>
            </w:r>
          </w:p>
        </w:tc>
        <w:tc>
          <w:tcPr>
            <w:tcW w:w="1237" w:type="dxa"/>
            <w:noWrap/>
            <w:vAlign w:val="center"/>
          </w:tcPr>
          <w:p w:rsidR="00A658E8" w:rsidRPr="00D91B01" w:rsidRDefault="00A658E8" w:rsidP="0010033E">
            <w:pPr>
              <w:spacing w:line="360" w:lineRule="auto"/>
              <w:ind w:left="720" w:hanging="720"/>
              <w:jc w:val="center"/>
              <w:rPr>
                <w:rFonts w:asciiTheme="minorHAnsi" w:hAnsiTheme="minorHAnsi"/>
                <w:lang w:eastAsia="en-IE"/>
              </w:rPr>
            </w:pPr>
            <w:r>
              <w:rPr>
                <w:rFonts w:asciiTheme="minorHAnsi" w:hAnsiTheme="minorHAnsi"/>
                <w:lang w:eastAsia="en-IE"/>
              </w:rPr>
              <w:t>n/a</w:t>
            </w:r>
          </w:p>
        </w:tc>
        <w:tc>
          <w:tcPr>
            <w:tcW w:w="992" w:type="dxa"/>
            <w:vAlign w:val="center"/>
          </w:tcPr>
          <w:p w:rsidR="00A658E8" w:rsidRPr="00D91B01" w:rsidRDefault="00A658E8" w:rsidP="0010033E">
            <w:pPr>
              <w:spacing w:line="360" w:lineRule="auto"/>
              <w:ind w:left="720" w:hanging="720"/>
              <w:jc w:val="center"/>
              <w:rPr>
                <w:rFonts w:asciiTheme="minorHAnsi" w:hAnsiTheme="minorHAnsi"/>
                <w:lang w:eastAsia="en-IE"/>
              </w:rPr>
            </w:pPr>
            <w:r>
              <w:rPr>
                <w:rFonts w:asciiTheme="minorHAnsi" w:hAnsiTheme="minorHAnsi"/>
                <w:lang w:eastAsia="en-IE"/>
              </w:rPr>
              <w:t>n/a</w:t>
            </w:r>
          </w:p>
        </w:tc>
        <w:tc>
          <w:tcPr>
            <w:tcW w:w="1134" w:type="dxa"/>
            <w:vAlign w:val="center"/>
          </w:tcPr>
          <w:p w:rsidR="00A658E8" w:rsidRPr="00D91B01" w:rsidRDefault="00A658E8" w:rsidP="0010033E">
            <w:pPr>
              <w:tabs>
                <w:tab w:val="center" w:pos="988"/>
              </w:tabs>
              <w:spacing w:line="360" w:lineRule="auto"/>
              <w:ind w:left="720" w:hanging="720"/>
              <w:jc w:val="center"/>
              <w:rPr>
                <w:rFonts w:asciiTheme="minorHAnsi" w:hAnsiTheme="minorHAnsi"/>
                <w:lang w:eastAsia="en-IE"/>
              </w:rPr>
            </w:pPr>
            <w:r>
              <w:rPr>
                <w:rFonts w:asciiTheme="minorHAnsi" w:hAnsiTheme="minorHAnsi"/>
                <w:lang w:eastAsia="en-IE"/>
              </w:rPr>
              <w:t>n/a</w:t>
            </w:r>
          </w:p>
        </w:tc>
        <w:tc>
          <w:tcPr>
            <w:tcW w:w="1276" w:type="dxa"/>
          </w:tcPr>
          <w:p w:rsidR="00A658E8" w:rsidRPr="00D91B01" w:rsidRDefault="00A658E8" w:rsidP="0010033E">
            <w:pPr>
              <w:tabs>
                <w:tab w:val="center" w:pos="988"/>
              </w:tabs>
              <w:spacing w:line="360" w:lineRule="auto"/>
              <w:ind w:left="720" w:hanging="720"/>
              <w:jc w:val="center"/>
              <w:rPr>
                <w:rFonts w:asciiTheme="minorHAnsi" w:hAnsiTheme="minorHAnsi"/>
                <w:lang w:eastAsia="en-IE"/>
              </w:rPr>
            </w:pPr>
            <w:r w:rsidRPr="00D91B01">
              <w:rPr>
                <w:rFonts w:asciiTheme="minorHAnsi" w:hAnsiTheme="minorHAnsi"/>
                <w:lang w:eastAsia="en-IE"/>
              </w:rPr>
              <w:t>154</w:t>
            </w:r>
          </w:p>
        </w:tc>
        <w:tc>
          <w:tcPr>
            <w:tcW w:w="1276" w:type="dxa"/>
          </w:tcPr>
          <w:p w:rsidR="00A658E8" w:rsidRPr="00D91B01" w:rsidRDefault="00A658E8" w:rsidP="0010033E">
            <w:pPr>
              <w:tabs>
                <w:tab w:val="center" w:pos="988"/>
              </w:tabs>
              <w:spacing w:line="360" w:lineRule="auto"/>
              <w:ind w:left="720" w:hanging="720"/>
              <w:jc w:val="center"/>
              <w:rPr>
                <w:rFonts w:asciiTheme="minorHAnsi" w:hAnsiTheme="minorHAnsi"/>
                <w:lang w:eastAsia="en-IE"/>
              </w:rPr>
            </w:pPr>
            <w:r>
              <w:rPr>
                <w:rFonts w:asciiTheme="minorHAnsi" w:hAnsiTheme="minorHAnsi"/>
                <w:lang w:eastAsia="en-IE"/>
              </w:rPr>
              <w:t>141</w:t>
            </w:r>
          </w:p>
        </w:tc>
      </w:tr>
    </w:tbl>
    <w:p w:rsidR="00D91B01" w:rsidRDefault="00D91B01" w:rsidP="0010033E">
      <w:pPr>
        <w:pStyle w:val="FootnoteText"/>
        <w:spacing w:line="360" w:lineRule="auto"/>
      </w:pPr>
      <w:r>
        <w:rPr>
          <w:rStyle w:val="FootnoteReference"/>
        </w:rPr>
        <w:footnoteRef/>
      </w:r>
      <w:r>
        <w:t xml:space="preserve"> See Appendix 2 – ECMS Statistics</w:t>
      </w:r>
    </w:p>
    <w:p w:rsidR="00A45854" w:rsidRDefault="00A45854" w:rsidP="0010033E">
      <w:pPr>
        <w:pStyle w:val="FootnoteText"/>
        <w:spacing w:line="360" w:lineRule="auto"/>
      </w:pPr>
    </w:p>
    <w:tbl>
      <w:tblPr>
        <w:tblStyle w:val="TableGrid1"/>
        <w:tblW w:w="6947" w:type="dxa"/>
        <w:tblInd w:w="108" w:type="dxa"/>
        <w:tblLayout w:type="fixed"/>
        <w:tblLook w:val="04A0" w:firstRow="1" w:lastRow="0" w:firstColumn="1" w:lastColumn="0" w:noHBand="0" w:noVBand="1"/>
      </w:tblPr>
      <w:tblGrid>
        <w:gridCol w:w="3261"/>
        <w:gridCol w:w="1134"/>
        <w:gridCol w:w="1276"/>
        <w:gridCol w:w="1276"/>
      </w:tblGrid>
      <w:tr w:rsidR="004D03D3" w:rsidRPr="00D91B01" w:rsidTr="004D03D3">
        <w:trPr>
          <w:trHeight w:val="300"/>
        </w:trPr>
        <w:tc>
          <w:tcPr>
            <w:tcW w:w="3261" w:type="dxa"/>
            <w:shd w:val="clear" w:color="auto" w:fill="DBE5F1" w:themeFill="accent1" w:themeFillTint="33"/>
            <w:noWrap/>
            <w:vAlign w:val="center"/>
          </w:tcPr>
          <w:p w:rsidR="004D03D3" w:rsidRPr="00D91B01" w:rsidRDefault="00793E95" w:rsidP="00F90AA8">
            <w:pPr>
              <w:spacing w:line="360" w:lineRule="auto"/>
              <w:ind w:left="720" w:hanging="720"/>
              <w:jc w:val="center"/>
              <w:rPr>
                <w:rFonts w:asciiTheme="minorHAnsi" w:hAnsiTheme="minorHAnsi"/>
                <w:b/>
                <w:lang w:eastAsia="en-IE"/>
              </w:rPr>
            </w:pPr>
            <w:r>
              <w:rPr>
                <w:rFonts w:asciiTheme="minorHAnsi" w:hAnsiTheme="minorHAnsi"/>
                <w:b/>
                <w:lang w:eastAsia="en-IE"/>
              </w:rPr>
              <w:t>National Enquiry Line Calls</w:t>
            </w:r>
          </w:p>
        </w:tc>
        <w:tc>
          <w:tcPr>
            <w:tcW w:w="1134" w:type="dxa"/>
            <w:shd w:val="clear" w:color="auto" w:fill="DBE5F1" w:themeFill="accent1" w:themeFillTint="33"/>
            <w:vAlign w:val="center"/>
          </w:tcPr>
          <w:p w:rsidR="004D03D3" w:rsidRPr="00D91B01" w:rsidRDefault="004D03D3" w:rsidP="00F90AA8">
            <w:pPr>
              <w:spacing w:line="360" w:lineRule="auto"/>
              <w:ind w:left="720" w:hanging="720"/>
              <w:jc w:val="center"/>
              <w:rPr>
                <w:rFonts w:asciiTheme="minorHAnsi" w:hAnsiTheme="minorHAnsi"/>
                <w:b/>
                <w:lang w:eastAsia="en-IE"/>
              </w:rPr>
            </w:pPr>
            <w:r w:rsidRPr="00D91B01">
              <w:rPr>
                <w:rFonts w:asciiTheme="minorHAnsi" w:hAnsiTheme="minorHAnsi"/>
                <w:b/>
                <w:lang w:eastAsia="en-IE"/>
              </w:rPr>
              <w:t>2014</w:t>
            </w:r>
          </w:p>
        </w:tc>
        <w:tc>
          <w:tcPr>
            <w:tcW w:w="1276" w:type="dxa"/>
            <w:shd w:val="clear" w:color="auto" w:fill="DBE5F1" w:themeFill="accent1" w:themeFillTint="33"/>
            <w:vAlign w:val="center"/>
          </w:tcPr>
          <w:p w:rsidR="004D03D3" w:rsidRPr="00D91B01" w:rsidRDefault="004D03D3" w:rsidP="00F90AA8">
            <w:pPr>
              <w:spacing w:line="360" w:lineRule="auto"/>
              <w:ind w:left="720" w:hanging="720"/>
              <w:jc w:val="center"/>
              <w:rPr>
                <w:rFonts w:asciiTheme="minorHAnsi" w:hAnsiTheme="minorHAnsi"/>
                <w:b/>
                <w:lang w:eastAsia="en-IE"/>
              </w:rPr>
            </w:pPr>
            <w:r w:rsidRPr="00D91B01">
              <w:rPr>
                <w:rFonts w:asciiTheme="minorHAnsi" w:hAnsiTheme="minorHAnsi"/>
                <w:b/>
                <w:lang w:eastAsia="en-IE"/>
              </w:rPr>
              <w:t>2015</w:t>
            </w:r>
          </w:p>
        </w:tc>
        <w:tc>
          <w:tcPr>
            <w:tcW w:w="1276" w:type="dxa"/>
            <w:shd w:val="clear" w:color="auto" w:fill="DBE5F1" w:themeFill="accent1" w:themeFillTint="33"/>
          </w:tcPr>
          <w:p w:rsidR="004D03D3" w:rsidRPr="00D91B01" w:rsidRDefault="004D03D3" w:rsidP="00F90AA8">
            <w:pPr>
              <w:spacing w:line="360" w:lineRule="auto"/>
              <w:ind w:left="720" w:hanging="720"/>
              <w:jc w:val="center"/>
              <w:rPr>
                <w:rFonts w:asciiTheme="minorHAnsi" w:hAnsiTheme="minorHAnsi"/>
                <w:b/>
                <w:lang w:eastAsia="en-IE"/>
              </w:rPr>
            </w:pPr>
            <w:r w:rsidRPr="00D91B01">
              <w:rPr>
                <w:rFonts w:asciiTheme="minorHAnsi" w:hAnsiTheme="minorHAnsi"/>
                <w:b/>
                <w:lang w:eastAsia="en-IE"/>
              </w:rPr>
              <w:t>2016</w:t>
            </w:r>
          </w:p>
        </w:tc>
      </w:tr>
      <w:tr w:rsidR="004D03D3" w:rsidRPr="00D91B01" w:rsidTr="001F1084">
        <w:trPr>
          <w:trHeight w:val="275"/>
        </w:trPr>
        <w:tc>
          <w:tcPr>
            <w:tcW w:w="3261" w:type="dxa"/>
            <w:noWrap/>
            <w:vAlign w:val="center"/>
          </w:tcPr>
          <w:p w:rsidR="004D03D3" w:rsidRPr="00D91B01" w:rsidRDefault="004D03D3" w:rsidP="00F90AA8">
            <w:pPr>
              <w:pStyle w:val="NoSpacing"/>
              <w:spacing w:line="360" w:lineRule="auto"/>
              <w:rPr>
                <w:rFonts w:asciiTheme="minorHAnsi" w:hAnsiTheme="minorHAnsi"/>
                <w:lang w:eastAsia="en-IE"/>
              </w:rPr>
            </w:pPr>
            <w:r>
              <w:rPr>
                <w:rFonts w:asciiTheme="minorHAnsi" w:hAnsiTheme="minorHAnsi"/>
                <w:lang w:eastAsia="en-IE"/>
              </w:rPr>
              <w:t>Call Received</w:t>
            </w:r>
          </w:p>
        </w:tc>
        <w:tc>
          <w:tcPr>
            <w:tcW w:w="1134" w:type="dxa"/>
            <w:vAlign w:val="center"/>
          </w:tcPr>
          <w:p w:rsidR="004D03D3" w:rsidRPr="00D91B01" w:rsidRDefault="00793E95" w:rsidP="001F1084">
            <w:pPr>
              <w:spacing w:line="360" w:lineRule="auto"/>
              <w:ind w:left="720" w:hanging="720"/>
              <w:jc w:val="center"/>
              <w:rPr>
                <w:rFonts w:asciiTheme="minorHAnsi" w:hAnsiTheme="minorHAnsi"/>
                <w:lang w:eastAsia="en-IE"/>
              </w:rPr>
            </w:pPr>
            <w:r>
              <w:rPr>
                <w:rFonts w:asciiTheme="minorHAnsi" w:hAnsiTheme="minorHAnsi"/>
                <w:lang w:eastAsia="en-IE"/>
              </w:rPr>
              <w:t>1787</w:t>
            </w:r>
          </w:p>
        </w:tc>
        <w:tc>
          <w:tcPr>
            <w:tcW w:w="1276" w:type="dxa"/>
            <w:vAlign w:val="center"/>
          </w:tcPr>
          <w:p w:rsidR="004D03D3" w:rsidRPr="00D91B01" w:rsidRDefault="00793E95" w:rsidP="001F1084">
            <w:pPr>
              <w:spacing w:line="360" w:lineRule="auto"/>
              <w:jc w:val="center"/>
              <w:rPr>
                <w:color w:val="000000"/>
              </w:rPr>
            </w:pPr>
            <w:r>
              <w:rPr>
                <w:rFonts w:asciiTheme="minorHAnsi" w:hAnsiTheme="minorHAnsi"/>
              </w:rPr>
              <w:t>2153</w:t>
            </w:r>
          </w:p>
        </w:tc>
        <w:tc>
          <w:tcPr>
            <w:tcW w:w="1276" w:type="dxa"/>
            <w:vAlign w:val="center"/>
          </w:tcPr>
          <w:p w:rsidR="004D03D3" w:rsidRPr="00D91B01" w:rsidRDefault="00793E95" w:rsidP="001F1084">
            <w:pPr>
              <w:spacing w:line="360" w:lineRule="auto"/>
              <w:jc w:val="center"/>
              <w:rPr>
                <w:color w:val="000000"/>
              </w:rPr>
            </w:pPr>
            <w:r>
              <w:rPr>
                <w:rFonts w:asciiTheme="minorHAnsi" w:hAnsiTheme="minorHAnsi"/>
              </w:rPr>
              <w:t>2071</w:t>
            </w:r>
          </w:p>
        </w:tc>
      </w:tr>
      <w:tr w:rsidR="004D03D3" w:rsidRPr="00D91B01" w:rsidTr="001F1084">
        <w:trPr>
          <w:trHeight w:val="529"/>
        </w:trPr>
        <w:tc>
          <w:tcPr>
            <w:tcW w:w="3261" w:type="dxa"/>
            <w:noWrap/>
            <w:vAlign w:val="center"/>
          </w:tcPr>
          <w:p w:rsidR="004D03D3" w:rsidRPr="00D91B01" w:rsidRDefault="004D03D3" w:rsidP="00F90AA8">
            <w:pPr>
              <w:pStyle w:val="NoSpacing"/>
              <w:spacing w:line="360" w:lineRule="auto"/>
              <w:rPr>
                <w:rFonts w:asciiTheme="minorHAnsi" w:hAnsiTheme="minorHAnsi"/>
                <w:lang w:eastAsia="en-IE"/>
              </w:rPr>
            </w:pPr>
            <w:r>
              <w:rPr>
                <w:rFonts w:asciiTheme="minorHAnsi" w:hAnsiTheme="minorHAnsi"/>
                <w:lang w:eastAsia="en-IE"/>
              </w:rPr>
              <w:t>Total Hours</w:t>
            </w:r>
          </w:p>
        </w:tc>
        <w:tc>
          <w:tcPr>
            <w:tcW w:w="1134" w:type="dxa"/>
            <w:vAlign w:val="center"/>
          </w:tcPr>
          <w:p w:rsidR="004D03D3" w:rsidRPr="00D91B01" w:rsidRDefault="00793E95" w:rsidP="001F1084">
            <w:pPr>
              <w:spacing w:line="360" w:lineRule="auto"/>
              <w:ind w:left="720" w:hanging="720"/>
              <w:jc w:val="center"/>
              <w:rPr>
                <w:rFonts w:asciiTheme="minorHAnsi" w:hAnsiTheme="minorHAnsi"/>
                <w:lang w:eastAsia="en-IE"/>
              </w:rPr>
            </w:pPr>
            <w:r>
              <w:rPr>
                <w:rFonts w:asciiTheme="minorHAnsi" w:hAnsiTheme="minorHAnsi"/>
                <w:lang w:eastAsia="en-IE"/>
              </w:rPr>
              <w:t>128.35</w:t>
            </w:r>
          </w:p>
        </w:tc>
        <w:tc>
          <w:tcPr>
            <w:tcW w:w="1276" w:type="dxa"/>
            <w:vAlign w:val="center"/>
          </w:tcPr>
          <w:p w:rsidR="004D03D3" w:rsidRPr="00D91B01" w:rsidRDefault="00793E95" w:rsidP="001F1084">
            <w:pPr>
              <w:spacing w:line="360" w:lineRule="auto"/>
              <w:ind w:left="720" w:hanging="720"/>
              <w:jc w:val="center"/>
              <w:rPr>
                <w:rFonts w:asciiTheme="minorHAnsi" w:hAnsiTheme="minorHAnsi"/>
                <w:lang w:eastAsia="en-IE"/>
              </w:rPr>
            </w:pPr>
            <w:r>
              <w:rPr>
                <w:rFonts w:asciiTheme="minorHAnsi" w:hAnsiTheme="minorHAnsi"/>
                <w:lang w:eastAsia="en-IE"/>
              </w:rPr>
              <w:t>164.47</w:t>
            </w:r>
          </w:p>
        </w:tc>
        <w:tc>
          <w:tcPr>
            <w:tcW w:w="1276" w:type="dxa"/>
            <w:vAlign w:val="center"/>
          </w:tcPr>
          <w:p w:rsidR="004D03D3" w:rsidRPr="00D91B01" w:rsidRDefault="00793E95" w:rsidP="001F1084">
            <w:pPr>
              <w:spacing w:line="360" w:lineRule="auto"/>
              <w:ind w:left="720" w:hanging="720"/>
              <w:jc w:val="center"/>
              <w:rPr>
                <w:rFonts w:asciiTheme="minorHAnsi" w:hAnsiTheme="minorHAnsi"/>
                <w:lang w:eastAsia="en-IE"/>
              </w:rPr>
            </w:pPr>
            <w:r>
              <w:rPr>
                <w:rFonts w:asciiTheme="minorHAnsi" w:hAnsiTheme="minorHAnsi"/>
                <w:lang w:eastAsia="en-IE"/>
              </w:rPr>
              <w:t>155.96</w:t>
            </w:r>
          </w:p>
        </w:tc>
      </w:tr>
    </w:tbl>
    <w:p w:rsidR="00DE5F0F" w:rsidRDefault="00DE5F0F" w:rsidP="00324B7D">
      <w:pPr>
        <w:pStyle w:val="NormalWeb"/>
        <w:spacing w:before="0" w:beforeAutospacing="0" w:after="0" w:afterAutospacing="0" w:line="360" w:lineRule="auto"/>
        <w:rPr>
          <w:rFonts w:asciiTheme="minorHAnsi" w:hAnsiTheme="minorHAnsi" w:cstheme="minorBidi"/>
          <w:b/>
          <w:color w:val="000000" w:themeColor="text1"/>
          <w:sz w:val="28"/>
        </w:rPr>
      </w:pPr>
    </w:p>
    <w:p w:rsidR="00324B7D" w:rsidRDefault="00584007" w:rsidP="00324B7D">
      <w:pPr>
        <w:pStyle w:val="NormalWeb"/>
        <w:spacing w:before="0" w:beforeAutospacing="0" w:after="0" w:afterAutospacing="0" w:line="360" w:lineRule="auto"/>
        <w:rPr>
          <w:rFonts w:asciiTheme="minorHAnsi" w:hAnsiTheme="minorHAnsi"/>
        </w:rPr>
      </w:pPr>
      <w:r w:rsidRPr="00584007">
        <w:rPr>
          <w:rFonts w:asciiTheme="minorHAnsi" w:hAnsiTheme="minorHAnsi" w:cstheme="minorBidi"/>
          <w:b/>
          <w:color w:val="000000" w:themeColor="text1"/>
          <w:sz w:val="28"/>
        </w:rPr>
        <w:t>INITIAL ENQUIRIES</w:t>
      </w:r>
      <w:r w:rsidR="00324B7D" w:rsidRPr="00324B7D">
        <w:rPr>
          <w:rFonts w:asciiTheme="minorHAnsi" w:hAnsiTheme="minorHAnsi"/>
        </w:rPr>
        <w:t xml:space="preserve"> </w:t>
      </w:r>
    </w:p>
    <w:p w:rsidR="00DE5F0F" w:rsidRDefault="00324B7D" w:rsidP="00584007">
      <w:pPr>
        <w:pStyle w:val="NormalWeb"/>
        <w:spacing w:before="0" w:beforeAutospacing="0" w:after="0" w:afterAutospacing="0" w:line="360" w:lineRule="auto"/>
        <w:rPr>
          <w:rFonts w:asciiTheme="minorHAnsi" w:hAnsiTheme="minorHAnsi" w:cstheme="minorBidi"/>
          <w:color w:val="000000" w:themeColor="text1"/>
        </w:rPr>
      </w:pPr>
      <w:r w:rsidRPr="00BA2B00">
        <w:rPr>
          <w:rFonts w:asciiTheme="minorHAnsi" w:hAnsiTheme="minorHAnsi"/>
        </w:rPr>
        <w:t xml:space="preserve">There was an increase of </w:t>
      </w:r>
      <w:r>
        <w:rPr>
          <w:rFonts w:asciiTheme="minorHAnsi" w:hAnsiTheme="minorHAnsi"/>
        </w:rPr>
        <w:t>244</w:t>
      </w:r>
      <w:r w:rsidRPr="00BA2B00">
        <w:rPr>
          <w:rFonts w:asciiTheme="minorHAnsi" w:hAnsiTheme="minorHAnsi"/>
        </w:rPr>
        <w:t xml:space="preserve">% between the number of enquiries recorded in 2015 and those recorded in 2016. </w:t>
      </w:r>
      <w:r>
        <w:rPr>
          <w:rFonts w:asciiTheme="minorHAnsi" w:hAnsiTheme="minorHAnsi"/>
        </w:rPr>
        <w:t xml:space="preserve"> </w:t>
      </w:r>
      <w:r>
        <w:rPr>
          <w:rFonts w:asciiTheme="minorHAnsi" w:eastAsia="Times New Roman" w:hAnsiTheme="minorHAnsi"/>
        </w:rPr>
        <w:t>This was</w:t>
      </w:r>
      <w:r w:rsidRPr="00032DC4">
        <w:rPr>
          <w:rFonts w:asciiTheme="minorHAnsi" w:hAnsiTheme="minorHAnsi" w:cstheme="minorBidi"/>
          <w:color w:val="000000" w:themeColor="text1"/>
        </w:rPr>
        <w:t xml:space="preserve"> due to more systematic and consistent recording across the country.  </w:t>
      </w:r>
      <w:r>
        <w:rPr>
          <w:rFonts w:asciiTheme="minorHAnsi" w:hAnsiTheme="minorHAnsi" w:cstheme="minorBidi"/>
          <w:color w:val="000000" w:themeColor="text1"/>
        </w:rPr>
        <w:t xml:space="preserve"> </w:t>
      </w:r>
      <w:r w:rsidRPr="00032DC4">
        <w:rPr>
          <w:rFonts w:asciiTheme="minorHAnsi" w:hAnsiTheme="minorHAnsi" w:cstheme="minorBidi"/>
          <w:color w:val="000000" w:themeColor="text1"/>
        </w:rPr>
        <w:t>It can be seen that the time involved in each enquiry remains significant.</w:t>
      </w:r>
    </w:p>
    <w:p w:rsidR="00DE5F0F" w:rsidRDefault="00DE5F0F" w:rsidP="00584007">
      <w:pPr>
        <w:pStyle w:val="NormalWeb"/>
        <w:spacing w:before="0" w:beforeAutospacing="0" w:after="0" w:afterAutospacing="0" w:line="360" w:lineRule="auto"/>
        <w:rPr>
          <w:rFonts w:asciiTheme="minorHAnsi" w:hAnsiTheme="minorHAnsi" w:cstheme="minorBidi"/>
          <w:color w:val="000000" w:themeColor="text1"/>
          <w:sz w:val="4"/>
          <w:szCs w:val="4"/>
        </w:rPr>
      </w:pPr>
    </w:p>
    <w:p w:rsidR="00DE5F0F" w:rsidRDefault="00DE5F0F" w:rsidP="00584007">
      <w:pPr>
        <w:pStyle w:val="NormalWeb"/>
        <w:spacing w:before="0" w:beforeAutospacing="0" w:after="0" w:afterAutospacing="0" w:line="360" w:lineRule="auto"/>
        <w:rPr>
          <w:rFonts w:asciiTheme="minorHAnsi" w:hAnsiTheme="minorHAnsi" w:cstheme="minorBidi"/>
          <w:color w:val="000000" w:themeColor="text1"/>
          <w:sz w:val="4"/>
          <w:szCs w:val="4"/>
        </w:rPr>
      </w:pPr>
    </w:p>
    <w:p w:rsidR="00DE5F0F" w:rsidRPr="00DE5F0F" w:rsidRDefault="00DE5F0F" w:rsidP="00584007">
      <w:pPr>
        <w:pStyle w:val="NormalWeb"/>
        <w:spacing w:before="0" w:beforeAutospacing="0" w:after="0" w:afterAutospacing="0" w:line="360" w:lineRule="auto"/>
        <w:rPr>
          <w:rFonts w:asciiTheme="minorHAnsi" w:hAnsiTheme="minorHAnsi" w:cstheme="minorBidi"/>
          <w:color w:val="000000" w:themeColor="text1"/>
          <w:sz w:val="4"/>
          <w:szCs w:val="4"/>
        </w:rPr>
      </w:pPr>
    </w:p>
    <w:p w:rsidR="00786AEB" w:rsidRPr="00DE5F0F" w:rsidRDefault="00786AEB" w:rsidP="00584007">
      <w:pPr>
        <w:pStyle w:val="NormalWeb"/>
        <w:spacing w:before="0" w:beforeAutospacing="0" w:after="0" w:afterAutospacing="0" w:line="360" w:lineRule="auto"/>
        <w:rPr>
          <w:rFonts w:asciiTheme="minorHAnsi" w:hAnsiTheme="minorHAnsi" w:cstheme="minorBidi"/>
          <w:color w:val="000000" w:themeColor="text1"/>
        </w:rPr>
      </w:pPr>
      <w:r w:rsidRPr="00032DC4">
        <w:rPr>
          <w:rFonts w:asciiTheme="minorHAnsi" w:hAnsiTheme="minorHAnsi" w:cstheme="minorBidi"/>
          <w:color w:val="000000" w:themeColor="text1"/>
        </w:rPr>
        <w:t>The Electronic Case Management (ECMS) uses the terminology “initial enquiry” to describe the following aspects of the work of NAS:-</w:t>
      </w:r>
    </w:p>
    <w:p w:rsidR="00786AEB" w:rsidRPr="00032DC4" w:rsidRDefault="00786AEB" w:rsidP="00CF545E">
      <w:pPr>
        <w:numPr>
          <w:ilvl w:val="1"/>
          <w:numId w:val="41"/>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Initial contact by phone (mobile, landline, national line) to advocates, SAs and administrators</w:t>
      </w:r>
    </w:p>
    <w:p w:rsidR="00786AEB" w:rsidRPr="00032DC4" w:rsidRDefault="00786AEB" w:rsidP="00CF545E">
      <w:pPr>
        <w:numPr>
          <w:ilvl w:val="1"/>
          <w:numId w:val="41"/>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Requests for information / promotional leaflets / promotional activity</w:t>
      </w:r>
    </w:p>
    <w:p w:rsidR="00786AEB" w:rsidRPr="00032DC4" w:rsidRDefault="00786AEB" w:rsidP="00CF545E">
      <w:pPr>
        <w:numPr>
          <w:ilvl w:val="1"/>
          <w:numId w:val="41"/>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Initial meetings with people potentially eligible for NAS</w:t>
      </w:r>
    </w:p>
    <w:p w:rsidR="00786AEB" w:rsidRPr="00032DC4" w:rsidRDefault="00786AEB" w:rsidP="00CF545E">
      <w:pPr>
        <w:numPr>
          <w:ilvl w:val="1"/>
          <w:numId w:val="41"/>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Assessment phase of working with people who communicate differently (i.e. non-verbal communication, communication by sign, gesture of behaviour or where there is no discernible</w:t>
      </w:r>
      <w:r w:rsidR="00DE7624">
        <w:rPr>
          <w:rFonts w:asciiTheme="minorHAnsi" w:hAnsiTheme="minorHAnsi" w:cstheme="minorBidi"/>
          <w:color w:val="000000" w:themeColor="text1"/>
        </w:rPr>
        <w:t xml:space="preserve"> </w:t>
      </w:r>
      <w:r w:rsidRPr="00032DC4">
        <w:rPr>
          <w:rFonts w:asciiTheme="minorHAnsi" w:hAnsiTheme="minorHAnsi" w:cstheme="minorBidi"/>
          <w:color w:val="000000" w:themeColor="text1"/>
        </w:rPr>
        <w:t>communication) to ascertain if there is an advocacy issue and if the person meets our Access and Eligibility Criteria</w:t>
      </w:r>
    </w:p>
    <w:p w:rsidR="00786AEB" w:rsidRDefault="00786AEB" w:rsidP="00CF545E">
      <w:pPr>
        <w:numPr>
          <w:ilvl w:val="1"/>
          <w:numId w:val="41"/>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Work which can be described as a “brief intervention” on behalf of a person such as phone calls, emails or letters which do not necessitate the opening of a case</w:t>
      </w:r>
    </w:p>
    <w:p w:rsidR="00DE5F0F" w:rsidRDefault="00DE5F0F" w:rsidP="00DE5F0F">
      <w:pPr>
        <w:spacing w:line="360" w:lineRule="auto"/>
        <w:ind w:left="426"/>
        <w:jc w:val="both"/>
        <w:rPr>
          <w:rFonts w:asciiTheme="minorHAnsi" w:hAnsiTheme="minorHAnsi" w:cstheme="minorBidi"/>
          <w:color w:val="000000" w:themeColor="text1"/>
          <w:sz w:val="4"/>
          <w:szCs w:val="4"/>
        </w:rPr>
      </w:pPr>
    </w:p>
    <w:p w:rsidR="001353C9" w:rsidRDefault="001353C9" w:rsidP="00DE5F0F">
      <w:pPr>
        <w:spacing w:line="360" w:lineRule="auto"/>
        <w:ind w:left="426"/>
        <w:jc w:val="both"/>
        <w:rPr>
          <w:rFonts w:asciiTheme="minorHAnsi" w:hAnsiTheme="minorHAnsi" w:cstheme="minorBidi"/>
          <w:color w:val="000000" w:themeColor="text1"/>
          <w:sz w:val="4"/>
          <w:szCs w:val="4"/>
        </w:rPr>
      </w:pPr>
    </w:p>
    <w:p w:rsidR="00DE5F0F" w:rsidRPr="00DE5F0F" w:rsidRDefault="00DE5F0F" w:rsidP="00DE5F0F">
      <w:pPr>
        <w:spacing w:line="360" w:lineRule="auto"/>
        <w:ind w:left="426"/>
        <w:jc w:val="both"/>
        <w:rPr>
          <w:rFonts w:asciiTheme="minorHAnsi" w:hAnsiTheme="minorHAnsi" w:cstheme="minorBidi"/>
          <w:color w:val="000000" w:themeColor="text1"/>
          <w:sz w:val="4"/>
          <w:szCs w:val="4"/>
        </w:rPr>
      </w:pPr>
    </w:p>
    <w:p w:rsidR="00786AEB" w:rsidRPr="00DE5F0F" w:rsidRDefault="00786AEB" w:rsidP="0010033E">
      <w:pPr>
        <w:spacing w:line="360" w:lineRule="auto"/>
        <w:jc w:val="both"/>
        <w:rPr>
          <w:rFonts w:asciiTheme="minorHAnsi" w:hAnsiTheme="minorHAnsi" w:cstheme="minorBidi"/>
          <w:color w:val="000000" w:themeColor="text1"/>
          <w:sz w:val="2"/>
        </w:rPr>
      </w:pPr>
    </w:p>
    <w:p w:rsidR="00786AEB" w:rsidRPr="00032DC4" w:rsidRDefault="00786AEB" w:rsidP="0010033E">
      <w:pPr>
        <w:spacing w:line="360" w:lineRule="auto"/>
        <w:jc w:val="both"/>
        <w:rPr>
          <w:rFonts w:asciiTheme="minorHAnsi" w:hAnsiTheme="minorHAnsi" w:cstheme="minorBidi"/>
          <w:color w:val="000000" w:themeColor="text1"/>
        </w:rPr>
      </w:pPr>
      <w:r w:rsidRPr="00032DC4">
        <w:rPr>
          <w:rFonts w:asciiTheme="minorHAnsi" w:hAnsiTheme="minorHAnsi" w:cstheme="minorBidi"/>
          <w:color w:val="000000" w:themeColor="text1"/>
        </w:rPr>
        <w:t>There are numerous actions, which can take place in this phase, including-</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Explanation / Promotion of Advocacy Service</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Phone Call</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Preparation of Form (s)</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Provision of Information</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Representation to employer, landlord or other (private sector)</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Representation to Government Dept. or Agency (Public Sector)</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Research</w:t>
      </w:r>
    </w:p>
    <w:p w:rsidR="00786AEB" w:rsidRPr="00032DC4" w:rsidRDefault="00786AEB" w:rsidP="00CF545E">
      <w:pPr>
        <w:numPr>
          <w:ilvl w:val="2"/>
          <w:numId w:val="24"/>
        </w:numPr>
        <w:spacing w:line="360" w:lineRule="auto"/>
        <w:ind w:left="426" w:hanging="426"/>
        <w:jc w:val="both"/>
        <w:rPr>
          <w:rFonts w:asciiTheme="minorHAnsi" w:hAnsiTheme="minorHAnsi" w:cstheme="minorBidi"/>
          <w:color w:val="000000" w:themeColor="text1"/>
        </w:rPr>
      </w:pPr>
      <w:r w:rsidRPr="00032DC4">
        <w:rPr>
          <w:rFonts w:asciiTheme="minorHAnsi" w:hAnsiTheme="minorHAnsi" w:cstheme="minorBidi"/>
          <w:color w:val="000000" w:themeColor="text1"/>
        </w:rPr>
        <w:t>Letters or emails</w:t>
      </w:r>
    </w:p>
    <w:p w:rsidR="00786AEB" w:rsidRPr="00DE5F0F" w:rsidRDefault="00786AEB" w:rsidP="0010033E">
      <w:pPr>
        <w:spacing w:line="360" w:lineRule="auto"/>
        <w:jc w:val="both"/>
        <w:rPr>
          <w:rFonts w:asciiTheme="minorHAnsi" w:hAnsiTheme="minorHAnsi" w:cstheme="minorBidi"/>
          <w:color w:val="000000" w:themeColor="text1"/>
          <w:sz w:val="4"/>
          <w:szCs w:val="4"/>
        </w:rPr>
      </w:pPr>
    </w:p>
    <w:p w:rsidR="00786AEB" w:rsidRDefault="00786AEB" w:rsidP="0010033E">
      <w:pPr>
        <w:spacing w:line="360" w:lineRule="auto"/>
        <w:jc w:val="both"/>
        <w:rPr>
          <w:rFonts w:asciiTheme="minorHAnsi" w:hAnsiTheme="minorHAnsi" w:cstheme="minorBidi"/>
          <w:color w:val="000000" w:themeColor="text1"/>
        </w:rPr>
      </w:pPr>
      <w:r w:rsidRPr="00032DC4">
        <w:rPr>
          <w:rFonts w:asciiTheme="minorHAnsi" w:hAnsiTheme="minorHAnsi" w:cstheme="minorBidi"/>
          <w:color w:val="000000" w:themeColor="text1"/>
        </w:rPr>
        <w:t xml:space="preserve">This demonstrates the value of this initial intervention stage as the average time engaged per initial intervention was </w:t>
      </w:r>
      <w:r w:rsidR="00283788">
        <w:rPr>
          <w:rFonts w:asciiTheme="minorHAnsi" w:hAnsiTheme="minorHAnsi" w:cstheme="minorBidi"/>
          <w:color w:val="000000" w:themeColor="text1"/>
        </w:rPr>
        <w:t xml:space="preserve">1 </w:t>
      </w:r>
      <w:r w:rsidRPr="00032DC4">
        <w:rPr>
          <w:rFonts w:asciiTheme="minorHAnsi" w:hAnsiTheme="minorHAnsi" w:cstheme="minorBidi"/>
          <w:color w:val="000000" w:themeColor="text1"/>
        </w:rPr>
        <w:t>hour.</w:t>
      </w:r>
      <w:r w:rsidR="00283788">
        <w:rPr>
          <w:rFonts w:asciiTheme="minorHAnsi" w:hAnsiTheme="minorHAnsi" w:cstheme="minorBidi"/>
          <w:color w:val="000000" w:themeColor="text1"/>
        </w:rPr>
        <w:t xml:space="preserve">    </w:t>
      </w:r>
    </w:p>
    <w:tbl>
      <w:tblPr>
        <w:tblStyle w:val="TableGrid1"/>
        <w:tblW w:w="9781" w:type="dxa"/>
        <w:tblInd w:w="108" w:type="dxa"/>
        <w:tblLayout w:type="fixed"/>
        <w:tblLook w:val="04A0" w:firstRow="1" w:lastRow="0" w:firstColumn="1" w:lastColumn="0" w:noHBand="0" w:noVBand="1"/>
      </w:tblPr>
      <w:tblGrid>
        <w:gridCol w:w="3402"/>
        <w:gridCol w:w="2126"/>
        <w:gridCol w:w="2126"/>
        <w:gridCol w:w="2127"/>
      </w:tblGrid>
      <w:tr w:rsidR="00A45854" w:rsidRPr="00D91B01" w:rsidTr="00DE5F0F">
        <w:trPr>
          <w:trHeight w:val="300"/>
        </w:trPr>
        <w:tc>
          <w:tcPr>
            <w:tcW w:w="3402" w:type="dxa"/>
            <w:shd w:val="clear" w:color="auto" w:fill="DBE5F1" w:themeFill="accent1" w:themeFillTint="33"/>
            <w:noWrap/>
            <w:vAlign w:val="center"/>
          </w:tcPr>
          <w:p w:rsidR="00A45854" w:rsidRPr="009633F2" w:rsidRDefault="00A45854" w:rsidP="00DE5F0F">
            <w:pPr>
              <w:ind w:left="720" w:hanging="720"/>
              <w:jc w:val="center"/>
              <w:rPr>
                <w:rFonts w:asciiTheme="minorHAnsi" w:hAnsiTheme="minorHAnsi"/>
                <w:b/>
                <w:sz w:val="22"/>
                <w:lang w:eastAsia="en-IE"/>
              </w:rPr>
            </w:pPr>
            <w:r w:rsidRPr="009633F2">
              <w:rPr>
                <w:rFonts w:asciiTheme="minorHAnsi" w:hAnsiTheme="minorHAnsi"/>
                <w:b/>
                <w:sz w:val="22"/>
                <w:lang w:eastAsia="en-IE"/>
              </w:rPr>
              <w:t>INITIAL ENQUIRIES ACTIONED</w:t>
            </w:r>
          </w:p>
        </w:tc>
        <w:tc>
          <w:tcPr>
            <w:tcW w:w="2126" w:type="dxa"/>
            <w:shd w:val="clear" w:color="auto" w:fill="DBE5F1" w:themeFill="accent1" w:themeFillTint="33"/>
            <w:vAlign w:val="center"/>
          </w:tcPr>
          <w:p w:rsidR="00A45854" w:rsidRPr="009633F2" w:rsidRDefault="00A45854" w:rsidP="00DE5F0F">
            <w:pPr>
              <w:jc w:val="center"/>
              <w:rPr>
                <w:rFonts w:asciiTheme="minorHAnsi" w:hAnsiTheme="minorHAnsi"/>
                <w:b/>
                <w:sz w:val="22"/>
                <w:lang w:eastAsia="en-IE"/>
              </w:rPr>
            </w:pPr>
            <w:r w:rsidRPr="009633F2">
              <w:rPr>
                <w:rFonts w:asciiTheme="minorHAnsi" w:hAnsiTheme="minorHAnsi"/>
                <w:b/>
                <w:sz w:val="22"/>
                <w:lang w:eastAsia="en-IE"/>
              </w:rPr>
              <w:t>INITIAL ENQUIRIES ACTIONED</w:t>
            </w:r>
          </w:p>
        </w:tc>
        <w:tc>
          <w:tcPr>
            <w:tcW w:w="2126" w:type="dxa"/>
            <w:shd w:val="clear" w:color="auto" w:fill="DBE5F1" w:themeFill="accent1" w:themeFillTint="33"/>
            <w:noWrap/>
            <w:vAlign w:val="center"/>
          </w:tcPr>
          <w:p w:rsidR="00A45854" w:rsidRPr="009633F2" w:rsidRDefault="00A45854" w:rsidP="00DE5F0F">
            <w:pPr>
              <w:jc w:val="center"/>
              <w:rPr>
                <w:rFonts w:asciiTheme="minorHAnsi" w:hAnsiTheme="minorHAnsi"/>
                <w:b/>
                <w:sz w:val="22"/>
                <w:lang w:eastAsia="en-IE"/>
              </w:rPr>
            </w:pPr>
            <w:r w:rsidRPr="009633F2">
              <w:rPr>
                <w:rFonts w:asciiTheme="minorHAnsi" w:hAnsiTheme="minorHAnsi"/>
                <w:b/>
                <w:sz w:val="22"/>
                <w:lang w:eastAsia="en-IE"/>
              </w:rPr>
              <w:t>TOTAL TIME</w:t>
            </w:r>
          </w:p>
        </w:tc>
        <w:tc>
          <w:tcPr>
            <w:tcW w:w="2127" w:type="dxa"/>
            <w:shd w:val="clear" w:color="auto" w:fill="DBE5F1" w:themeFill="accent1" w:themeFillTint="33"/>
            <w:noWrap/>
            <w:vAlign w:val="center"/>
          </w:tcPr>
          <w:p w:rsidR="00A45854" w:rsidRPr="009633F2" w:rsidRDefault="00A45854" w:rsidP="00DE5F0F">
            <w:pPr>
              <w:jc w:val="center"/>
              <w:rPr>
                <w:rFonts w:asciiTheme="minorHAnsi" w:hAnsiTheme="minorHAnsi"/>
                <w:b/>
                <w:sz w:val="22"/>
                <w:lang w:eastAsia="en-IE"/>
              </w:rPr>
            </w:pPr>
            <w:r w:rsidRPr="009633F2">
              <w:rPr>
                <w:rFonts w:asciiTheme="minorHAnsi" w:hAnsiTheme="minorHAnsi"/>
                <w:b/>
                <w:sz w:val="22"/>
                <w:lang w:eastAsia="en-IE"/>
              </w:rPr>
              <w:t>AVERAGE TIME  PER ENQUIRY (hrs)</w:t>
            </w:r>
          </w:p>
        </w:tc>
      </w:tr>
      <w:tr w:rsidR="00A45854" w:rsidRPr="00D91B01" w:rsidTr="00DE5F0F">
        <w:trPr>
          <w:trHeight w:val="411"/>
        </w:trPr>
        <w:tc>
          <w:tcPr>
            <w:tcW w:w="3402" w:type="dxa"/>
            <w:noWrap/>
            <w:vAlign w:val="center"/>
          </w:tcPr>
          <w:p w:rsidR="00A45854" w:rsidRPr="009633F2" w:rsidRDefault="00A45854" w:rsidP="00DE5F0F">
            <w:pPr>
              <w:pStyle w:val="NoSpacing"/>
              <w:rPr>
                <w:rFonts w:asciiTheme="minorHAnsi" w:hAnsiTheme="minorHAnsi"/>
                <w:lang w:eastAsia="en-IE"/>
              </w:rPr>
            </w:pPr>
            <w:r w:rsidRPr="009633F2">
              <w:rPr>
                <w:rFonts w:asciiTheme="minorHAnsi" w:hAnsiTheme="minorHAnsi"/>
                <w:lang w:eastAsia="en-IE"/>
              </w:rPr>
              <w:t>Greater Dublin Region</w:t>
            </w:r>
          </w:p>
        </w:tc>
        <w:tc>
          <w:tcPr>
            <w:tcW w:w="2126" w:type="dxa"/>
            <w:vAlign w:val="center"/>
          </w:tcPr>
          <w:p w:rsidR="00A45854" w:rsidRPr="009633F2" w:rsidRDefault="00A45854" w:rsidP="00DE5F0F">
            <w:pPr>
              <w:jc w:val="center"/>
              <w:rPr>
                <w:rFonts w:asciiTheme="minorHAnsi" w:hAnsiTheme="minorHAnsi"/>
                <w:lang w:eastAsia="en-IE"/>
              </w:rPr>
            </w:pPr>
            <w:r w:rsidRPr="009633F2">
              <w:rPr>
                <w:rFonts w:asciiTheme="minorHAnsi" w:hAnsiTheme="minorHAnsi"/>
                <w:lang w:eastAsia="en-IE"/>
              </w:rPr>
              <w:t>819</w:t>
            </w:r>
          </w:p>
        </w:tc>
        <w:tc>
          <w:tcPr>
            <w:tcW w:w="2126" w:type="dxa"/>
            <w:noWrap/>
            <w:vAlign w:val="center"/>
          </w:tcPr>
          <w:p w:rsidR="00A45854" w:rsidRPr="009633F2" w:rsidRDefault="00A45854" w:rsidP="00DE5F0F">
            <w:pPr>
              <w:jc w:val="center"/>
              <w:rPr>
                <w:rFonts w:asciiTheme="minorHAnsi" w:hAnsiTheme="minorHAnsi"/>
                <w:lang w:eastAsia="en-IE"/>
              </w:rPr>
            </w:pPr>
            <w:r w:rsidRPr="009633F2">
              <w:rPr>
                <w:rFonts w:asciiTheme="minorHAnsi" w:hAnsiTheme="minorHAnsi"/>
                <w:lang w:eastAsia="en-IE"/>
              </w:rPr>
              <w:t>1134.8</w:t>
            </w:r>
          </w:p>
        </w:tc>
        <w:tc>
          <w:tcPr>
            <w:tcW w:w="2127"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1.4</w:t>
            </w:r>
          </w:p>
        </w:tc>
      </w:tr>
      <w:tr w:rsidR="00A45854" w:rsidRPr="00D91B01" w:rsidTr="00DE5F0F">
        <w:trPr>
          <w:trHeight w:val="529"/>
        </w:trPr>
        <w:tc>
          <w:tcPr>
            <w:tcW w:w="3402" w:type="dxa"/>
            <w:noWrap/>
            <w:vAlign w:val="center"/>
          </w:tcPr>
          <w:p w:rsidR="00A45854" w:rsidRPr="009633F2" w:rsidRDefault="00A45854" w:rsidP="00DE5F0F">
            <w:pPr>
              <w:pStyle w:val="NoSpacing"/>
              <w:rPr>
                <w:rFonts w:asciiTheme="minorHAnsi" w:hAnsiTheme="minorHAnsi"/>
                <w:lang w:eastAsia="en-IE"/>
              </w:rPr>
            </w:pPr>
            <w:r w:rsidRPr="009633F2">
              <w:rPr>
                <w:rFonts w:asciiTheme="minorHAnsi" w:hAnsiTheme="minorHAnsi"/>
                <w:lang w:eastAsia="en-IE"/>
              </w:rPr>
              <w:t>Midlands &amp; North East Region</w:t>
            </w:r>
          </w:p>
        </w:tc>
        <w:tc>
          <w:tcPr>
            <w:tcW w:w="2126" w:type="dxa"/>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759</w:t>
            </w:r>
          </w:p>
        </w:tc>
        <w:tc>
          <w:tcPr>
            <w:tcW w:w="2126"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699.8</w:t>
            </w:r>
          </w:p>
        </w:tc>
        <w:tc>
          <w:tcPr>
            <w:tcW w:w="2127"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0.9</w:t>
            </w:r>
          </w:p>
        </w:tc>
      </w:tr>
      <w:tr w:rsidR="00A45854" w:rsidRPr="00D91B01" w:rsidTr="00DE5F0F">
        <w:trPr>
          <w:trHeight w:val="422"/>
        </w:trPr>
        <w:tc>
          <w:tcPr>
            <w:tcW w:w="3402" w:type="dxa"/>
            <w:noWrap/>
            <w:vAlign w:val="center"/>
          </w:tcPr>
          <w:p w:rsidR="00A45854" w:rsidRPr="009633F2" w:rsidRDefault="00A45854" w:rsidP="00DE5F0F">
            <w:pPr>
              <w:pStyle w:val="NoSpacing"/>
              <w:rPr>
                <w:rFonts w:asciiTheme="minorHAnsi" w:hAnsiTheme="minorHAnsi"/>
                <w:lang w:eastAsia="en-IE"/>
              </w:rPr>
            </w:pPr>
            <w:r w:rsidRPr="009633F2">
              <w:rPr>
                <w:rFonts w:asciiTheme="minorHAnsi" w:hAnsiTheme="minorHAnsi"/>
                <w:lang w:eastAsia="en-IE"/>
              </w:rPr>
              <w:t>Western Region</w:t>
            </w:r>
          </w:p>
        </w:tc>
        <w:tc>
          <w:tcPr>
            <w:tcW w:w="2126" w:type="dxa"/>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920</w:t>
            </w:r>
          </w:p>
        </w:tc>
        <w:tc>
          <w:tcPr>
            <w:tcW w:w="2126"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914.5</w:t>
            </w:r>
          </w:p>
        </w:tc>
        <w:tc>
          <w:tcPr>
            <w:tcW w:w="2127"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1.0</w:t>
            </w:r>
          </w:p>
        </w:tc>
      </w:tr>
      <w:tr w:rsidR="00A45854" w:rsidRPr="00D91B01" w:rsidTr="00DE5F0F">
        <w:trPr>
          <w:trHeight w:val="560"/>
        </w:trPr>
        <w:tc>
          <w:tcPr>
            <w:tcW w:w="3402" w:type="dxa"/>
            <w:noWrap/>
            <w:vAlign w:val="center"/>
          </w:tcPr>
          <w:p w:rsidR="00A45854" w:rsidRPr="009633F2" w:rsidRDefault="00A45854" w:rsidP="00DE5F0F">
            <w:pPr>
              <w:pStyle w:val="NoSpacing"/>
              <w:rPr>
                <w:rFonts w:asciiTheme="minorHAnsi" w:hAnsiTheme="minorHAnsi"/>
                <w:lang w:eastAsia="en-IE"/>
              </w:rPr>
            </w:pPr>
            <w:r w:rsidRPr="009633F2">
              <w:rPr>
                <w:rFonts w:asciiTheme="minorHAnsi" w:hAnsiTheme="minorHAnsi"/>
                <w:lang w:eastAsia="en-IE"/>
              </w:rPr>
              <w:t>Southern Region</w:t>
            </w:r>
          </w:p>
        </w:tc>
        <w:tc>
          <w:tcPr>
            <w:tcW w:w="2126" w:type="dxa"/>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663</w:t>
            </w:r>
          </w:p>
        </w:tc>
        <w:tc>
          <w:tcPr>
            <w:tcW w:w="2126"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994.3</w:t>
            </w:r>
          </w:p>
        </w:tc>
        <w:tc>
          <w:tcPr>
            <w:tcW w:w="2127"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1.5</w:t>
            </w:r>
          </w:p>
        </w:tc>
      </w:tr>
      <w:tr w:rsidR="00A45854" w:rsidRPr="00CA56B3" w:rsidTr="00DE5F0F">
        <w:trPr>
          <w:trHeight w:val="412"/>
        </w:trPr>
        <w:tc>
          <w:tcPr>
            <w:tcW w:w="3402" w:type="dxa"/>
            <w:noWrap/>
            <w:vAlign w:val="center"/>
          </w:tcPr>
          <w:p w:rsidR="00A45854" w:rsidRPr="009633F2" w:rsidRDefault="00A45854" w:rsidP="00DE5F0F">
            <w:pPr>
              <w:pStyle w:val="NoSpacing"/>
              <w:rPr>
                <w:rFonts w:asciiTheme="minorHAnsi" w:hAnsiTheme="minorHAnsi"/>
                <w:lang w:eastAsia="en-IE"/>
              </w:rPr>
            </w:pPr>
            <w:r w:rsidRPr="009633F2">
              <w:rPr>
                <w:rFonts w:asciiTheme="minorHAnsi" w:hAnsiTheme="minorHAnsi"/>
                <w:lang w:eastAsia="en-IE"/>
              </w:rPr>
              <w:t>National Office</w:t>
            </w:r>
          </w:p>
        </w:tc>
        <w:tc>
          <w:tcPr>
            <w:tcW w:w="2126" w:type="dxa"/>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182</w:t>
            </w:r>
          </w:p>
        </w:tc>
        <w:tc>
          <w:tcPr>
            <w:tcW w:w="2126"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32.1</w:t>
            </w:r>
          </w:p>
        </w:tc>
        <w:tc>
          <w:tcPr>
            <w:tcW w:w="2127" w:type="dxa"/>
            <w:noWrap/>
            <w:vAlign w:val="center"/>
          </w:tcPr>
          <w:p w:rsidR="00A45854" w:rsidRPr="009633F2" w:rsidRDefault="00A45854" w:rsidP="00DE5F0F">
            <w:pPr>
              <w:ind w:left="720" w:hanging="720"/>
              <w:jc w:val="center"/>
              <w:rPr>
                <w:rFonts w:asciiTheme="minorHAnsi" w:hAnsiTheme="minorHAnsi"/>
                <w:lang w:eastAsia="en-IE"/>
              </w:rPr>
            </w:pPr>
            <w:r w:rsidRPr="009633F2">
              <w:rPr>
                <w:rFonts w:asciiTheme="minorHAnsi" w:hAnsiTheme="minorHAnsi"/>
                <w:lang w:eastAsia="en-IE"/>
              </w:rPr>
              <w:t>0.2</w:t>
            </w:r>
          </w:p>
        </w:tc>
      </w:tr>
    </w:tbl>
    <w:p w:rsidR="001353C9" w:rsidRDefault="001353C9" w:rsidP="0010033E">
      <w:pPr>
        <w:spacing w:line="360" w:lineRule="auto"/>
        <w:jc w:val="both"/>
        <w:rPr>
          <w:rFonts w:asciiTheme="minorHAnsi" w:hAnsiTheme="minorHAnsi" w:cstheme="minorBidi"/>
          <w:color w:val="000000" w:themeColor="text1"/>
          <w:sz w:val="2"/>
          <w:szCs w:val="2"/>
        </w:rPr>
      </w:pPr>
    </w:p>
    <w:p w:rsidR="001353C9" w:rsidRDefault="001353C9" w:rsidP="0010033E">
      <w:pPr>
        <w:spacing w:line="360" w:lineRule="auto"/>
        <w:jc w:val="both"/>
        <w:rPr>
          <w:rFonts w:asciiTheme="minorHAnsi" w:hAnsiTheme="minorHAnsi" w:cstheme="minorBidi"/>
          <w:color w:val="000000" w:themeColor="text1"/>
          <w:sz w:val="2"/>
          <w:szCs w:val="2"/>
        </w:rPr>
      </w:pPr>
    </w:p>
    <w:p w:rsidR="001353C9" w:rsidRDefault="001353C9" w:rsidP="0010033E">
      <w:pPr>
        <w:spacing w:line="360" w:lineRule="auto"/>
        <w:jc w:val="both"/>
        <w:rPr>
          <w:rFonts w:asciiTheme="minorHAnsi" w:hAnsiTheme="minorHAnsi" w:cstheme="minorBidi"/>
          <w:color w:val="000000" w:themeColor="text1"/>
          <w:sz w:val="2"/>
          <w:szCs w:val="2"/>
        </w:rPr>
      </w:pPr>
    </w:p>
    <w:p w:rsidR="001353C9" w:rsidRDefault="001353C9" w:rsidP="0010033E">
      <w:pPr>
        <w:spacing w:line="360" w:lineRule="auto"/>
        <w:jc w:val="both"/>
        <w:rPr>
          <w:rFonts w:asciiTheme="minorHAnsi" w:hAnsiTheme="minorHAnsi" w:cstheme="minorBidi"/>
          <w:color w:val="000000" w:themeColor="text1"/>
          <w:sz w:val="2"/>
          <w:szCs w:val="2"/>
        </w:rPr>
      </w:pPr>
    </w:p>
    <w:p w:rsidR="001353C9" w:rsidRDefault="001353C9" w:rsidP="0010033E">
      <w:pPr>
        <w:spacing w:line="360" w:lineRule="auto"/>
        <w:jc w:val="both"/>
        <w:rPr>
          <w:rFonts w:asciiTheme="minorHAnsi" w:hAnsiTheme="minorHAnsi" w:cstheme="minorBidi"/>
          <w:color w:val="000000" w:themeColor="text1"/>
          <w:sz w:val="2"/>
          <w:szCs w:val="2"/>
        </w:rPr>
      </w:pPr>
    </w:p>
    <w:p w:rsidR="001353C9" w:rsidRDefault="001353C9" w:rsidP="0010033E">
      <w:pPr>
        <w:spacing w:line="360" w:lineRule="auto"/>
        <w:jc w:val="both"/>
        <w:rPr>
          <w:rFonts w:asciiTheme="minorHAnsi" w:hAnsiTheme="minorHAnsi" w:cstheme="minorBidi"/>
          <w:color w:val="000000" w:themeColor="text1"/>
          <w:sz w:val="2"/>
          <w:szCs w:val="2"/>
        </w:rPr>
      </w:pPr>
    </w:p>
    <w:p w:rsidR="001353C9" w:rsidRDefault="001353C9" w:rsidP="0010033E">
      <w:pPr>
        <w:spacing w:line="360" w:lineRule="auto"/>
        <w:jc w:val="both"/>
        <w:rPr>
          <w:rFonts w:asciiTheme="minorHAnsi" w:hAnsiTheme="minorHAnsi" w:cstheme="minorBidi"/>
          <w:color w:val="000000" w:themeColor="text1"/>
          <w:sz w:val="2"/>
          <w:szCs w:val="2"/>
        </w:rPr>
      </w:pPr>
    </w:p>
    <w:p w:rsidR="001353C9" w:rsidRDefault="001353C9" w:rsidP="0010033E">
      <w:pPr>
        <w:spacing w:line="360" w:lineRule="auto"/>
        <w:jc w:val="both"/>
        <w:rPr>
          <w:rFonts w:asciiTheme="minorHAnsi" w:hAnsiTheme="minorHAnsi" w:cstheme="minorBidi"/>
          <w:color w:val="000000" w:themeColor="text1"/>
          <w:sz w:val="2"/>
          <w:szCs w:val="2"/>
        </w:rPr>
      </w:pPr>
    </w:p>
    <w:p w:rsidR="00786AEB" w:rsidRDefault="00E863CB" w:rsidP="0010033E">
      <w:pPr>
        <w:spacing w:line="360" w:lineRule="auto"/>
        <w:jc w:val="both"/>
        <w:rPr>
          <w:rFonts w:asciiTheme="minorHAnsi" w:hAnsiTheme="minorHAnsi" w:cstheme="minorBidi"/>
          <w:color w:val="000000" w:themeColor="text1"/>
        </w:rPr>
      </w:pPr>
      <w:r>
        <w:rPr>
          <w:rFonts w:asciiTheme="minorHAnsi" w:hAnsiTheme="minorHAnsi" w:cstheme="minorBidi"/>
          <w:color w:val="000000" w:themeColor="text1"/>
        </w:rPr>
        <w:t>141</w:t>
      </w:r>
      <w:r w:rsidR="00BA0550">
        <w:rPr>
          <w:rFonts w:asciiTheme="minorHAnsi" w:hAnsiTheme="minorHAnsi" w:cstheme="minorBidi"/>
          <w:color w:val="000000" w:themeColor="text1"/>
        </w:rPr>
        <w:t xml:space="preserve"> </w:t>
      </w:r>
      <w:r w:rsidR="00786AEB" w:rsidRPr="00032DC4">
        <w:rPr>
          <w:rFonts w:asciiTheme="minorHAnsi" w:hAnsiTheme="minorHAnsi" w:cstheme="minorBidi"/>
          <w:color w:val="000000" w:themeColor="text1"/>
        </w:rPr>
        <w:t>people</w:t>
      </w:r>
      <w:r w:rsidR="00BA0550">
        <w:rPr>
          <w:rFonts w:asciiTheme="minorHAnsi" w:hAnsiTheme="minorHAnsi" w:cstheme="minorBidi"/>
          <w:color w:val="000000" w:themeColor="text1"/>
        </w:rPr>
        <w:t xml:space="preserve"> in total </w:t>
      </w:r>
      <w:r w:rsidR="00786AEB" w:rsidRPr="00032DC4">
        <w:rPr>
          <w:rFonts w:asciiTheme="minorHAnsi" w:hAnsiTheme="minorHAnsi" w:cstheme="minorBidi"/>
          <w:color w:val="000000" w:themeColor="text1"/>
        </w:rPr>
        <w:t xml:space="preserve">were placed on a waiting list </w:t>
      </w:r>
      <w:r w:rsidR="00BA0550">
        <w:rPr>
          <w:rFonts w:asciiTheme="minorHAnsi" w:hAnsiTheme="minorHAnsi" w:cstheme="minorBidi"/>
          <w:color w:val="000000" w:themeColor="text1"/>
        </w:rPr>
        <w:t>across 2016</w:t>
      </w:r>
      <w:r w:rsidR="00786AEB" w:rsidRPr="00032DC4">
        <w:rPr>
          <w:rFonts w:asciiTheme="minorHAnsi" w:hAnsiTheme="minorHAnsi" w:cstheme="minorBidi"/>
          <w:color w:val="000000" w:themeColor="text1"/>
        </w:rPr>
        <w:t xml:space="preserve">. This group of individuals have been assessed by an advocate as meeting the NAS Access &amp; Eligibility </w:t>
      </w:r>
      <w:r w:rsidR="00BA0550" w:rsidRPr="00032DC4">
        <w:rPr>
          <w:rFonts w:asciiTheme="minorHAnsi" w:hAnsiTheme="minorHAnsi" w:cstheme="minorBidi"/>
          <w:color w:val="000000" w:themeColor="text1"/>
        </w:rPr>
        <w:t>Criteria</w:t>
      </w:r>
      <w:r w:rsidR="00BA0550">
        <w:rPr>
          <w:rFonts w:asciiTheme="minorHAnsi" w:hAnsiTheme="minorHAnsi" w:cstheme="minorBidi"/>
          <w:color w:val="000000" w:themeColor="text1"/>
        </w:rPr>
        <w:t xml:space="preserve"> but due to the local advocate being at caseload capacity the case could not be opened immediately. T</w:t>
      </w:r>
      <w:r w:rsidR="00BA0550" w:rsidRPr="00032DC4">
        <w:rPr>
          <w:rFonts w:asciiTheme="minorHAnsi" w:hAnsiTheme="minorHAnsi" w:cstheme="minorBidi"/>
          <w:color w:val="000000" w:themeColor="text1"/>
        </w:rPr>
        <w:t>herefore,</w:t>
      </w:r>
      <w:r w:rsidR="00786AEB" w:rsidRPr="00032DC4">
        <w:rPr>
          <w:rFonts w:asciiTheme="minorHAnsi" w:hAnsiTheme="minorHAnsi" w:cstheme="minorBidi"/>
          <w:color w:val="000000" w:themeColor="text1"/>
        </w:rPr>
        <w:t xml:space="preserve"> there is an identifiable pressure on NAS to meet the needs of people with disabilities requiring access to an independent representative advocacy service.</w:t>
      </w:r>
    </w:p>
    <w:p w:rsidR="00CF545E" w:rsidRDefault="00CF545E" w:rsidP="0010033E">
      <w:pPr>
        <w:spacing w:line="360" w:lineRule="auto"/>
        <w:jc w:val="both"/>
        <w:rPr>
          <w:rFonts w:asciiTheme="minorHAnsi" w:hAnsiTheme="minorHAnsi" w:cstheme="minorBidi"/>
          <w:color w:val="000000" w:themeColor="text1"/>
        </w:rPr>
      </w:pPr>
    </w:p>
    <w:p w:rsidR="00BA0550" w:rsidRPr="00032DC4" w:rsidRDefault="00BA0550" w:rsidP="0010033E">
      <w:pPr>
        <w:spacing w:line="360" w:lineRule="auto"/>
        <w:jc w:val="both"/>
        <w:rPr>
          <w:rFonts w:asciiTheme="minorHAnsi" w:hAnsiTheme="minorHAnsi" w:cstheme="minorBidi"/>
          <w:color w:val="000000" w:themeColor="text1"/>
        </w:rPr>
      </w:pPr>
      <w:r>
        <w:rPr>
          <w:rFonts w:asciiTheme="minorHAnsi" w:hAnsiTheme="minorHAnsi" w:cstheme="minorBidi"/>
          <w:color w:val="000000" w:themeColor="text1"/>
        </w:rPr>
        <w:t>The waiting list has been most prevalent in particular counties and there may be a correlation between waiting lists and the implementation of the HSE Safeguarding Policy.  Under that policy, an action plan may be developed to respond to abuse allegations, and part of that action plan may involve advocacy. The HSE Safeguarding Policy includes advocacy as one of its standards.</w:t>
      </w:r>
    </w:p>
    <w:p w:rsidR="00786AEB" w:rsidRDefault="00786AEB" w:rsidP="0010033E">
      <w:pPr>
        <w:pStyle w:val="NormalWeb"/>
        <w:spacing w:before="0" w:beforeAutospacing="0" w:after="0" w:afterAutospacing="0" w:line="360" w:lineRule="auto"/>
        <w:rPr>
          <w:rFonts w:asciiTheme="minorHAnsi" w:eastAsia="Times New Roman" w:hAnsiTheme="minorHAnsi"/>
        </w:rPr>
      </w:pPr>
    </w:p>
    <w:p w:rsidR="001E175A" w:rsidRPr="00B944F5" w:rsidRDefault="001E175A" w:rsidP="0010033E">
      <w:pPr>
        <w:pStyle w:val="NormalWeb"/>
        <w:spacing w:before="0" w:beforeAutospacing="0" w:after="0" w:afterAutospacing="0" w:line="360" w:lineRule="auto"/>
        <w:rPr>
          <w:rFonts w:asciiTheme="minorHAnsi" w:eastAsia="Times New Roman" w:hAnsiTheme="minorHAnsi"/>
        </w:rPr>
      </w:pPr>
    </w:p>
    <w:p w:rsidR="000B3BEB" w:rsidRPr="0010033E" w:rsidRDefault="0010033E" w:rsidP="0010033E">
      <w:pPr>
        <w:spacing w:line="360" w:lineRule="auto"/>
        <w:jc w:val="both"/>
        <w:rPr>
          <w:rFonts w:asciiTheme="minorHAnsi" w:hAnsiTheme="minorHAnsi" w:cstheme="minorBidi"/>
          <w:b/>
          <w:sz w:val="28"/>
        </w:rPr>
      </w:pPr>
      <w:r w:rsidRPr="0010033E">
        <w:rPr>
          <w:rFonts w:asciiTheme="minorHAnsi" w:hAnsiTheme="minorHAnsi" w:cstheme="minorBidi"/>
          <w:b/>
          <w:sz w:val="28"/>
        </w:rPr>
        <w:t xml:space="preserve">4.2. </w:t>
      </w:r>
      <w:r>
        <w:rPr>
          <w:rFonts w:asciiTheme="minorHAnsi" w:hAnsiTheme="minorHAnsi" w:cstheme="minorBidi"/>
          <w:b/>
          <w:sz w:val="28"/>
        </w:rPr>
        <w:tab/>
      </w:r>
      <w:r w:rsidRPr="0010033E">
        <w:rPr>
          <w:rFonts w:asciiTheme="minorHAnsi" w:hAnsiTheme="minorHAnsi" w:cstheme="minorBidi"/>
          <w:b/>
          <w:sz w:val="28"/>
        </w:rPr>
        <w:t>NUMBER OF ISSUES PER ADVOCACY CASE</w:t>
      </w:r>
    </w:p>
    <w:p w:rsidR="005B1BE8" w:rsidRDefault="00CE04CD" w:rsidP="00CF545E">
      <w:pPr>
        <w:spacing w:line="360" w:lineRule="auto"/>
        <w:jc w:val="both"/>
        <w:rPr>
          <w:rFonts w:asciiTheme="minorHAnsi" w:eastAsia="Times New Roman" w:hAnsiTheme="minorHAnsi" w:cs="Times New Roman"/>
          <w:lang w:eastAsia="en-IE"/>
        </w:rPr>
      </w:pPr>
      <w:r w:rsidRPr="00CE04CD">
        <w:rPr>
          <w:rFonts w:asciiTheme="minorHAnsi" w:hAnsiTheme="minorHAnsi" w:cstheme="minorBidi"/>
        </w:rPr>
        <w:t>Similar to 2015</w:t>
      </w:r>
      <w:r>
        <w:rPr>
          <w:rFonts w:asciiTheme="minorHAnsi" w:hAnsiTheme="minorHAnsi" w:cstheme="minorBidi"/>
          <w:sz w:val="28"/>
          <w:szCs w:val="28"/>
        </w:rPr>
        <w:t xml:space="preserve">, </w:t>
      </w:r>
      <w:r>
        <w:rPr>
          <w:rFonts w:asciiTheme="minorHAnsi" w:hAnsiTheme="minorHAnsi" w:cstheme="minorBidi"/>
        </w:rPr>
        <w:t>o</w:t>
      </w:r>
      <w:r w:rsidR="000C7A96" w:rsidRPr="00CE04CD">
        <w:rPr>
          <w:rFonts w:asciiTheme="minorHAnsi" w:hAnsiTheme="minorHAnsi" w:cstheme="minorBidi"/>
        </w:rPr>
        <w:t xml:space="preserve">f the people supported </w:t>
      </w:r>
      <w:r>
        <w:rPr>
          <w:rFonts w:asciiTheme="minorHAnsi" w:hAnsiTheme="minorHAnsi" w:cstheme="minorBidi"/>
        </w:rPr>
        <w:t>in 2016, 42</w:t>
      </w:r>
      <w:r w:rsidR="000C7A96" w:rsidRPr="00CE04CD">
        <w:rPr>
          <w:rFonts w:asciiTheme="minorHAnsi" w:hAnsiTheme="minorHAnsi" w:cstheme="minorBidi"/>
        </w:rPr>
        <w:t>% had one key issue of concern, 52% identified between two to seven issues and 6% had in excess of eight issues, illustrating the complexities in the lives of</w:t>
      </w:r>
      <w:r w:rsidR="00925BB1" w:rsidRPr="00CE04CD">
        <w:rPr>
          <w:rFonts w:asciiTheme="minorHAnsi" w:hAnsiTheme="minorHAnsi" w:cstheme="minorBidi"/>
        </w:rPr>
        <w:t xml:space="preserve"> some people with disability</w:t>
      </w:r>
      <w:r w:rsidR="00720B78">
        <w:rPr>
          <w:rFonts w:asciiTheme="minorHAnsi" w:hAnsiTheme="minorHAnsi" w:cstheme="minorBidi"/>
        </w:rPr>
        <w:t>.</w:t>
      </w:r>
      <w:r w:rsidR="00355B28">
        <w:rPr>
          <w:rFonts w:asciiTheme="minorHAnsi" w:eastAsia="Times New Roman" w:hAnsiTheme="minorHAnsi" w:cs="Times New Roman"/>
          <w:lang w:eastAsia="en-IE"/>
        </w:rPr>
        <w:t xml:space="preserve"> </w:t>
      </w:r>
    </w:p>
    <w:p w:rsidR="00DE7624" w:rsidRDefault="00DE7624" w:rsidP="00CF545E">
      <w:pPr>
        <w:spacing w:line="360" w:lineRule="auto"/>
        <w:jc w:val="both"/>
        <w:rPr>
          <w:rFonts w:asciiTheme="minorHAnsi" w:eastAsia="Times New Roman" w:hAnsiTheme="minorHAnsi" w:cs="Times New Roman"/>
          <w:lang w:eastAsia="en-IE"/>
        </w:rPr>
      </w:pPr>
    </w:p>
    <w:p w:rsidR="005B1BE8" w:rsidRPr="0010033E" w:rsidRDefault="0010033E" w:rsidP="0010033E">
      <w:pPr>
        <w:pStyle w:val="ListParagraph"/>
        <w:spacing w:line="360" w:lineRule="auto"/>
        <w:ind w:left="709" w:hanging="709"/>
        <w:jc w:val="both"/>
        <w:rPr>
          <w:rFonts w:asciiTheme="minorHAnsi" w:eastAsia="Times New Roman" w:hAnsiTheme="minorHAnsi" w:cs="Times New Roman"/>
          <w:b/>
          <w:sz w:val="28"/>
          <w:lang w:eastAsia="en-IE"/>
        </w:rPr>
      </w:pPr>
      <w:r w:rsidRPr="0010033E">
        <w:rPr>
          <w:rFonts w:asciiTheme="minorHAnsi" w:eastAsia="Times New Roman" w:hAnsiTheme="minorHAnsi" w:cs="Times New Roman"/>
          <w:b/>
          <w:sz w:val="28"/>
          <w:lang w:eastAsia="en-IE"/>
        </w:rPr>
        <w:t xml:space="preserve">4.3 </w:t>
      </w:r>
      <w:r w:rsidRPr="0010033E">
        <w:rPr>
          <w:rFonts w:asciiTheme="minorHAnsi" w:eastAsia="Times New Roman" w:hAnsiTheme="minorHAnsi" w:cs="Times New Roman"/>
          <w:b/>
          <w:sz w:val="28"/>
          <w:lang w:eastAsia="en-IE"/>
        </w:rPr>
        <w:tab/>
        <w:t>AREAS OF ADVOCACY INTERVENTION 2016</w:t>
      </w:r>
    </w:p>
    <w:p w:rsidR="00786AEB" w:rsidRDefault="00786AEB" w:rsidP="0010033E">
      <w:pPr>
        <w:spacing w:line="360" w:lineRule="auto"/>
        <w:rPr>
          <w:rFonts w:asciiTheme="minorHAnsi" w:eastAsia="Times New Roman" w:hAnsiTheme="minorHAnsi" w:cs="Times New Roman"/>
          <w:lang w:eastAsia="en-IE"/>
        </w:rPr>
      </w:pPr>
      <w:r>
        <w:rPr>
          <w:rFonts w:asciiTheme="minorHAnsi" w:eastAsia="Times New Roman" w:hAnsiTheme="minorHAnsi" w:cs="Times New Roman"/>
          <w:lang w:eastAsia="en-IE"/>
        </w:rPr>
        <w:t xml:space="preserve">NAS was involved in supporting people across a range of issues </w:t>
      </w:r>
      <w:r w:rsidR="00BA0550">
        <w:rPr>
          <w:rFonts w:asciiTheme="minorHAnsi" w:eastAsia="Times New Roman" w:hAnsiTheme="minorHAnsi" w:cs="Times New Roman"/>
          <w:lang w:eastAsia="en-IE"/>
        </w:rPr>
        <w:t>including: -</w:t>
      </w:r>
    </w:p>
    <w:p w:rsidR="00786AEB" w:rsidRDefault="00786AEB" w:rsidP="00CF545E">
      <w:pPr>
        <w:pStyle w:val="ListParagraph"/>
        <w:numPr>
          <w:ilvl w:val="0"/>
          <w:numId w:val="39"/>
        </w:numPr>
        <w:spacing w:line="360" w:lineRule="auto"/>
        <w:ind w:left="426" w:hanging="426"/>
        <w:rPr>
          <w:rFonts w:asciiTheme="minorHAnsi" w:eastAsia="Times New Roman" w:hAnsiTheme="minorHAnsi" w:cs="Times New Roman"/>
          <w:lang w:eastAsia="en-IE"/>
        </w:rPr>
      </w:pPr>
      <w:r>
        <w:rPr>
          <w:rFonts w:asciiTheme="minorHAnsi" w:eastAsia="Times New Roman" w:hAnsiTheme="minorHAnsi" w:cs="Times New Roman"/>
          <w:lang w:eastAsia="en-IE"/>
        </w:rPr>
        <w:t>Housing 31%</w:t>
      </w:r>
    </w:p>
    <w:p w:rsidR="00786AEB" w:rsidRDefault="00786AEB" w:rsidP="00CF545E">
      <w:pPr>
        <w:pStyle w:val="ListParagraph"/>
        <w:numPr>
          <w:ilvl w:val="0"/>
          <w:numId w:val="39"/>
        </w:numPr>
        <w:spacing w:line="360" w:lineRule="auto"/>
        <w:ind w:left="426" w:hanging="426"/>
        <w:rPr>
          <w:rFonts w:asciiTheme="minorHAnsi" w:eastAsia="Times New Roman" w:hAnsiTheme="minorHAnsi" w:cs="Times New Roman"/>
          <w:lang w:eastAsia="en-IE"/>
        </w:rPr>
      </w:pPr>
      <w:r>
        <w:rPr>
          <w:rFonts w:asciiTheme="minorHAnsi" w:eastAsia="Times New Roman" w:hAnsiTheme="minorHAnsi" w:cs="Times New Roman"/>
          <w:lang w:eastAsia="en-IE"/>
        </w:rPr>
        <w:t>Health 19%</w:t>
      </w:r>
    </w:p>
    <w:p w:rsidR="00A03138" w:rsidRDefault="00786AEB" w:rsidP="00A03138">
      <w:pPr>
        <w:pStyle w:val="ListParagraph"/>
        <w:numPr>
          <w:ilvl w:val="0"/>
          <w:numId w:val="39"/>
        </w:numPr>
        <w:spacing w:line="360" w:lineRule="auto"/>
        <w:ind w:left="426" w:hanging="426"/>
        <w:rPr>
          <w:rFonts w:asciiTheme="minorHAnsi" w:eastAsia="Times New Roman" w:hAnsiTheme="minorHAnsi" w:cs="Times New Roman"/>
          <w:lang w:eastAsia="en-IE"/>
        </w:rPr>
      </w:pPr>
      <w:r>
        <w:rPr>
          <w:rFonts w:asciiTheme="minorHAnsi" w:eastAsia="Times New Roman" w:hAnsiTheme="minorHAnsi" w:cs="Times New Roman"/>
          <w:lang w:eastAsia="en-IE"/>
        </w:rPr>
        <w:t>Child Care related court case 10%</w:t>
      </w:r>
    </w:p>
    <w:p w:rsidR="00174BDE" w:rsidRDefault="00786AEB" w:rsidP="00A03138">
      <w:pPr>
        <w:pStyle w:val="ListParagraph"/>
        <w:numPr>
          <w:ilvl w:val="0"/>
          <w:numId w:val="39"/>
        </w:numPr>
        <w:spacing w:line="360" w:lineRule="auto"/>
        <w:ind w:left="426" w:hanging="426"/>
        <w:rPr>
          <w:rFonts w:asciiTheme="minorHAnsi" w:eastAsia="Times New Roman" w:hAnsiTheme="minorHAnsi" w:cs="Times New Roman"/>
          <w:lang w:eastAsia="en-IE"/>
        </w:rPr>
      </w:pPr>
      <w:r w:rsidRPr="00A03138">
        <w:rPr>
          <w:rFonts w:asciiTheme="minorHAnsi" w:eastAsia="Times New Roman" w:hAnsiTheme="minorHAnsi" w:cs="Times New Roman"/>
          <w:lang w:eastAsia="en-IE"/>
        </w:rPr>
        <w:t>Justice 10%</w:t>
      </w:r>
    </w:p>
    <w:p w:rsidR="00A03138" w:rsidRPr="001353C9" w:rsidRDefault="00A03138" w:rsidP="00A03138">
      <w:pPr>
        <w:pStyle w:val="ListParagraph"/>
        <w:spacing w:line="360" w:lineRule="auto"/>
        <w:ind w:left="426"/>
        <w:rPr>
          <w:rFonts w:asciiTheme="minorHAnsi" w:eastAsia="Times New Roman" w:hAnsiTheme="minorHAnsi" w:cs="Times New Roman"/>
          <w:sz w:val="14"/>
          <w:lang w:eastAsia="en-IE"/>
        </w:rPr>
      </w:pPr>
    </w:p>
    <w:p w:rsidR="00174BDE" w:rsidRDefault="00174BDE" w:rsidP="0010033E">
      <w:pPr>
        <w:spacing w:line="360" w:lineRule="auto"/>
        <w:rPr>
          <w:rFonts w:asciiTheme="minorHAnsi" w:eastAsia="Times New Roman" w:hAnsiTheme="minorHAnsi" w:cs="Times New Roman"/>
          <w:sz w:val="2"/>
          <w:szCs w:val="2"/>
          <w:lang w:eastAsia="en-IE"/>
        </w:rPr>
      </w:pPr>
    </w:p>
    <w:p w:rsidR="00786AEB" w:rsidRDefault="00786AEB" w:rsidP="0010033E">
      <w:pPr>
        <w:spacing w:line="360" w:lineRule="auto"/>
        <w:rPr>
          <w:rFonts w:asciiTheme="minorHAnsi" w:eastAsia="Times New Roman" w:hAnsiTheme="minorHAnsi" w:cs="Times New Roman"/>
          <w:lang w:eastAsia="en-IE"/>
        </w:rPr>
      </w:pPr>
      <w:r>
        <w:rPr>
          <w:rFonts w:asciiTheme="minorHAnsi" w:eastAsia="Times New Roman" w:hAnsiTheme="minorHAnsi" w:cs="Times New Roman"/>
          <w:lang w:eastAsia="en-IE"/>
        </w:rPr>
        <w:t xml:space="preserve">Housing has been the most recorded issue for NAS clients </w:t>
      </w:r>
      <w:r w:rsidR="001E175A">
        <w:rPr>
          <w:rFonts w:asciiTheme="minorHAnsi" w:eastAsia="Times New Roman" w:hAnsiTheme="minorHAnsi" w:cs="Times New Roman"/>
          <w:lang w:eastAsia="en-IE"/>
        </w:rPr>
        <w:t xml:space="preserve">over recent </w:t>
      </w:r>
      <w:r>
        <w:rPr>
          <w:rFonts w:asciiTheme="minorHAnsi" w:eastAsia="Times New Roman" w:hAnsiTheme="minorHAnsi" w:cs="Times New Roman"/>
          <w:lang w:eastAsia="en-IE"/>
        </w:rPr>
        <w:t>years. Housing in this context means all aspects of where a person lives, or wishes to live.</w:t>
      </w:r>
    </w:p>
    <w:p w:rsidR="00174BDE" w:rsidRPr="001353C9" w:rsidRDefault="00174BDE" w:rsidP="0010033E">
      <w:pPr>
        <w:spacing w:line="360" w:lineRule="auto"/>
        <w:rPr>
          <w:rFonts w:asciiTheme="minorHAnsi" w:eastAsia="Times New Roman" w:hAnsiTheme="minorHAnsi" w:cs="Times New Roman"/>
          <w:sz w:val="18"/>
          <w:lang w:eastAsia="en-IE"/>
        </w:rPr>
      </w:pPr>
    </w:p>
    <w:p w:rsidR="00786AEB" w:rsidRDefault="00BA0550" w:rsidP="0010033E">
      <w:pPr>
        <w:spacing w:line="360" w:lineRule="auto"/>
        <w:rPr>
          <w:rFonts w:asciiTheme="minorHAnsi" w:eastAsia="Times New Roman" w:hAnsiTheme="minorHAnsi" w:cs="Times New Roman"/>
          <w:lang w:eastAsia="en-IE"/>
        </w:rPr>
      </w:pPr>
      <w:r>
        <w:rPr>
          <w:rFonts w:asciiTheme="minorHAnsi" w:eastAsia="Times New Roman" w:hAnsiTheme="minorHAnsi" w:cs="Times New Roman"/>
          <w:lang w:eastAsia="en-IE"/>
        </w:rPr>
        <w:t xml:space="preserve">Some </w:t>
      </w:r>
      <w:r w:rsidR="00786AEB">
        <w:rPr>
          <w:rFonts w:asciiTheme="minorHAnsi" w:eastAsia="Times New Roman" w:hAnsiTheme="minorHAnsi" w:cs="Times New Roman"/>
          <w:lang w:eastAsia="en-IE"/>
        </w:rPr>
        <w:t>example</w:t>
      </w:r>
      <w:r>
        <w:rPr>
          <w:rFonts w:asciiTheme="minorHAnsi" w:eastAsia="Times New Roman" w:hAnsiTheme="minorHAnsi" w:cs="Times New Roman"/>
          <w:lang w:eastAsia="en-IE"/>
        </w:rPr>
        <w:t xml:space="preserve">s would be:- </w:t>
      </w:r>
      <w:r w:rsidR="00786AEB">
        <w:rPr>
          <w:rFonts w:asciiTheme="minorHAnsi" w:eastAsia="Times New Roman" w:hAnsiTheme="minorHAnsi" w:cs="Times New Roman"/>
          <w:lang w:eastAsia="en-IE"/>
        </w:rPr>
        <w:t xml:space="preserve"> a person who is living in a congregated setting who is being moved into the community; a person residing in inappropriate accommodation such as a young person under 65</w:t>
      </w:r>
      <w:r w:rsidR="00720B78">
        <w:rPr>
          <w:rFonts w:asciiTheme="minorHAnsi" w:eastAsia="Times New Roman" w:hAnsiTheme="minorHAnsi" w:cs="Times New Roman"/>
          <w:lang w:eastAsia="en-IE"/>
        </w:rPr>
        <w:t xml:space="preserve"> living in a nursing home</w:t>
      </w:r>
      <w:r w:rsidR="00786AEB">
        <w:rPr>
          <w:rFonts w:asciiTheme="minorHAnsi" w:eastAsia="Times New Roman" w:hAnsiTheme="minorHAnsi" w:cs="Times New Roman"/>
          <w:lang w:eastAsia="en-IE"/>
        </w:rPr>
        <w:t>.</w:t>
      </w:r>
      <w:r w:rsidR="00EE04E1" w:rsidRPr="00EE04E1">
        <w:rPr>
          <w:rFonts w:asciiTheme="minorHAnsi" w:eastAsia="Times New Roman" w:hAnsiTheme="minorHAnsi" w:cs="Times New Roman"/>
          <w:lang w:eastAsia="en-IE"/>
        </w:rPr>
        <w:t xml:space="preserve"> </w:t>
      </w:r>
    </w:p>
    <w:p w:rsidR="0075205C" w:rsidRPr="001353C9" w:rsidRDefault="0075205C" w:rsidP="0010033E">
      <w:pPr>
        <w:spacing w:line="360" w:lineRule="auto"/>
        <w:rPr>
          <w:rFonts w:asciiTheme="minorHAnsi" w:eastAsia="Times New Roman" w:hAnsiTheme="minorHAnsi" w:cs="Times New Roman"/>
          <w:sz w:val="16"/>
          <w:lang w:eastAsia="en-IE"/>
        </w:rPr>
      </w:pPr>
    </w:p>
    <w:p w:rsidR="0099062E" w:rsidRDefault="00786AEB" w:rsidP="0010033E">
      <w:pPr>
        <w:spacing w:line="360" w:lineRule="auto"/>
        <w:rPr>
          <w:rFonts w:asciiTheme="minorHAnsi" w:eastAsia="Times New Roman" w:hAnsiTheme="minorHAnsi" w:cs="Times New Roman"/>
          <w:lang w:eastAsia="en-IE"/>
        </w:rPr>
      </w:pPr>
      <w:r>
        <w:rPr>
          <w:rFonts w:asciiTheme="minorHAnsi" w:eastAsia="Times New Roman" w:hAnsiTheme="minorHAnsi" w:cs="Times New Roman"/>
          <w:lang w:eastAsia="en-IE"/>
        </w:rPr>
        <w:t xml:space="preserve">NAS has seen a year on year increase in Child Care related cases since 2012 when figures where first recorded. </w:t>
      </w:r>
      <w:r w:rsidR="001E175A">
        <w:rPr>
          <w:rFonts w:asciiTheme="minorHAnsi" w:eastAsia="Times New Roman" w:hAnsiTheme="minorHAnsi" w:cs="Times New Roman"/>
          <w:lang w:eastAsia="en-IE"/>
        </w:rPr>
        <w:t>In 2012, they accounted for 2% of cases and in 2016 they amounted to 1</w:t>
      </w:r>
      <w:r w:rsidR="00720B78">
        <w:rPr>
          <w:rFonts w:asciiTheme="minorHAnsi" w:eastAsia="Times New Roman" w:hAnsiTheme="minorHAnsi" w:cs="Times New Roman"/>
          <w:lang w:eastAsia="en-IE"/>
        </w:rPr>
        <w:t>0</w:t>
      </w:r>
      <w:r w:rsidR="001E175A">
        <w:rPr>
          <w:rFonts w:asciiTheme="minorHAnsi" w:eastAsia="Times New Roman" w:hAnsiTheme="minorHAnsi" w:cs="Times New Roman"/>
          <w:lang w:eastAsia="en-IE"/>
        </w:rPr>
        <w:t>%.</w:t>
      </w:r>
    </w:p>
    <w:p w:rsidR="001E175A" w:rsidRDefault="001E175A" w:rsidP="0010033E">
      <w:pPr>
        <w:spacing w:line="360" w:lineRule="auto"/>
        <w:rPr>
          <w:rFonts w:asciiTheme="minorHAnsi" w:eastAsia="Times New Roman" w:hAnsiTheme="minorHAnsi" w:cs="Times New Roman"/>
          <w:lang w:eastAsia="en-IE"/>
        </w:rPr>
      </w:pPr>
    </w:p>
    <w:p w:rsidR="0099062E" w:rsidRDefault="0099062E" w:rsidP="00CF545E">
      <w:pPr>
        <w:spacing w:line="360" w:lineRule="auto"/>
        <w:jc w:val="both"/>
        <w:rPr>
          <w:rFonts w:asciiTheme="minorHAnsi" w:eastAsia="Times New Roman" w:hAnsiTheme="minorHAnsi" w:cs="Times New Roman"/>
          <w:lang w:eastAsia="en-IE"/>
        </w:rPr>
      </w:pPr>
      <w:r>
        <w:rPr>
          <w:rFonts w:asciiTheme="minorHAnsi" w:eastAsia="Times New Roman" w:hAnsiTheme="minorHAnsi" w:cs="Times New Roman"/>
          <w:lang w:eastAsia="en-IE"/>
        </w:rPr>
        <w:t>This gradual rise is a reflection of awareness of NAS within</w:t>
      </w:r>
      <w:r w:rsidR="00BA0550">
        <w:rPr>
          <w:rFonts w:asciiTheme="minorHAnsi" w:eastAsia="Times New Roman" w:hAnsiTheme="minorHAnsi" w:cs="Times New Roman"/>
          <w:lang w:eastAsia="en-IE"/>
        </w:rPr>
        <w:t xml:space="preserve"> services in </w:t>
      </w:r>
      <w:r>
        <w:rPr>
          <w:rFonts w:asciiTheme="minorHAnsi" w:eastAsia="Times New Roman" w:hAnsiTheme="minorHAnsi" w:cs="Times New Roman"/>
          <w:lang w:eastAsia="en-IE"/>
        </w:rPr>
        <w:t xml:space="preserve">the child protection system including Tusla, the Courts Service, the Judiciary, Family Resource Centres, the Legal Aid </w:t>
      </w:r>
      <w:r w:rsidR="004E2E96">
        <w:rPr>
          <w:rFonts w:asciiTheme="minorHAnsi" w:eastAsia="Times New Roman" w:hAnsiTheme="minorHAnsi" w:cs="Times New Roman"/>
          <w:lang w:eastAsia="en-IE"/>
        </w:rPr>
        <w:t>B</w:t>
      </w:r>
      <w:r>
        <w:rPr>
          <w:rFonts w:asciiTheme="minorHAnsi" w:eastAsia="Times New Roman" w:hAnsiTheme="minorHAnsi" w:cs="Times New Roman"/>
          <w:lang w:eastAsia="en-IE"/>
        </w:rPr>
        <w:t xml:space="preserve">oard, as well as other legal professionals and </w:t>
      </w:r>
      <w:r w:rsidR="004E2E96">
        <w:rPr>
          <w:rFonts w:asciiTheme="minorHAnsi" w:eastAsia="Times New Roman" w:hAnsiTheme="minorHAnsi" w:cs="Times New Roman"/>
          <w:lang w:eastAsia="en-IE"/>
        </w:rPr>
        <w:t>G</w:t>
      </w:r>
      <w:r w:rsidRPr="000D5769">
        <w:rPr>
          <w:rFonts w:asciiTheme="minorHAnsi" w:eastAsia="Times New Roman" w:hAnsiTheme="minorHAnsi" w:cs="Times New Roman"/>
          <w:i/>
          <w:lang w:eastAsia="en-IE"/>
        </w:rPr>
        <w:t xml:space="preserve">uardians ad </w:t>
      </w:r>
      <w:r w:rsidR="004E2E96">
        <w:rPr>
          <w:rFonts w:asciiTheme="minorHAnsi" w:eastAsia="Times New Roman" w:hAnsiTheme="minorHAnsi" w:cs="Times New Roman"/>
          <w:i/>
          <w:lang w:eastAsia="en-IE"/>
        </w:rPr>
        <w:t>L</w:t>
      </w:r>
      <w:r w:rsidRPr="000D5769">
        <w:rPr>
          <w:rFonts w:asciiTheme="minorHAnsi" w:eastAsia="Times New Roman" w:hAnsiTheme="minorHAnsi" w:cs="Times New Roman"/>
          <w:i/>
          <w:lang w:eastAsia="en-IE"/>
        </w:rPr>
        <w:t>item</w:t>
      </w:r>
      <w:r>
        <w:rPr>
          <w:rFonts w:asciiTheme="minorHAnsi" w:eastAsia="Times New Roman" w:hAnsiTheme="minorHAnsi" w:cs="Times New Roman"/>
          <w:lang w:eastAsia="en-IE"/>
        </w:rPr>
        <w:t>. However, it is also symptomatic of the lack of supports available for parents with disabilities</w:t>
      </w:r>
      <w:r w:rsidR="00EE04E1">
        <w:rPr>
          <w:rFonts w:asciiTheme="minorHAnsi" w:eastAsia="Times New Roman" w:hAnsiTheme="minorHAnsi" w:cs="Times New Roman"/>
          <w:lang w:eastAsia="en-IE"/>
        </w:rPr>
        <w:t>, in particular around access to justice</w:t>
      </w:r>
      <w:r w:rsidR="00BA0550">
        <w:rPr>
          <w:rFonts w:asciiTheme="minorHAnsi" w:eastAsia="Times New Roman" w:hAnsiTheme="minorHAnsi" w:cs="Times New Roman"/>
          <w:lang w:eastAsia="en-IE"/>
        </w:rPr>
        <w:t>, and that there are few if any alternative advocacy services available</w:t>
      </w:r>
      <w:r w:rsidR="00EE04E1">
        <w:rPr>
          <w:rFonts w:asciiTheme="minorHAnsi" w:eastAsia="Times New Roman" w:hAnsiTheme="minorHAnsi" w:cs="Times New Roman"/>
          <w:lang w:eastAsia="en-IE"/>
        </w:rPr>
        <w:t xml:space="preserve">. </w:t>
      </w:r>
    </w:p>
    <w:p w:rsidR="00CF545E" w:rsidRPr="001353C9" w:rsidRDefault="00CF545E" w:rsidP="00CF545E">
      <w:pPr>
        <w:spacing w:line="360" w:lineRule="auto"/>
        <w:jc w:val="both"/>
        <w:rPr>
          <w:rFonts w:asciiTheme="minorHAnsi" w:eastAsia="Times New Roman" w:hAnsiTheme="minorHAnsi" w:cs="Times New Roman"/>
          <w:sz w:val="14"/>
          <w:lang w:eastAsia="en-IE"/>
        </w:rPr>
      </w:pPr>
    </w:p>
    <w:p w:rsidR="00EF2813" w:rsidRDefault="00EE04E1" w:rsidP="00CF545E">
      <w:pPr>
        <w:spacing w:line="360" w:lineRule="auto"/>
        <w:jc w:val="both"/>
      </w:pPr>
      <w:r>
        <w:rPr>
          <w:rFonts w:asciiTheme="minorHAnsi" w:eastAsia="Times New Roman" w:hAnsiTheme="minorHAnsi" w:cs="Times New Roman"/>
          <w:lang w:eastAsia="en-IE"/>
        </w:rPr>
        <w:t>This exacerbates the already difficult situation for many parents with disabilities as evidence by Coulter</w:t>
      </w:r>
      <w:r>
        <w:rPr>
          <w:rStyle w:val="FootnoteReference"/>
          <w:rFonts w:asciiTheme="minorHAnsi" w:eastAsia="Times New Roman" w:hAnsiTheme="minorHAnsi" w:cs="Times New Roman"/>
          <w:lang w:eastAsia="en-IE"/>
        </w:rPr>
        <w:footnoteReference w:id="2"/>
      </w:r>
      <w:r>
        <w:rPr>
          <w:rFonts w:asciiTheme="minorHAnsi" w:eastAsia="Times New Roman" w:hAnsiTheme="minorHAnsi" w:cs="Times New Roman"/>
          <w:lang w:eastAsia="en-IE"/>
        </w:rPr>
        <w:t xml:space="preserve">. </w:t>
      </w:r>
      <w:r w:rsidRPr="00EE04E1">
        <w:rPr>
          <w:rFonts w:asciiTheme="minorHAnsi" w:eastAsia="Times New Roman" w:hAnsiTheme="minorHAnsi" w:cs="Times New Roman"/>
          <w:lang w:eastAsia="en-IE"/>
        </w:rPr>
        <w:t xml:space="preserve">Coulter (2015) identified in her research that a child/ren from a single parent with a disability were 4 times more likely to be taken into the care of the state.   The research identified that the current child protection system is </w:t>
      </w:r>
      <w:r w:rsidR="00720B78">
        <w:rPr>
          <w:rFonts w:asciiTheme="minorHAnsi" w:eastAsia="Times New Roman" w:hAnsiTheme="minorHAnsi" w:cs="Times New Roman"/>
          <w:lang w:eastAsia="en-IE"/>
        </w:rPr>
        <w:t xml:space="preserve">challenging </w:t>
      </w:r>
      <w:r w:rsidRPr="00EE04E1">
        <w:rPr>
          <w:rFonts w:asciiTheme="minorHAnsi" w:eastAsia="Times New Roman" w:hAnsiTheme="minorHAnsi" w:cs="Times New Roman"/>
          <w:lang w:eastAsia="en-IE"/>
        </w:rPr>
        <w:t>for people with a disability, and in particular those with mental health or intellectual disability and for those who rely on legal aid.</w:t>
      </w:r>
      <w:r w:rsidR="00EF2813" w:rsidRPr="00EF2813">
        <w:t xml:space="preserve"> </w:t>
      </w:r>
    </w:p>
    <w:p w:rsidR="00720B78" w:rsidRDefault="00720B78" w:rsidP="00CF545E">
      <w:pPr>
        <w:spacing w:line="360" w:lineRule="auto"/>
        <w:jc w:val="both"/>
      </w:pPr>
    </w:p>
    <w:p w:rsidR="00EE04E1" w:rsidRDefault="00EF2813" w:rsidP="00CF545E">
      <w:pPr>
        <w:spacing w:line="360" w:lineRule="auto"/>
        <w:jc w:val="both"/>
      </w:pPr>
      <w:r w:rsidRPr="00E2587D">
        <w:t xml:space="preserve">There are many positive outcomes </w:t>
      </w:r>
      <w:r>
        <w:t xml:space="preserve">recorded </w:t>
      </w:r>
      <w:r w:rsidRPr="00E2587D">
        <w:t xml:space="preserve">and feedback from </w:t>
      </w:r>
      <w:r>
        <w:t>professionals noting</w:t>
      </w:r>
      <w:r w:rsidRPr="00E2587D">
        <w:t xml:space="preserve"> the central and essential role which advocacy brings to the legal process surrounding childcare cases.  </w:t>
      </w:r>
    </w:p>
    <w:p w:rsidR="00CF545E" w:rsidRPr="0089511E" w:rsidRDefault="00CF545E" w:rsidP="00CF545E">
      <w:pPr>
        <w:spacing w:line="360" w:lineRule="auto"/>
        <w:jc w:val="both"/>
        <w:rPr>
          <w:rFonts w:asciiTheme="minorHAnsi" w:eastAsia="Times New Roman" w:hAnsiTheme="minorHAnsi" w:cs="Times New Roman"/>
          <w:sz w:val="12"/>
          <w:lang w:eastAsia="en-IE"/>
        </w:rPr>
      </w:pPr>
    </w:p>
    <w:p w:rsidR="0099062E" w:rsidRDefault="0099062E" w:rsidP="00CF545E">
      <w:pPr>
        <w:spacing w:line="360" w:lineRule="auto"/>
        <w:jc w:val="both"/>
      </w:pPr>
      <w:r w:rsidRPr="00E2587D">
        <w:t xml:space="preserve">The </w:t>
      </w:r>
      <w:r>
        <w:t>National Advocacy Service</w:t>
      </w:r>
      <w:r w:rsidR="00EF2813">
        <w:t xml:space="preserve"> has identified a </w:t>
      </w:r>
      <w:r w:rsidRPr="00E2587D">
        <w:t xml:space="preserve">critical need </w:t>
      </w:r>
      <w:r w:rsidR="00EF2813">
        <w:t xml:space="preserve">for </w:t>
      </w:r>
      <w:r w:rsidRPr="00E2587D">
        <w:t xml:space="preserve">advocacy for people with a disability in the childcare case area.  </w:t>
      </w:r>
      <w:r w:rsidR="00EF2813">
        <w:t>Moreover, for a unified approach to the delivery of such a service.</w:t>
      </w:r>
    </w:p>
    <w:p w:rsidR="00EE04E1" w:rsidRPr="0089511E" w:rsidRDefault="00EE04E1" w:rsidP="0010033E">
      <w:pPr>
        <w:spacing w:line="360" w:lineRule="auto"/>
        <w:rPr>
          <w:sz w:val="16"/>
        </w:rPr>
      </w:pPr>
    </w:p>
    <w:p w:rsidR="00A22010" w:rsidRPr="0010033E" w:rsidRDefault="0010033E" w:rsidP="0010033E">
      <w:pPr>
        <w:pStyle w:val="Heading1"/>
      </w:pPr>
      <w:bookmarkStart w:id="5" w:name="_Toc481685619"/>
      <w:r>
        <w:t>5.</w:t>
      </w:r>
      <w:r>
        <w:tab/>
      </w:r>
      <w:r w:rsidR="00BA55BC" w:rsidRPr="0010033E">
        <w:t>IMPACT OF NAS</w:t>
      </w:r>
      <w:bookmarkEnd w:id="5"/>
    </w:p>
    <w:p w:rsidR="00F90AA8" w:rsidRDefault="00F90AA8" w:rsidP="0010033E">
      <w:pPr>
        <w:spacing w:line="360" w:lineRule="auto"/>
        <w:jc w:val="both"/>
        <w:rPr>
          <w:rStyle w:val="Strong"/>
          <w:b w:val="0"/>
          <w:bCs w:val="0"/>
          <w:lang w:val="en"/>
        </w:rPr>
      </w:pPr>
      <w:r>
        <w:rPr>
          <w:rStyle w:val="Strong"/>
          <w:b w:val="0"/>
          <w:bCs w:val="0"/>
          <w:lang w:val="en"/>
        </w:rPr>
        <w:t>It is an essential component of any advocacy service to support the person to become empowered and to self-advocate.</w:t>
      </w:r>
    </w:p>
    <w:p w:rsidR="001353C9" w:rsidRPr="0089511E" w:rsidRDefault="001353C9" w:rsidP="0010033E">
      <w:pPr>
        <w:spacing w:line="360" w:lineRule="auto"/>
        <w:jc w:val="both"/>
        <w:rPr>
          <w:rStyle w:val="Strong"/>
          <w:b w:val="0"/>
          <w:bCs w:val="0"/>
          <w:sz w:val="12"/>
          <w:lang w:val="en"/>
        </w:rPr>
      </w:pPr>
    </w:p>
    <w:p w:rsidR="00EF2813" w:rsidRDefault="00F90AA8" w:rsidP="0010033E">
      <w:pPr>
        <w:spacing w:line="360" w:lineRule="auto"/>
        <w:jc w:val="both"/>
        <w:rPr>
          <w:rStyle w:val="Strong"/>
          <w:b w:val="0"/>
          <w:bCs w:val="0"/>
          <w:lang w:val="en"/>
        </w:rPr>
      </w:pPr>
      <w:r>
        <w:rPr>
          <w:rStyle w:val="Strong"/>
          <w:b w:val="0"/>
          <w:bCs w:val="0"/>
          <w:lang w:val="en"/>
        </w:rPr>
        <w:t>NAS supported people to become empowered in the following areas:-</w:t>
      </w:r>
    </w:p>
    <w:p w:rsidR="00C07AB4" w:rsidRPr="0089511E" w:rsidRDefault="00C07AB4" w:rsidP="0010033E">
      <w:pPr>
        <w:spacing w:line="360" w:lineRule="auto"/>
        <w:jc w:val="both"/>
        <w:rPr>
          <w:rStyle w:val="Strong"/>
          <w:b w:val="0"/>
          <w:bCs w:val="0"/>
          <w:sz w:val="4"/>
          <w:lang w:val="en"/>
        </w:rPr>
      </w:pPr>
    </w:p>
    <w:p w:rsidR="00C07AB4" w:rsidRPr="00130CF1" w:rsidRDefault="00C07AB4" w:rsidP="00C07AB4">
      <w:pPr>
        <w:pStyle w:val="ListParagraph"/>
        <w:numPr>
          <w:ilvl w:val="0"/>
          <w:numId w:val="3"/>
        </w:numPr>
        <w:spacing w:line="360" w:lineRule="auto"/>
        <w:ind w:left="567" w:hanging="425"/>
        <w:rPr>
          <w:rStyle w:val="Strong"/>
          <w:b w:val="0"/>
          <w:bCs w:val="0"/>
          <w:lang w:val="en"/>
        </w:rPr>
      </w:pPr>
      <w:r w:rsidRPr="00130CF1">
        <w:rPr>
          <w:rStyle w:val="Strong"/>
          <w:b w:val="0"/>
          <w:bCs w:val="0"/>
          <w:lang w:val="en"/>
        </w:rPr>
        <w:t xml:space="preserve">15% explored lifestyle options </w:t>
      </w:r>
    </w:p>
    <w:p w:rsidR="00CE3C13" w:rsidRPr="00130CF1" w:rsidRDefault="00C07AB4" w:rsidP="00CF545E">
      <w:pPr>
        <w:pStyle w:val="ListParagraph"/>
        <w:numPr>
          <w:ilvl w:val="0"/>
          <w:numId w:val="3"/>
        </w:numPr>
        <w:spacing w:line="360" w:lineRule="auto"/>
        <w:ind w:left="567" w:hanging="425"/>
        <w:jc w:val="both"/>
        <w:rPr>
          <w:rStyle w:val="Strong"/>
          <w:b w:val="0"/>
          <w:bCs w:val="0"/>
          <w:lang w:val="en"/>
        </w:rPr>
      </w:pPr>
      <w:r>
        <w:rPr>
          <w:rStyle w:val="Strong"/>
          <w:b w:val="0"/>
          <w:bCs w:val="0"/>
          <w:lang w:val="en"/>
        </w:rPr>
        <w:t xml:space="preserve">13% </w:t>
      </w:r>
      <w:r w:rsidR="000376E5" w:rsidRPr="00130CF1">
        <w:rPr>
          <w:rStyle w:val="Strong"/>
          <w:b w:val="0"/>
          <w:bCs w:val="0"/>
          <w:lang w:val="en"/>
        </w:rPr>
        <w:t xml:space="preserve">supported </w:t>
      </w:r>
      <w:r w:rsidR="00C261E1" w:rsidRPr="00130CF1">
        <w:rPr>
          <w:rStyle w:val="Strong"/>
          <w:b w:val="0"/>
          <w:bCs w:val="0"/>
          <w:lang w:val="en"/>
        </w:rPr>
        <w:t>to</w:t>
      </w:r>
      <w:r w:rsidR="000376E5" w:rsidRPr="00130CF1">
        <w:rPr>
          <w:rStyle w:val="Strong"/>
          <w:b w:val="0"/>
          <w:bCs w:val="0"/>
          <w:lang w:val="en"/>
        </w:rPr>
        <w:t xml:space="preserve"> self- advocate</w:t>
      </w:r>
    </w:p>
    <w:p w:rsidR="00C261E1" w:rsidRPr="00130CF1" w:rsidRDefault="00DB6D12" w:rsidP="00CF545E">
      <w:pPr>
        <w:pStyle w:val="ListParagraph"/>
        <w:numPr>
          <w:ilvl w:val="0"/>
          <w:numId w:val="3"/>
        </w:numPr>
        <w:spacing w:line="360" w:lineRule="auto"/>
        <w:ind w:left="567" w:hanging="425"/>
        <w:jc w:val="both"/>
        <w:rPr>
          <w:rStyle w:val="Strong"/>
          <w:b w:val="0"/>
          <w:bCs w:val="0"/>
          <w:lang w:val="en"/>
        </w:rPr>
      </w:pPr>
      <w:r w:rsidRPr="00130CF1">
        <w:rPr>
          <w:rStyle w:val="Strong"/>
          <w:b w:val="0"/>
          <w:bCs w:val="0"/>
          <w:lang w:val="en"/>
        </w:rPr>
        <w:t>10</w:t>
      </w:r>
      <w:r w:rsidR="0016714D" w:rsidRPr="00130CF1">
        <w:rPr>
          <w:rStyle w:val="Strong"/>
          <w:b w:val="0"/>
          <w:bCs w:val="0"/>
          <w:lang w:val="en"/>
        </w:rPr>
        <w:t>%</w:t>
      </w:r>
      <w:r w:rsidR="00C261E1" w:rsidRPr="00130CF1">
        <w:rPr>
          <w:rStyle w:val="Strong"/>
          <w:b w:val="0"/>
          <w:bCs w:val="0"/>
          <w:lang w:val="en"/>
        </w:rPr>
        <w:t xml:space="preserve"> </w:t>
      </w:r>
      <w:r w:rsidR="004E2E96">
        <w:rPr>
          <w:rStyle w:val="Strong"/>
          <w:b w:val="0"/>
          <w:bCs w:val="0"/>
          <w:lang w:val="en"/>
        </w:rPr>
        <w:t xml:space="preserve">to </w:t>
      </w:r>
      <w:r w:rsidR="008426BE" w:rsidRPr="00130CF1">
        <w:rPr>
          <w:rStyle w:val="Strong"/>
          <w:b w:val="0"/>
          <w:bCs w:val="0"/>
          <w:lang w:val="en"/>
        </w:rPr>
        <w:t xml:space="preserve">deal with being </w:t>
      </w:r>
      <w:r w:rsidR="00C261E1" w:rsidRPr="00130CF1">
        <w:rPr>
          <w:rStyle w:val="Strong"/>
          <w:b w:val="0"/>
          <w:bCs w:val="0"/>
          <w:lang w:val="en"/>
        </w:rPr>
        <w:t>excluded from decisions</w:t>
      </w:r>
      <w:r w:rsidR="008C663A" w:rsidRPr="00130CF1">
        <w:rPr>
          <w:rStyle w:val="Strong"/>
          <w:b w:val="0"/>
          <w:bCs w:val="0"/>
          <w:lang w:val="en"/>
        </w:rPr>
        <w:t xml:space="preserve"> </w:t>
      </w:r>
    </w:p>
    <w:p w:rsidR="00D2064C" w:rsidRPr="00130CF1" w:rsidRDefault="00E03518" w:rsidP="00CF545E">
      <w:pPr>
        <w:pStyle w:val="ListParagraph"/>
        <w:numPr>
          <w:ilvl w:val="0"/>
          <w:numId w:val="3"/>
        </w:numPr>
        <w:spacing w:line="360" w:lineRule="auto"/>
        <w:ind w:left="567" w:hanging="425"/>
        <w:jc w:val="both"/>
        <w:rPr>
          <w:rStyle w:val="Strong"/>
          <w:b w:val="0"/>
          <w:bCs w:val="0"/>
          <w:lang w:val="en"/>
        </w:rPr>
      </w:pPr>
      <w:r w:rsidRPr="00130CF1">
        <w:rPr>
          <w:rStyle w:val="Strong"/>
          <w:b w:val="0"/>
          <w:bCs w:val="0"/>
          <w:lang w:val="en"/>
        </w:rPr>
        <w:t xml:space="preserve">10% </w:t>
      </w:r>
      <w:r w:rsidR="004E2E96">
        <w:rPr>
          <w:rStyle w:val="Strong"/>
          <w:b w:val="0"/>
          <w:bCs w:val="0"/>
          <w:lang w:val="en"/>
        </w:rPr>
        <w:t xml:space="preserve">to </w:t>
      </w:r>
      <w:r w:rsidRPr="00130CF1">
        <w:rPr>
          <w:rStyle w:val="Strong"/>
          <w:b w:val="0"/>
          <w:bCs w:val="0"/>
          <w:lang w:val="en"/>
        </w:rPr>
        <w:t>beco</w:t>
      </w:r>
      <w:r w:rsidR="00D2064C" w:rsidRPr="00130CF1">
        <w:rPr>
          <w:rStyle w:val="Strong"/>
          <w:b w:val="0"/>
          <w:bCs w:val="0"/>
          <w:lang w:val="en"/>
        </w:rPr>
        <w:t>me more independent</w:t>
      </w:r>
    </w:p>
    <w:p w:rsidR="0016714D" w:rsidRPr="00130CF1" w:rsidRDefault="00DB6D12" w:rsidP="00CF545E">
      <w:pPr>
        <w:pStyle w:val="ListParagraph"/>
        <w:numPr>
          <w:ilvl w:val="0"/>
          <w:numId w:val="3"/>
        </w:numPr>
        <w:spacing w:line="360" w:lineRule="auto"/>
        <w:ind w:left="567" w:hanging="425"/>
        <w:jc w:val="both"/>
        <w:rPr>
          <w:rStyle w:val="Strong"/>
          <w:b w:val="0"/>
          <w:bCs w:val="0"/>
          <w:lang w:val="en"/>
        </w:rPr>
      </w:pPr>
      <w:r w:rsidRPr="00130CF1">
        <w:rPr>
          <w:rStyle w:val="Strong"/>
          <w:b w:val="0"/>
          <w:bCs w:val="0"/>
          <w:lang w:val="en"/>
        </w:rPr>
        <w:t>8</w:t>
      </w:r>
      <w:r w:rsidR="0016714D" w:rsidRPr="00130CF1">
        <w:rPr>
          <w:rStyle w:val="Strong"/>
          <w:b w:val="0"/>
          <w:bCs w:val="0"/>
          <w:lang w:val="en"/>
        </w:rPr>
        <w:t>%</w:t>
      </w:r>
      <w:r w:rsidR="00C261E1" w:rsidRPr="00130CF1">
        <w:rPr>
          <w:rStyle w:val="Strong"/>
          <w:b w:val="0"/>
          <w:bCs w:val="0"/>
          <w:lang w:val="en"/>
        </w:rPr>
        <w:t xml:space="preserve"> </w:t>
      </w:r>
      <w:r w:rsidR="004E2E96">
        <w:rPr>
          <w:rStyle w:val="Strong"/>
          <w:b w:val="0"/>
          <w:bCs w:val="0"/>
          <w:lang w:val="en"/>
        </w:rPr>
        <w:t xml:space="preserve">around </w:t>
      </w:r>
      <w:r w:rsidR="00C261E1" w:rsidRPr="00130CF1">
        <w:rPr>
          <w:rStyle w:val="Strong"/>
          <w:b w:val="0"/>
          <w:bCs w:val="0"/>
          <w:lang w:val="en"/>
        </w:rPr>
        <w:t>family relationships</w:t>
      </w:r>
      <w:r w:rsidR="008C663A" w:rsidRPr="00130CF1">
        <w:rPr>
          <w:rStyle w:val="Strong"/>
          <w:b w:val="0"/>
          <w:bCs w:val="0"/>
          <w:lang w:val="en"/>
        </w:rPr>
        <w:t xml:space="preserve"> </w:t>
      </w:r>
    </w:p>
    <w:p w:rsidR="0016714D" w:rsidRPr="00130CF1" w:rsidRDefault="008266F9" w:rsidP="00CF545E">
      <w:pPr>
        <w:pStyle w:val="ListParagraph"/>
        <w:numPr>
          <w:ilvl w:val="0"/>
          <w:numId w:val="3"/>
        </w:numPr>
        <w:spacing w:line="360" w:lineRule="auto"/>
        <w:ind w:left="567" w:hanging="425"/>
        <w:jc w:val="both"/>
        <w:rPr>
          <w:rStyle w:val="Strong"/>
          <w:b w:val="0"/>
          <w:bCs w:val="0"/>
          <w:lang w:val="en"/>
        </w:rPr>
      </w:pPr>
      <w:r w:rsidRPr="00130CF1">
        <w:rPr>
          <w:rStyle w:val="Strong"/>
          <w:b w:val="0"/>
          <w:bCs w:val="0"/>
          <w:lang w:val="en"/>
        </w:rPr>
        <w:t>7% to develop social connections</w:t>
      </w:r>
    </w:p>
    <w:p w:rsidR="00E03518" w:rsidRPr="00130CF1" w:rsidRDefault="00E03518" w:rsidP="00CF545E">
      <w:pPr>
        <w:pStyle w:val="ListParagraph"/>
        <w:numPr>
          <w:ilvl w:val="0"/>
          <w:numId w:val="3"/>
        </w:numPr>
        <w:spacing w:line="360" w:lineRule="auto"/>
        <w:ind w:left="567" w:hanging="425"/>
        <w:jc w:val="both"/>
        <w:rPr>
          <w:rStyle w:val="Strong"/>
          <w:b w:val="0"/>
          <w:bCs w:val="0"/>
          <w:lang w:val="en"/>
        </w:rPr>
      </w:pPr>
      <w:r w:rsidRPr="00130CF1">
        <w:rPr>
          <w:rStyle w:val="Strong"/>
          <w:b w:val="0"/>
          <w:bCs w:val="0"/>
          <w:lang w:val="en"/>
        </w:rPr>
        <w:t xml:space="preserve">5% </w:t>
      </w:r>
      <w:r w:rsidR="004E2E96">
        <w:rPr>
          <w:rStyle w:val="Strong"/>
          <w:b w:val="0"/>
          <w:bCs w:val="0"/>
          <w:lang w:val="en"/>
        </w:rPr>
        <w:t xml:space="preserve">around </w:t>
      </w:r>
      <w:r w:rsidRPr="00130CF1">
        <w:rPr>
          <w:rStyle w:val="Strong"/>
          <w:b w:val="0"/>
          <w:bCs w:val="0"/>
          <w:lang w:val="en"/>
        </w:rPr>
        <w:t>lack of access to own money</w:t>
      </w:r>
    </w:p>
    <w:p w:rsidR="008266F9" w:rsidRPr="00130CF1" w:rsidRDefault="008266F9" w:rsidP="00CF545E">
      <w:pPr>
        <w:pStyle w:val="ListParagraph"/>
        <w:numPr>
          <w:ilvl w:val="0"/>
          <w:numId w:val="3"/>
        </w:numPr>
        <w:spacing w:line="360" w:lineRule="auto"/>
        <w:ind w:left="567" w:hanging="425"/>
        <w:jc w:val="both"/>
        <w:rPr>
          <w:rStyle w:val="Strong"/>
          <w:b w:val="0"/>
          <w:bCs w:val="0"/>
          <w:lang w:val="en"/>
        </w:rPr>
      </w:pPr>
      <w:r w:rsidRPr="00130CF1">
        <w:rPr>
          <w:rStyle w:val="Strong"/>
          <w:b w:val="0"/>
          <w:bCs w:val="0"/>
          <w:lang w:val="en"/>
        </w:rPr>
        <w:t>5% support with self confidence</w:t>
      </w:r>
    </w:p>
    <w:p w:rsidR="0016714D" w:rsidRPr="008A1938" w:rsidRDefault="008266F9" w:rsidP="00CF545E">
      <w:pPr>
        <w:pStyle w:val="ListParagraph"/>
        <w:numPr>
          <w:ilvl w:val="0"/>
          <w:numId w:val="3"/>
        </w:numPr>
        <w:spacing w:line="360" w:lineRule="auto"/>
        <w:ind w:left="567" w:hanging="425"/>
        <w:jc w:val="both"/>
        <w:rPr>
          <w:rStyle w:val="Strong"/>
          <w:b w:val="0"/>
          <w:bCs w:val="0"/>
          <w:lang w:val="en"/>
        </w:rPr>
      </w:pPr>
      <w:r w:rsidRPr="008A1938">
        <w:rPr>
          <w:rStyle w:val="Strong"/>
          <w:b w:val="0"/>
          <w:bCs w:val="0"/>
          <w:lang w:val="en"/>
        </w:rPr>
        <w:t>4</w:t>
      </w:r>
      <w:r w:rsidR="0016714D" w:rsidRPr="008A1938">
        <w:rPr>
          <w:rStyle w:val="Strong"/>
          <w:b w:val="0"/>
          <w:bCs w:val="0"/>
          <w:lang w:val="en"/>
        </w:rPr>
        <w:t>% supported to improve communications</w:t>
      </w:r>
    </w:p>
    <w:p w:rsidR="0074367C" w:rsidRDefault="00C86F9B" w:rsidP="00CF545E">
      <w:pPr>
        <w:pStyle w:val="ListParagraph"/>
        <w:numPr>
          <w:ilvl w:val="0"/>
          <w:numId w:val="3"/>
        </w:numPr>
        <w:spacing w:line="360" w:lineRule="auto"/>
        <w:ind w:left="567" w:hanging="425"/>
        <w:jc w:val="both"/>
        <w:rPr>
          <w:rStyle w:val="Strong"/>
          <w:b w:val="0"/>
          <w:bCs w:val="0"/>
          <w:lang w:val="en"/>
        </w:rPr>
      </w:pPr>
      <w:r w:rsidRPr="008A1938">
        <w:rPr>
          <w:rStyle w:val="Strong"/>
          <w:b w:val="0"/>
          <w:bCs w:val="0"/>
          <w:lang w:val="en"/>
        </w:rPr>
        <w:t>3%</w:t>
      </w:r>
      <w:r w:rsidR="004E2E96">
        <w:rPr>
          <w:rStyle w:val="Strong"/>
          <w:b w:val="0"/>
          <w:bCs w:val="0"/>
          <w:lang w:val="en"/>
        </w:rPr>
        <w:t xml:space="preserve"> around </w:t>
      </w:r>
      <w:r w:rsidRPr="008A1938">
        <w:rPr>
          <w:rStyle w:val="Strong"/>
          <w:b w:val="0"/>
          <w:bCs w:val="0"/>
          <w:lang w:val="en"/>
        </w:rPr>
        <w:t>fear of complaining</w:t>
      </w:r>
    </w:p>
    <w:p w:rsidR="001B43EE" w:rsidRPr="001353C9" w:rsidRDefault="001B43EE" w:rsidP="0010033E">
      <w:pPr>
        <w:spacing w:line="360" w:lineRule="auto"/>
        <w:jc w:val="both"/>
        <w:rPr>
          <w:rStyle w:val="Strong"/>
          <w:b w:val="0"/>
          <w:bCs w:val="0"/>
          <w:sz w:val="8"/>
          <w:lang w:val="en"/>
        </w:rPr>
      </w:pPr>
    </w:p>
    <w:p w:rsidR="006260F5" w:rsidRPr="00A03138" w:rsidRDefault="001B43EE" w:rsidP="00CF545E">
      <w:pPr>
        <w:spacing w:line="360" w:lineRule="auto"/>
        <w:jc w:val="both"/>
        <w:rPr>
          <w:rStyle w:val="Strong"/>
          <w:b w:val="0"/>
          <w:bCs w:val="0"/>
          <w:sz w:val="10"/>
          <w:lang w:val="en"/>
        </w:rPr>
      </w:pPr>
      <w:r>
        <w:rPr>
          <w:rStyle w:val="Strong"/>
          <w:b w:val="0"/>
          <w:bCs w:val="0"/>
          <w:lang w:val="en"/>
        </w:rPr>
        <w:t>T</w:t>
      </w:r>
      <w:r w:rsidR="00E13BC2">
        <w:rPr>
          <w:rStyle w:val="Strong"/>
          <w:b w:val="0"/>
          <w:bCs w:val="0"/>
          <w:lang w:val="en"/>
        </w:rPr>
        <w:t xml:space="preserve">he case below illustrates the isolation that </w:t>
      </w:r>
      <w:r w:rsidR="004E2E96">
        <w:rPr>
          <w:rStyle w:val="Strong"/>
          <w:b w:val="0"/>
          <w:bCs w:val="0"/>
          <w:lang w:val="en"/>
        </w:rPr>
        <w:t xml:space="preserve">can be </w:t>
      </w:r>
      <w:r w:rsidR="00E13BC2">
        <w:rPr>
          <w:rStyle w:val="Strong"/>
          <w:b w:val="0"/>
          <w:bCs w:val="0"/>
          <w:lang w:val="en"/>
        </w:rPr>
        <w:t>experienced by people when dwellings are provided in remote locations and where consultation with residents about where</w:t>
      </w:r>
      <w:r w:rsidR="004E2E96">
        <w:rPr>
          <w:rStyle w:val="Strong"/>
          <w:b w:val="0"/>
          <w:bCs w:val="0"/>
          <w:lang w:val="en"/>
        </w:rPr>
        <w:t xml:space="preserve"> and </w:t>
      </w:r>
      <w:r w:rsidR="004E2E96">
        <w:rPr>
          <w:rStyle w:val="Strong"/>
          <w:b w:val="0"/>
          <w:bCs w:val="0"/>
          <w:i/>
          <w:lang w:val="en"/>
        </w:rPr>
        <w:t xml:space="preserve">how </w:t>
      </w:r>
      <w:r w:rsidR="00E13BC2">
        <w:rPr>
          <w:rStyle w:val="Strong"/>
          <w:b w:val="0"/>
          <w:bCs w:val="0"/>
          <w:lang w:val="en"/>
        </w:rPr>
        <w:t xml:space="preserve">they want to live </w:t>
      </w:r>
      <w:r w:rsidR="004E2E96">
        <w:rPr>
          <w:rStyle w:val="Strong"/>
          <w:b w:val="0"/>
          <w:bCs w:val="0"/>
          <w:lang w:val="en"/>
        </w:rPr>
        <w:t xml:space="preserve"> has not been at the heart of the decision making process.</w:t>
      </w:r>
    </w:p>
    <w:tbl>
      <w:tblPr>
        <w:tblStyle w:val="TableGrid"/>
        <w:tblW w:w="10206" w:type="dxa"/>
        <w:tblInd w:w="108" w:type="dxa"/>
        <w:shd w:val="clear" w:color="auto" w:fill="F3F7FB"/>
        <w:tblLook w:val="04A0" w:firstRow="1" w:lastRow="0" w:firstColumn="1" w:lastColumn="0" w:noHBand="0" w:noVBand="1"/>
      </w:tblPr>
      <w:tblGrid>
        <w:gridCol w:w="10206"/>
      </w:tblGrid>
      <w:tr w:rsidR="00F61CCA" w:rsidTr="00286228">
        <w:tc>
          <w:tcPr>
            <w:tcW w:w="10206" w:type="dxa"/>
            <w:shd w:val="clear" w:color="auto" w:fill="F3F7FB"/>
          </w:tcPr>
          <w:p w:rsidR="00F61CCA" w:rsidRPr="0089511E" w:rsidRDefault="0089511E" w:rsidP="0089511E">
            <w:pPr>
              <w:shd w:val="clear" w:color="auto" w:fill="0F243E" w:themeFill="text2" w:themeFillShade="80"/>
              <w:ind w:right="-108" w:hanging="108"/>
              <w:jc w:val="both"/>
              <w:rPr>
                <w:rFonts w:asciiTheme="minorHAnsi" w:hAnsiTheme="minorHAnsi"/>
                <w:b/>
              </w:rPr>
            </w:pPr>
            <w:r>
              <w:rPr>
                <w:rFonts w:asciiTheme="minorHAnsi" w:hAnsiTheme="minorHAnsi"/>
                <w:b/>
              </w:rPr>
              <w:t xml:space="preserve">  </w:t>
            </w:r>
            <w:r w:rsidR="00924822" w:rsidRPr="0089511E">
              <w:rPr>
                <w:rFonts w:asciiTheme="minorHAnsi" w:hAnsiTheme="minorHAnsi"/>
                <w:b/>
              </w:rPr>
              <w:t>CASE</w:t>
            </w:r>
          </w:p>
          <w:p w:rsidR="00F61CCA" w:rsidRPr="000751FD" w:rsidRDefault="000410BC" w:rsidP="0089511E">
            <w:pPr>
              <w:spacing w:line="360" w:lineRule="auto"/>
              <w:jc w:val="both"/>
              <w:rPr>
                <w:rFonts w:asciiTheme="minorHAnsi" w:hAnsiTheme="minorHAnsi"/>
                <w:sz w:val="12"/>
                <w:szCs w:val="28"/>
              </w:rPr>
            </w:pPr>
            <w:r w:rsidRPr="0089511E">
              <w:rPr>
                <w:rFonts w:asciiTheme="minorHAnsi" w:hAnsiTheme="minorHAnsi" w:cs="Tahoma"/>
              </w:rPr>
              <w:t>Joe lives in a community group home in a remote setting.  The advocacy issue related to the lack of transport available to enable Joe to access his local community on a regular basis.  Joe was supported by his Advocate to outline to the Area Disability Manager the impact the lack of transport was having on his quality of life and his ability to develop meaningful links in his local community.  As a result of the advocacy process a new system was put in place whereby Joe and the other the residents now plan their social outings each week at a house meeting allowing staff to request transport as and when required.  Joe has told the advocate that his social life has increased greatly as a result of the new arrangement.</w:t>
            </w:r>
          </w:p>
        </w:tc>
      </w:tr>
    </w:tbl>
    <w:p w:rsidR="00B449B5" w:rsidRDefault="00B449B5" w:rsidP="0010033E">
      <w:pPr>
        <w:spacing w:line="360" w:lineRule="auto"/>
        <w:rPr>
          <w:rStyle w:val="Strong"/>
          <w:b w:val="0"/>
          <w:bCs w:val="0"/>
          <w:lang w:val="en"/>
        </w:rPr>
      </w:pPr>
      <w:r>
        <w:rPr>
          <w:rStyle w:val="Strong"/>
          <w:b w:val="0"/>
          <w:bCs w:val="0"/>
          <w:lang w:val="en"/>
        </w:rPr>
        <w:t>T</w:t>
      </w:r>
      <w:r w:rsidRPr="0083360C">
        <w:rPr>
          <w:rStyle w:val="Strong"/>
          <w:b w:val="0"/>
          <w:bCs w:val="0"/>
          <w:lang w:val="en"/>
        </w:rPr>
        <w:t>he</w:t>
      </w:r>
      <w:r>
        <w:rPr>
          <w:rStyle w:val="Strong"/>
          <w:b w:val="0"/>
          <w:bCs w:val="0"/>
          <w:lang w:val="en"/>
        </w:rPr>
        <w:t xml:space="preserve"> case below is an example of a person residing in the community who is seeking to increase his social connections and to contribute to his community through employment.</w:t>
      </w:r>
    </w:p>
    <w:p w:rsidR="00A03138" w:rsidRDefault="00A03138" w:rsidP="0010033E">
      <w:pPr>
        <w:spacing w:line="360" w:lineRule="auto"/>
        <w:rPr>
          <w:rStyle w:val="Strong"/>
          <w:b w:val="0"/>
          <w:bCs w:val="0"/>
          <w:sz w:val="16"/>
          <w:lang w:val="en"/>
        </w:rPr>
      </w:pPr>
    </w:p>
    <w:p w:rsidR="004E2E96" w:rsidRPr="00A03138" w:rsidRDefault="004E2E96" w:rsidP="0010033E">
      <w:pPr>
        <w:spacing w:line="360" w:lineRule="auto"/>
        <w:rPr>
          <w:rStyle w:val="Strong"/>
          <w:b w:val="0"/>
          <w:bCs w:val="0"/>
          <w:sz w:val="16"/>
          <w:lang w:val="en"/>
        </w:rPr>
      </w:pPr>
    </w:p>
    <w:tbl>
      <w:tblPr>
        <w:tblStyle w:val="TableGrid"/>
        <w:tblW w:w="10206" w:type="dxa"/>
        <w:tblInd w:w="108" w:type="dxa"/>
        <w:shd w:val="clear" w:color="auto" w:fill="F3F7FB"/>
        <w:tblLook w:val="04A0" w:firstRow="1" w:lastRow="0" w:firstColumn="1" w:lastColumn="0" w:noHBand="0" w:noVBand="1"/>
      </w:tblPr>
      <w:tblGrid>
        <w:gridCol w:w="10206"/>
      </w:tblGrid>
      <w:tr w:rsidR="000410BC" w:rsidTr="00286228">
        <w:tc>
          <w:tcPr>
            <w:tcW w:w="10206" w:type="dxa"/>
            <w:shd w:val="clear" w:color="auto" w:fill="F3F7FB"/>
          </w:tcPr>
          <w:p w:rsidR="000410BC" w:rsidRPr="00B31758" w:rsidRDefault="00B449B5" w:rsidP="0010033E">
            <w:pPr>
              <w:shd w:val="clear" w:color="auto" w:fill="0F243E" w:themeFill="text2" w:themeFillShade="80"/>
              <w:spacing w:line="360" w:lineRule="auto"/>
              <w:ind w:right="-108"/>
              <w:jc w:val="both"/>
              <w:rPr>
                <w:rFonts w:asciiTheme="minorHAnsi" w:hAnsiTheme="minorHAnsi"/>
                <w:b/>
              </w:rPr>
            </w:pPr>
            <w:r w:rsidRPr="00B31758">
              <w:rPr>
                <w:rFonts w:asciiTheme="minorHAnsi" w:hAnsiTheme="minorHAnsi"/>
                <w:b/>
              </w:rPr>
              <w:t>CASE</w:t>
            </w:r>
          </w:p>
          <w:p w:rsidR="00B449B5" w:rsidRDefault="00B449B5" w:rsidP="0010033E">
            <w:pPr>
              <w:spacing w:line="360" w:lineRule="auto"/>
              <w:jc w:val="both"/>
              <w:rPr>
                <w:rFonts w:asciiTheme="minorHAnsi" w:hAnsiTheme="minorHAnsi"/>
              </w:rPr>
            </w:pPr>
            <w:r>
              <w:rPr>
                <w:rFonts w:asciiTheme="minorHAnsi" w:hAnsiTheme="minorHAnsi"/>
              </w:rPr>
              <w:t>Eric</w:t>
            </w:r>
            <w:r w:rsidRPr="006B511C">
              <w:rPr>
                <w:rFonts w:asciiTheme="minorHAnsi" w:hAnsiTheme="minorHAnsi"/>
              </w:rPr>
              <w:t xml:space="preserve"> sought support from an advocate to assist him in accessin</w:t>
            </w:r>
            <w:r>
              <w:rPr>
                <w:rFonts w:asciiTheme="minorHAnsi" w:hAnsiTheme="minorHAnsi"/>
              </w:rPr>
              <w:t>g employment opportunities.  Eric</w:t>
            </w:r>
            <w:r w:rsidRPr="006B511C">
              <w:rPr>
                <w:rFonts w:asciiTheme="minorHAnsi" w:hAnsiTheme="minorHAnsi"/>
              </w:rPr>
              <w:t xml:space="preserve"> who has a learning disability is living independently in the community having moved from supported accommodation.  He told the advocate he had met with a local supported employment service who advised that they would not be in a position to assist him in sourcing employment at that time.  He said he did not know why the employment service had reached this decision.</w:t>
            </w:r>
          </w:p>
          <w:p w:rsidR="00A03138" w:rsidRPr="00A03138" w:rsidRDefault="00A03138" w:rsidP="0010033E">
            <w:pPr>
              <w:spacing w:line="360" w:lineRule="auto"/>
              <w:jc w:val="both"/>
              <w:rPr>
                <w:rFonts w:asciiTheme="minorHAnsi" w:hAnsiTheme="minorHAnsi"/>
                <w:sz w:val="12"/>
                <w:szCs w:val="12"/>
              </w:rPr>
            </w:pPr>
          </w:p>
          <w:p w:rsidR="00B449B5" w:rsidRDefault="00B449B5" w:rsidP="0010033E">
            <w:pPr>
              <w:spacing w:line="360" w:lineRule="auto"/>
              <w:jc w:val="both"/>
              <w:rPr>
                <w:rFonts w:asciiTheme="minorHAnsi" w:hAnsiTheme="minorHAnsi"/>
              </w:rPr>
            </w:pPr>
            <w:r w:rsidRPr="006B511C">
              <w:rPr>
                <w:rFonts w:asciiTheme="minorHAnsi" w:hAnsiTheme="minorHAnsi"/>
              </w:rPr>
              <w:t>The A</w:t>
            </w:r>
            <w:r>
              <w:rPr>
                <w:rFonts w:asciiTheme="minorHAnsi" w:hAnsiTheme="minorHAnsi"/>
              </w:rPr>
              <w:t>dvocate supported Eric</w:t>
            </w:r>
            <w:r w:rsidRPr="006B511C">
              <w:rPr>
                <w:rFonts w:asciiTheme="minorHAnsi" w:hAnsiTheme="minorHAnsi"/>
              </w:rPr>
              <w:t xml:space="preserve"> </w:t>
            </w:r>
            <w:r>
              <w:rPr>
                <w:rFonts w:asciiTheme="minorHAnsi" w:hAnsiTheme="minorHAnsi"/>
              </w:rPr>
              <w:t xml:space="preserve">to self-advocate </w:t>
            </w:r>
            <w:r w:rsidRPr="006B511C">
              <w:rPr>
                <w:rFonts w:asciiTheme="minorHAnsi" w:hAnsiTheme="minorHAnsi"/>
              </w:rPr>
              <w:t>at a further meeting with the supported Emp</w:t>
            </w:r>
            <w:r>
              <w:rPr>
                <w:rFonts w:asciiTheme="minorHAnsi" w:hAnsiTheme="minorHAnsi"/>
              </w:rPr>
              <w:t>loyment Service in order for Eric</w:t>
            </w:r>
            <w:r w:rsidRPr="006B511C">
              <w:rPr>
                <w:rFonts w:asciiTheme="minorHAnsi" w:hAnsiTheme="minorHAnsi"/>
              </w:rPr>
              <w:t xml:space="preserve"> to find out why the decision was reached.  The emp</w:t>
            </w:r>
            <w:r>
              <w:rPr>
                <w:rFonts w:asciiTheme="minorHAnsi" w:hAnsiTheme="minorHAnsi"/>
              </w:rPr>
              <w:t>loyment service suggested to Eric</w:t>
            </w:r>
            <w:r w:rsidRPr="006B511C">
              <w:rPr>
                <w:rFonts w:asciiTheme="minorHAnsi" w:hAnsiTheme="minorHAnsi"/>
              </w:rPr>
              <w:t xml:space="preserve"> that he build up his skills before entering the workforce.   They also reco</w:t>
            </w:r>
            <w:r>
              <w:rPr>
                <w:rFonts w:asciiTheme="minorHAnsi" w:hAnsiTheme="minorHAnsi"/>
              </w:rPr>
              <w:t>mmended a particular FETAC accredited course that</w:t>
            </w:r>
            <w:r w:rsidRPr="006B511C">
              <w:rPr>
                <w:rFonts w:asciiTheme="minorHAnsi" w:hAnsiTheme="minorHAnsi"/>
              </w:rPr>
              <w:t xml:space="preserve"> offers participants practical work experience placements.</w:t>
            </w:r>
          </w:p>
          <w:p w:rsidR="00A03138" w:rsidRPr="00A03138" w:rsidRDefault="00A03138" w:rsidP="0010033E">
            <w:pPr>
              <w:spacing w:line="360" w:lineRule="auto"/>
              <w:jc w:val="both"/>
              <w:rPr>
                <w:rFonts w:asciiTheme="minorHAnsi" w:hAnsiTheme="minorHAnsi"/>
                <w:sz w:val="12"/>
                <w:szCs w:val="12"/>
              </w:rPr>
            </w:pPr>
          </w:p>
          <w:p w:rsidR="000410BC" w:rsidRPr="00E0305F" w:rsidRDefault="00B449B5" w:rsidP="0010033E">
            <w:pPr>
              <w:spacing w:line="360" w:lineRule="auto"/>
              <w:jc w:val="both"/>
              <w:rPr>
                <w:rFonts w:asciiTheme="minorHAnsi" w:hAnsiTheme="minorHAnsi"/>
                <w:sz w:val="14"/>
                <w:szCs w:val="14"/>
              </w:rPr>
            </w:pPr>
            <w:r>
              <w:rPr>
                <w:rFonts w:asciiTheme="minorHAnsi" w:hAnsiTheme="minorHAnsi"/>
              </w:rPr>
              <w:t>The Advocate linked Eric</w:t>
            </w:r>
            <w:r w:rsidRPr="006B511C">
              <w:rPr>
                <w:rFonts w:asciiTheme="minorHAnsi" w:hAnsiTheme="minorHAnsi"/>
              </w:rPr>
              <w:t xml:space="preserve"> in with the course organisers and he r</w:t>
            </w:r>
            <w:r>
              <w:rPr>
                <w:rFonts w:asciiTheme="minorHAnsi" w:hAnsiTheme="minorHAnsi"/>
              </w:rPr>
              <w:t>ecently started the course.  Eric</w:t>
            </w:r>
            <w:r w:rsidRPr="006B511C">
              <w:rPr>
                <w:rFonts w:asciiTheme="minorHAnsi" w:hAnsiTheme="minorHAnsi"/>
              </w:rPr>
              <w:t xml:space="preserve"> has told the advocate he is enjoying the course and </w:t>
            </w:r>
            <w:r>
              <w:rPr>
                <w:rFonts w:asciiTheme="minorHAnsi" w:hAnsiTheme="minorHAnsi"/>
              </w:rPr>
              <w:t>sees it as a stepping-</w:t>
            </w:r>
            <w:r w:rsidRPr="006B511C">
              <w:rPr>
                <w:rFonts w:asciiTheme="minorHAnsi" w:hAnsiTheme="minorHAnsi"/>
              </w:rPr>
              <w:t>stone to getting a job.</w:t>
            </w:r>
          </w:p>
          <w:p w:rsidR="000410BC" w:rsidRPr="000751FD" w:rsidRDefault="000410BC" w:rsidP="0010033E">
            <w:pPr>
              <w:spacing w:line="360" w:lineRule="auto"/>
              <w:jc w:val="both"/>
              <w:rPr>
                <w:rFonts w:asciiTheme="minorHAnsi" w:hAnsiTheme="minorHAnsi"/>
                <w:sz w:val="12"/>
                <w:szCs w:val="28"/>
              </w:rPr>
            </w:pPr>
          </w:p>
        </w:tc>
      </w:tr>
    </w:tbl>
    <w:p w:rsidR="000410BC" w:rsidRPr="00A03138" w:rsidRDefault="000410BC" w:rsidP="0010033E">
      <w:pPr>
        <w:spacing w:line="360" w:lineRule="auto"/>
        <w:jc w:val="both"/>
        <w:rPr>
          <w:rStyle w:val="Strong"/>
          <w:b w:val="0"/>
          <w:bCs w:val="0"/>
          <w:sz w:val="20"/>
          <w:lang w:val="en"/>
        </w:rPr>
      </w:pPr>
    </w:p>
    <w:p w:rsidR="00BA55BC" w:rsidRPr="0010033E" w:rsidRDefault="0010033E" w:rsidP="0010033E">
      <w:pPr>
        <w:pStyle w:val="Heading1"/>
        <w:rPr>
          <w:rStyle w:val="Strong"/>
          <w:b/>
          <w:bCs/>
        </w:rPr>
      </w:pPr>
      <w:bookmarkStart w:id="6" w:name="_Toc481685620"/>
      <w:r w:rsidRPr="0010033E">
        <w:rPr>
          <w:rStyle w:val="Strong"/>
          <w:b/>
          <w:bCs/>
        </w:rPr>
        <w:t>6</w:t>
      </w:r>
      <w:r w:rsidR="00CF545E">
        <w:rPr>
          <w:rStyle w:val="Strong"/>
          <w:b/>
          <w:bCs/>
        </w:rPr>
        <w:t>.</w:t>
      </w:r>
      <w:r w:rsidR="00BA55BC" w:rsidRPr="0010033E">
        <w:rPr>
          <w:rStyle w:val="Strong"/>
          <w:b/>
          <w:bCs/>
        </w:rPr>
        <w:tab/>
        <w:t>NATIONAL ADVOCACY SERVICE AWARENESS ACTIVITY</w:t>
      </w:r>
      <w:r w:rsidR="00EF2813" w:rsidRPr="0010033E">
        <w:rPr>
          <w:rStyle w:val="Strong"/>
          <w:b/>
          <w:bCs/>
        </w:rPr>
        <w:t xml:space="preserve"> – LOCAL AND NATIONAL</w:t>
      </w:r>
      <w:bookmarkEnd w:id="6"/>
    </w:p>
    <w:p w:rsidR="005576F1" w:rsidRPr="00A03138" w:rsidRDefault="00EF2813" w:rsidP="00CF545E">
      <w:pPr>
        <w:spacing w:line="360" w:lineRule="auto"/>
        <w:jc w:val="both"/>
        <w:rPr>
          <w:rFonts w:asciiTheme="minorHAnsi" w:hAnsiTheme="minorHAnsi"/>
        </w:rPr>
      </w:pPr>
      <w:r w:rsidRPr="00A03138">
        <w:rPr>
          <w:rFonts w:asciiTheme="minorHAnsi" w:hAnsiTheme="minorHAnsi"/>
        </w:rPr>
        <w:t xml:space="preserve">NAS </w:t>
      </w:r>
      <w:r w:rsidR="00FB5161" w:rsidRPr="00A03138">
        <w:rPr>
          <w:rFonts w:asciiTheme="minorHAnsi" w:hAnsiTheme="minorHAnsi"/>
        </w:rPr>
        <w:t>continue</w:t>
      </w:r>
      <w:r w:rsidRPr="00A03138">
        <w:rPr>
          <w:rFonts w:asciiTheme="minorHAnsi" w:hAnsiTheme="minorHAnsi"/>
        </w:rPr>
        <w:t>s</w:t>
      </w:r>
      <w:r w:rsidR="00FB5161" w:rsidRPr="00A03138">
        <w:rPr>
          <w:rFonts w:asciiTheme="minorHAnsi" w:hAnsiTheme="minorHAnsi"/>
        </w:rPr>
        <w:t xml:space="preserve"> to promote the NAS service to </w:t>
      </w:r>
      <w:r w:rsidRPr="00A03138">
        <w:rPr>
          <w:rFonts w:asciiTheme="minorHAnsi" w:hAnsiTheme="minorHAnsi"/>
        </w:rPr>
        <w:t>people with disabilities</w:t>
      </w:r>
      <w:r w:rsidR="00FB5161" w:rsidRPr="00A03138">
        <w:rPr>
          <w:rFonts w:asciiTheme="minorHAnsi" w:hAnsiTheme="minorHAnsi"/>
        </w:rPr>
        <w:t>, service providers, agencies, and educational establishments that train soc</w:t>
      </w:r>
      <w:r w:rsidR="005576F1" w:rsidRPr="00A03138">
        <w:rPr>
          <w:rFonts w:asciiTheme="minorHAnsi" w:hAnsiTheme="minorHAnsi"/>
        </w:rPr>
        <w:t>ial care workers and therapists.</w:t>
      </w:r>
    </w:p>
    <w:p w:rsidR="00CF545E" w:rsidRPr="00A03138" w:rsidRDefault="00CF545E" w:rsidP="00CF545E">
      <w:pPr>
        <w:spacing w:line="360" w:lineRule="auto"/>
        <w:jc w:val="both"/>
        <w:rPr>
          <w:rFonts w:asciiTheme="minorHAnsi" w:hAnsiTheme="minorHAnsi"/>
          <w:sz w:val="20"/>
        </w:rPr>
      </w:pPr>
    </w:p>
    <w:p w:rsidR="00B71957" w:rsidRPr="00A03138" w:rsidRDefault="006C7081" w:rsidP="00CF545E">
      <w:pPr>
        <w:spacing w:line="360" w:lineRule="auto"/>
        <w:jc w:val="both"/>
        <w:rPr>
          <w:rFonts w:asciiTheme="minorHAnsi" w:hAnsiTheme="minorHAnsi"/>
        </w:rPr>
      </w:pPr>
      <w:r w:rsidRPr="00A03138">
        <w:rPr>
          <w:rFonts w:asciiTheme="minorHAnsi" w:hAnsiTheme="minorHAnsi"/>
        </w:rPr>
        <w:t>This an opportunity for advocates to explain what NAS does,</w:t>
      </w:r>
      <w:r w:rsidR="009A369F" w:rsidRPr="00A03138">
        <w:rPr>
          <w:rFonts w:asciiTheme="minorHAnsi" w:hAnsiTheme="minorHAnsi"/>
        </w:rPr>
        <w:t xml:space="preserve"> raise awareness of the rights of </w:t>
      </w:r>
      <w:r w:rsidR="00EF2813" w:rsidRPr="00A03138">
        <w:rPr>
          <w:rFonts w:asciiTheme="minorHAnsi" w:hAnsiTheme="minorHAnsi"/>
        </w:rPr>
        <w:t>people with disabilities</w:t>
      </w:r>
      <w:r w:rsidR="009A369F" w:rsidRPr="00A03138">
        <w:rPr>
          <w:rFonts w:asciiTheme="minorHAnsi" w:hAnsiTheme="minorHAnsi"/>
        </w:rPr>
        <w:t>,</w:t>
      </w:r>
      <w:r w:rsidRPr="00A03138">
        <w:rPr>
          <w:rFonts w:asciiTheme="minorHAnsi" w:hAnsiTheme="minorHAnsi"/>
        </w:rPr>
        <w:t xml:space="preserve"> distribute b</w:t>
      </w:r>
      <w:r w:rsidR="00985B54" w:rsidRPr="00A03138">
        <w:rPr>
          <w:rFonts w:asciiTheme="minorHAnsi" w:hAnsiTheme="minorHAnsi"/>
        </w:rPr>
        <w:t>r</w:t>
      </w:r>
      <w:r w:rsidRPr="00A03138">
        <w:rPr>
          <w:rFonts w:asciiTheme="minorHAnsi" w:hAnsiTheme="minorHAnsi"/>
        </w:rPr>
        <w:t>ochures</w:t>
      </w:r>
      <w:r w:rsidR="00985B54" w:rsidRPr="00A03138">
        <w:rPr>
          <w:rFonts w:asciiTheme="minorHAnsi" w:hAnsiTheme="minorHAnsi"/>
        </w:rPr>
        <w:t xml:space="preserve"> </w:t>
      </w:r>
      <w:r w:rsidRPr="00A03138">
        <w:rPr>
          <w:rFonts w:asciiTheme="minorHAnsi" w:hAnsiTheme="minorHAnsi"/>
        </w:rPr>
        <w:t xml:space="preserve">and </w:t>
      </w:r>
      <w:r w:rsidR="00985B54" w:rsidRPr="00A03138">
        <w:rPr>
          <w:rFonts w:asciiTheme="minorHAnsi" w:hAnsiTheme="minorHAnsi"/>
        </w:rPr>
        <w:t>show how</w:t>
      </w:r>
      <w:r w:rsidRPr="00A03138">
        <w:rPr>
          <w:rFonts w:asciiTheme="minorHAnsi" w:hAnsiTheme="minorHAnsi"/>
        </w:rPr>
        <w:t xml:space="preserve"> to contact an advocate. </w:t>
      </w:r>
      <w:r w:rsidR="009A369F" w:rsidRPr="00A03138">
        <w:rPr>
          <w:rFonts w:asciiTheme="minorHAnsi" w:hAnsiTheme="minorHAnsi"/>
        </w:rPr>
        <w:t>Sometimes enquiries are made following such promotions and sometimes no enquiries</w:t>
      </w:r>
      <w:r w:rsidR="00F82B67" w:rsidRPr="00A03138">
        <w:rPr>
          <w:rFonts w:asciiTheme="minorHAnsi" w:hAnsiTheme="minorHAnsi"/>
        </w:rPr>
        <w:t xml:space="preserve"> ensue.</w:t>
      </w:r>
    </w:p>
    <w:p w:rsidR="00EF2813" w:rsidRPr="00A03138" w:rsidRDefault="00EF2813" w:rsidP="00CF545E">
      <w:pPr>
        <w:spacing w:line="360" w:lineRule="auto"/>
        <w:jc w:val="both"/>
        <w:rPr>
          <w:rFonts w:asciiTheme="minorHAnsi" w:hAnsiTheme="minorHAnsi"/>
          <w:sz w:val="20"/>
        </w:rPr>
      </w:pPr>
    </w:p>
    <w:p w:rsidR="00C930F1" w:rsidRPr="00A03138" w:rsidRDefault="00EF2813" w:rsidP="00CF545E">
      <w:pPr>
        <w:spacing w:line="360" w:lineRule="auto"/>
        <w:jc w:val="both"/>
        <w:rPr>
          <w:rFonts w:asciiTheme="minorHAnsi" w:hAnsiTheme="minorHAnsi"/>
        </w:rPr>
      </w:pPr>
      <w:r w:rsidRPr="00A03138">
        <w:rPr>
          <w:rFonts w:asciiTheme="minorHAnsi" w:hAnsiTheme="minorHAnsi"/>
        </w:rPr>
        <w:t>T</w:t>
      </w:r>
      <w:r w:rsidR="00924E26" w:rsidRPr="00A03138">
        <w:rPr>
          <w:rFonts w:asciiTheme="minorHAnsi" w:hAnsiTheme="minorHAnsi"/>
        </w:rPr>
        <w:t>he greatest awareness is raised through advocacy practice within a service</w:t>
      </w:r>
      <w:r w:rsidR="00FC2F53" w:rsidRPr="00A03138">
        <w:rPr>
          <w:rFonts w:asciiTheme="minorHAnsi" w:hAnsiTheme="minorHAnsi"/>
        </w:rPr>
        <w:t xml:space="preserve">, </w:t>
      </w:r>
      <w:r w:rsidR="00A412BA" w:rsidRPr="00A03138">
        <w:rPr>
          <w:rFonts w:asciiTheme="minorHAnsi" w:hAnsiTheme="minorHAnsi"/>
        </w:rPr>
        <w:t xml:space="preserve">where the advocate demonstrates best practice, </w:t>
      </w:r>
      <w:r w:rsidR="00FC2F53" w:rsidRPr="00A03138">
        <w:rPr>
          <w:rFonts w:asciiTheme="minorHAnsi" w:hAnsiTheme="minorHAnsi"/>
        </w:rPr>
        <w:t>especially among staff that</w:t>
      </w:r>
      <w:r w:rsidR="00743D1C" w:rsidRPr="00A03138">
        <w:rPr>
          <w:rFonts w:asciiTheme="minorHAnsi" w:hAnsiTheme="minorHAnsi"/>
        </w:rPr>
        <w:t xml:space="preserve"> </w:t>
      </w:r>
      <w:r w:rsidR="004E2E96">
        <w:rPr>
          <w:rFonts w:asciiTheme="minorHAnsi" w:hAnsiTheme="minorHAnsi"/>
        </w:rPr>
        <w:t xml:space="preserve">are </w:t>
      </w:r>
      <w:r w:rsidR="00933979" w:rsidRPr="00A03138">
        <w:rPr>
          <w:rFonts w:asciiTheme="minorHAnsi" w:hAnsiTheme="minorHAnsi"/>
        </w:rPr>
        <w:t xml:space="preserve">open to </w:t>
      </w:r>
      <w:r w:rsidR="005C14B6" w:rsidRPr="00A03138">
        <w:rPr>
          <w:rFonts w:asciiTheme="minorHAnsi" w:hAnsiTheme="minorHAnsi"/>
        </w:rPr>
        <w:t xml:space="preserve">a </w:t>
      </w:r>
      <w:r w:rsidR="00933979" w:rsidRPr="00A03138">
        <w:rPr>
          <w:rFonts w:asciiTheme="minorHAnsi" w:hAnsiTheme="minorHAnsi"/>
        </w:rPr>
        <w:t>change</w:t>
      </w:r>
      <w:r w:rsidR="00A412BA" w:rsidRPr="00A03138">
        <w:rPr>
          <w:rFonts w:asciiTheme="minorHAnsi" w:hAnsiTheme="minorHAnsi"/>
        </w:rPr>
        <w:t xml:space="preserve"> in the way people are supported.</w:t>
      </w:r>
      <w:r w:rsidR="00933979" w:rsidRPr="00A03138">
        <w:rPr>
          <w:rFonts w:asciiTheme="minorHAnsi" w:hAnsiTheme="minorHAnsi"/>
        </w:rPr>
        <w:t xml:space="preserve"> </w:t>
      </w:r>
    </w:p>
    <w:p w:rsidR="00EF2813" w:rsidRPr="00A03138" w:rsidRDefault="00EF2813" w:rsidP="0010033E">
      <w:pPr>
        <w:spacing w:line="360" w:lineRule="auto"/>
        <w:rPr>
          <w:rFonts w:asciiTheme="minorHAnsi" w:hAnsiTheme="minorHAnsi"/>
          <w:sz w:val="20"/>
        </w:rPr>
      </w:pPr>
    </w:p>
    <w:p w:rsidR="00C930F1" w:rsidRDefault="007D6D12" w:rsidP="0010033E">
      <w:pPr>
        <w:spacing w:line="360" w:lineRule="auto"/>
        <w:rPr>
          <w:rFonts w:asciiTheme="minorHAnsi" w:hAnsiTheme="minorHAnsi"/>
        </w:rPr>
      </w:pPr>
      <w:r w:rsidRPr="00A03138">
        <w:rPr>
          <w:rFonts w:asciiTheme="minorHAnsi" w:hAnsiTheme="minorHAnsi"/>
        </w:rPr>
        <w:t xml:space="preserve">NAS brochures are available in both </w:t>
      </w:r>
      <w:r w:rsidR="00A61D23" w:rsidRPr="00A03138">
        <w:rPr>
          <w:rFonts w:asciiTheme="minorHAnsi" w:hAnsiTheme="minorHAnsi"/>
        </w:rPr>
        <w:t>general and easy-to-</w:t>
      </w:r>
      <w:r w:rsidR="00505806" w:rsidRPr="00A03138">
        <w:rPr>
          <w:rFonts w:asciiTheme="minorHAnsi" w:hAnsiTheme="minorHAnsi"/>
        </w:rPr>
        <w:t>read formats and are widely distributed in services and agencies locally by advocates and administrators.</w:t>
      </w:r>
    </w:p>
    <w:p w:rsidR="004E2E96" w:rsidRDefault="004E2E96" w:rsidP="0010033E">
      <w:pPr>
        <w:spacing w:line="360" w:lineRule="auto"/>
        <w:rPr>
          <w:rFonts w:asciiTheme="minorHAnsi" w:hAnsiTheme="minorHAnsi"/>
        </w:rPr>
      </w:pPr>
    </w:p>
    <w:p w:rsidR="004E2E96" w:rsidRDefault="004E2E96" w:rsidP="0010033E">
      <w:pPr>
        <w:spacing w:line="360" w:lineRule="auto"/>
        <w:rPr>
          <w:rFonts w:asciiTheme="minorHAnsi" w:hAnsiTheme="minorHAnsi"/>
        </w:rPr>
      </w:pPr>
      <w:r>
        <w:rPr>
          <w:rFonts w:asciiTheme="minorHAnsi" w:hAnsiTheme="minorHAnsi"/>
        </w:rPr>
        <w:t>At the national level, the National Manager contributed as a guest speaker at the following events:-</w:t>
      </w:r>
    </w:p>
    <w:p w:rsidR="004E2E96" w:rsidRDefault="004E2E96" w:rsidP="004E2E96">
      <w:pPr>
        <w:pStyle w:val="ListParagraph"/>
        <w:numPr>
          <w:ilvl w:val="0"/>
          <w:numId w:val="46"/>
        </w:numPr>
        <w:spacing w:line="360" w:lineRule="auto"/>
        <w:rPr>
          <w:rFonts w:asciiTheme="minorHAnsi" w:hAnsiTheme="minorHAnsi"/>
        </w:rPr>
      </w:pPr>
      <w:r>
        <w:rPr>
          <w:rFonts w:asciiTheme="minorHAnsi" w:hAnsiTheme="minorHAnsi"/>
        </w:rPr>
        <w:t>UCC School of Law &amp; Irish Mental Health Lawyers Association Conference on Capacity Law;</w:t>
      </w:r>
    </w:p>
    <w:p w:rsidR="004E2E96" w:rsidRDefault="004E2E96" w:rsidP="004E2E96">
      <w:pPr>
        <w:pStyle w:val="ListParagraph"/>
        <w:numPr>
          <w:ilvl w:val="0"/>
          <w:numId w:val="46"/>
        </w:numPr>
        <w:spacing w:line="360" w:lineRule="auto"/>
        <w:rPr>
          <w:rFonts w:asciiTheme="minorHAnsi" w:hAnsiTheme="minorHAnsi"/>
        </w:rPr>
      </w:pPr>
      <w:r>
        <w:rPr>
          <w:rFonts w:asciiTheme="minorHAnsi" w:hAnsiTheme="minorHAnsi"/>
        </w:rPr>
        <w:t>Dublin Solicitors Bar Association Seminar on Capacity Law;</w:t>
      </w:r>
    </w:p>
    <w:p w:rsidR="004E2E96" w:rsidRPr="004E2E96" w:rsidRDefault="004E2E96" w:rsidP="004E2E96">
      <w:pPr>
        <w:pStyle w:val="ListParagraph"/>
        <w:numPr>
          <w:ilvl w:val="0"/>
          <w:numId w:val="46"/>
        </w:numPr>
        <w:spacing w:line="360" w:lineRule="auto"/>
        <w:rPr>
          <w:rFonts w:asciiTheme="minorHAnsi" w:hAnsiTheme="minorHAnsi"/>
        </w:rPr>
      </w:pPr>
      <w:r>
        <w:rPr>
          <w:rFonts w:asciiTheme="minorHAnsi" w:hAnsiTheme="minorHAnsi"/>
        </w:rPr>
        <w:t>Legal Aid Board Annual Conference</w:t>
      </w:r>
    </w:p>
    <w:p w:rsidR="00BA55BC" w:rsidRPr="00090E9A" w:rsidRDefault="0010033E" w:rsidP="0010033E">
      <w:pPr>
        <w:pStyle w:val="Heading1"/>
        <w:shd w:val="clear" w:color="auto" w:fill="3366CC"/>
      </w:pPr>
      <w:bookmarkStart w:id="7" w:name="_Toc481685621"/>
      <w:r>
        <w:t>7</w:t>
      </w:r>
      <w:r w:rsidR="00CF545E">
        <w:t>.</w:t>
      </w:r>
      <w:r w:rsidR="00BA55BC" w:rsidRPr="0010033E">
        <w:tab/>
        <w:t>WORKING WITH SERVICES</w:t>
      </w:r>
      <w:bookmarkEnd w:id="7"/>
    </w:p>
    <w:p w:rsidR="007C266C" w:rsidRPr="00A45854" w:rsidRDefault="00090E9A" w:rsidP="00A45854">
      <w:pPr>
        <w:shd w:val="clear" w:color="auto" w:fill="DBE5F1" w:themeFill="accent1" w:themeFillTint="33"/>
        <w:rPr>
          <w:rStyle w:val="IntenseEmphasis"/>
          <w:bCs w:val="0"/>
          <w:iCs w:val="0"/>
          <w:sz w:val="28"/>
        </w:rPr>
      </w:pPr>
      <w:r w:rsidRPr="00A45854">
        <w:rPr>
          <w:rStyle w:val="IntenseEmphasis"/>
          <w:bCs w:val="0"/>
          <w:iCs w:val="0"/>
          <w:sz w:val="28"/>
        </w:rPr>
        <w:t xml:space="preserve">IMPLEMENTING STRATEGIES TO IMPROVE SERVICE ACCESS </w:t>
      </w:r>
    </w:p>
    <w:p w:rsidR="002361A6" w:rsidRDefault="00EF2813" w:rsidP="0010033E">
      <w:pPr>
        <w:spacing w:line="360" w:lineRule="auto"/>
        <w:jc w:val="both"/>
        <w:rPr>
          <w:rFonts w:asciiTheme="minorHAnsi" w:eastAsiaTheme="minorEastAsia" w:hAnsiTheme="minorHAnsi" w:cstheme="minorBidi"/>
        </w:rPr>
      </w:pPr>
      <w:r>
        <w:rPr>
          <w:rFonts w:asciiTheme="minorHAnsi" w:eastAsiaTheme="minorEastAsia" w:hAnsiTheme="minorHAnsi" w:cstheme="minorBidi"/>
        </w:rPr>
        <w:t>For a variety of reasons</w:t>
      </w:r>
      <w:r w:rsidR="002361A6" w:rsidRPr="002361A6">
        <w:rPr>
          <w:rFonts w:asciiTheme="minorHAnsi" w:eastAsiaTheme="minorEastAsia" w:hAnsiTheme="minorHAnsi" w:cstheme="minorBidi"/>
        </w:rPr>
        <w:t>,</w:t>
      </w:r>
      <w:r w:rsidR="00EB728B">
        <w:rPr>
          <w:rFonts w:asciiTheme="minorHAnsi" w:eastAsiaTheme="minorEastAsia" w:hAnsiTheme="minorHAnsi" w:cstheme="minorBidi"/>
        </w:rPr>
        <w:t xml:space="preserve"> and as noted in the 2015 NAS annual report, there </w:t>
      </w:r>
      <w:r>
        <w:rPr>
          <w:rFonts w:asciiTheme="minorHAnsi" w:eastAsiaTheme="minorEastAsia" w:hAnsiTheme="minorHAnsi" w:cstheme="minorBidi"/>
        </w:rPr>
        <w:t xml:space="preserve">can still be a lack of </w:t>
      </w:r>
      <w:r w:rsidR="00EB728B">
        <w:rPr>
          <w:rFonts w:asciiTheme="minorHAnsi" w:eastAsiaTheme="minorEastAsia" w:hAnsiTheme="minorHAnsi" w:cstheme="minorBidi"/>
        </w:rPr>
        <w:t>understanding of t</w:t>
      </w:r>
      <w:r w:rsidR="00505806">
        <w:rPr>
          <w:rFonts w:asciiTheme="minorHAnsi" w:eastAsiaTheme="minorEastAsia" w:hAnsiTheme="minorHAnsi" w:cstheme="minorBidi"/>
        </w:rPr>
        <w:t>he role and purpose of advocacy among service providers and staff in agencies who make enquiries and referrals to NAS.</w:t>
      </w:r>
      <w:r w:rsidR="0034051D">
        <w:rPr>
          <w:rFonts w:asciiTheme="minorHAnsi" w:eastAsiaTheme="minorEastAsia" w:hAnsiTheme="minorHAnsi" w:cstheme="minorBidi"/>
        </w:rPr>
        <w:t xml:space="preserve"> </w:t>
      </w:r>
    </w:p>
    <w:p w:rsidR="00EF2813" w:rsidRPr="00C07AB4" w:rsidRDefault="00EF2813" w:rsidP="0010033E">
      <w:pPr>
        <w:spacing w:line="360" w:lineRule="auto"/>
        <w:jc w:val="both"/>
        <w:rPr>
          <w:rFonts w:asciiTheme="minorHAnsi" w:eastAsiaTheme="minorEastAsia" w:hAnsiTheme="minorHAnsi" w:cstheme="minorBidi"/>
          <w:sz w:val="18"/>
        </w:rPr>
      </w:pPr>
    </w:p>
    <w:p w:rsidR="0034051D" w:rsidRDefault="0034051D" w:rsidP="0010033E">
      <w:pPr>
        <w:spacing w:line="360" w:lineRule="auto"/>
        <w:jc w:val="both"/>
        <w:rPr>
          <w:rFonts w:asciiTheme="minorHAnsi" w:eastAsiaTheme="minorEastAsia" w:hAnsiTheme="minorHAnsi" w:cstheme="minorBidi"/>
        </w:rPr>
      </w:pPr>
      <w:r>
        <w:rPr>
          <w:rFonts w:asciiTheme="minorHAnsi" w:eastAsiaTheme="minorEastAsia" w:hAnsiTheme="minorHAnsi" w:cstheme="minorBidi"/>
        </w:rPr>
        <w:t xml:space="preserve">This can make meaningful advocacy engagement with decision makers </w:t>
      </w:r>
      <w:r w:rsidR="00EF2813">
        <w:rPr>
          <w:rFonts w:asciiTheme="minorHAnsi" w:eastAsiaTheme="minorEastAsia" w:hAnsiTheme="minorHAnsi" w:cstheme="minorBidi"/>
        </w:rPr>
        <w:t>challenging. S</w:t>
      </w:r>
      <w:r>
        <w:rPr>
          <w:rFonts w:asciiTheme="minorHAnsi" w:eastAsiaTheme="minorEastAsia" w:hAnsiTheme="minorHAnsi" w:cstheme="minorBidi"/>
        </w:rPr>
        <w:t xml:space="preserve">ome providers </w:t>
      </w:r>
      <w:r w:rsidR="00EF2813">
        <w:rPr>
          <w:rFonts w:asciiTheme="minorHAnsi" w:eastAsiaTheme="minorEastAsia" w:hAnsiTheme="minorHAnsi" w:cstheme="minorBidi"/>
        </w:rPr>
        <w:t xml:space="preserve">do not facilitate the development of an advocacy plan. </w:t>
      </w:r>
    </w:p>
    <w:p w:rsidR="00EF2813" w:rsidRPr="00C07AB4" w:rsidRDefault="00EF2813" w:rsidP="0010033E">
      <w:pPr>
        <w:spacing w:line="360" w:lineRule="auto"/>
        <w:jc w:val="both"/>
        <w:rPr>
          <w:rFonts w:asciiTheme="minorHAnsi" w:eastAsiaTheme="minorEastAsia" w:hAnsiTheme="minorHAnsi" w:cstheme="minorBidi"/>
          <w:sz w:val="16"/>
        </w:rPr>
      </w:pPr>
    </w:p>
    <w:p w:rsidR="00427878" w:rsidRDefault="00662492" w:rsidP="0010033E">
      <w:pPr>
        <w:spacing w:line="360" w:lineRule="auto"/>
        <w:jc w:val="both"/>
        <w:rPr>
          <w:rFonts w:asciiTheme="minorHAnsi" w:eastAsiaTheme="minorEastAsia" w:hAnsiTheme="minorHAnsi" w:cstheme="minorBidi"/>
        </w:rPr>
      </w:pPr>
      <w:r>
        <w:rPr>
          <w:rFonts w:asciiTheme="minorHAnsi" w:eastAsiaTheme="minorEastAsia" w:hAnsiTheme="minorHAnsi" w:cstheme="minorBidi"/>
        </w:rPr>
        <w:t>The need for</w:t>
      </w:r>
      <w:r w:rsidR="00427878">
        <w:rPr>
          <w:rFonts w:asciiTheme="minorHAnsi" w:eastAsiaTheme="minorEastAsia" w:hAnsiTheme="minorHAnsi" w:cstheme="minorBidi"/>
        </w:rPr>
        <w:t xml:space="preserve"> statutory </w:t>
      </w:r>
      <w:r w:rsidR="00006C84">
        <w:rPr>
          <w:rFonts w:asciiTheme="minorHAnsi" w:eastAsiaTheme="minorEastAsia" w:hAnsiTheme="minorHAnsi" w:cstheme="minorBidi"/>
        </w:rPr>
        <w:t>po</w:t>
      </w:r>
      <w:r w:rsidR="00783345">
        <w:rPr>
          <w:rFonts w:asciiTheme="minorHAnsi" w:eastAsiaTheme="minorEastAsia" w:hAnsiTheme="minorHAnsi" w:cstheme="minorBidi"/>
        </w:rPr>
        <w:t xml:space="preserve">wers is </w:t>
      </w:r>
      <w:r w:rsidR="00006C84">
        <w:rPr>
          <w:rFonts w:asciiTheme="minorHAnsi" w:eastAsiaTheme="minorEastAsia" w:hAnsiTheme="minorHAnsi" w:cstheme="minorBidi"/>
        </w:rPr>
        <w:t>regarded as necessary to effect real positive change for</w:t>
      </w:r>
      <w:r w:rsidR="00F90AA8">
        <w:rPr>
          <w:rFonts w:asciiTheme="minorHAnsi" w:eastAsiaTheme="minorEastAsia" w:hAnsiTheme="minorHAnsi" w:cstheme="minorBidi"/>
        </w:rPr>
        <w:t xml:space="preserve"> people with disabilities </w:t>
      </w:r>
      <w:r w:rsidR="00006C84">
        <w:rPr>
          <w:rFonts w:asciiTheme="minorHAnsi" w:eastAsiaTheme="minorEastAsia" w:hAnsiTheme="minorHAnsi" w:cstheme="minorBidi"/>
        </w:rPr>
        <w:t>residing in congregated setting</w:t>
      </w:r>
      <w:r w:rsidR="003C34CE">
        <w:rPr>
          <w:rFonts w:asciiTheme="minorHAnsi" w:eastAsiaTheme="minorEastAsia" w:hAnsiTheme="minorHAnsi" w:cstheme="minorBidi"/>
        </w:rPr>
        <w:t>s, community group homes</w:t>
      </w:r>
      <w:r w:rsidR="00006C84">
        <w:rPr>
          <w:rFonts w:asciiTheme="minorHAnsi" w:eastAsiaTheme="minorEastAsia" w:hAnsiTheme="minorHAnsi" w:cstheme="minorBidi"/>
        </w:rPr>
        <w:t xml:space="preserve"> and </w:t>
      </w:r>
      <w:r w:rsidR="003C34CE">
        <w:rPr>
          <w:rFonts w:asciiTheme="minorHAnsi" w:eastAsiaTheme="minorEastAsia" w:hAnsiTheme="minorHAnsi" w:cstheme="minorBidi"/>
        </w:rPr>
        <w:t>in the community.</w:t>
      </w:r>
    </w:p>
    <w:p w:rsidR="004E2E96" w:rsidRDefault="004E2E96" w:rsidP="0010033E">
      <w:pPr>
        <w:spacing w:line="360" w:lineRule="auto"/>
        <w:jc w:val="both"/>
        <w:rPr>
          <w:rFonts w:asciiTheme="minorHAnsi" w:eastAsiaTheme="minorEastAsia" w:hAnsiTheme="minorHAnsi" w:cstheme="minorBidi"/>
        </w:rPr>
      </w:pPr>
    </w:p>
    <w:p w:rsidR="004E2E96" w:rsidRDefault="004E2E96" w:rsidP="0010033E">
      <w:pPr>
        <w:spacing w:line="360" w:lineRule="auto"/>
        <w:jc w:val="both"/>
        <w:rPr>
          <w:rFonts w:asciiTheme="minorHAnsi" w:eastAsiaTheme="minorEastAsia" w:hAnsiTheme="minorHAnsi" w:cstheme="minorBidi"/>
        </w:rPr>
      </w:pPr>
      <w:r>
        <w:rPr>
          <w:rFonts w:asciiTheme="minorHAnsi" w:eastAsiaTheme="minorEastAsia" w:hAnsiTheme="minorHAnsi" w:cstheme="minorBidi"/>
        </w:rPr>
        <w:t>NAS continues to identify some situations where residential service providers do not meaningfully facilitate advocacy, by not enabling meetings between the person and the advocate, and by not enabling the advocate to attend decision making meetings or accessing documents. NAS continues to seek to work collaboratively with service providers to enhance their understanding of the value of advocacy.</w:t>
      </w:r>
    </w:p>
    <w:p w:rsidR="00410A0A" w:rsidRPr="00E0305F" w:rsidRDefault="00410A0A" w:rsidP="0010033E">
      <w:pPr>
        <w:spacing w:line="360" w:lineRule="auto"/>
        <w:jc w:val="both"/>
        <w:rPr>
          <w:rFonts w:asciiTheme="minorHAnsi" w:hAnsiTheme="minorHAnsi"/>
          <w:sz w:val="14"/>
          <w:szCs w:val="14"/>
        </w:rPr>
      </w:pPr>
    </w:p>
    <w:tbl>
      <w:tblPr>
        <w:tblStyle w:val="TableGrid"/>
        <w:tblW w:w="10206" w:type="dxa"/>
        <w:tblInd w:w="108" w:type="dxa"/>
        <w:shd w:val="clear" w:color="auto" w:fill="F3F7FB"/>
        <w:tblLook w:val="04A0" w:firstRow="1" w:lastRow="0" w:firstColumn="1" w:lastColumn="0" w:noHBand="0" w:noVBand="1"/>
      </w:tblPr>
      <w:tblGrid>
        <w:gridCol w:w="10206"/>
      </w:tblGrid>
      <w:tr w:rsidR="008758FD" w:rsidTr="000751FD">
        <w:tc>
          <w:tcPr>
            <w:tcW w:w="10206" w:type="dxa"/>
            <w:shd w:val="clear" w:color="auto" w:fill="F3F7FB"/>
          </w:tcPr>
          <w:p w:rsidR="008758FD" w:rsidRPr="000751FD" w:rsidRDefault="000751FD" w:rsidP="0010033E">
            <w:pPr>
              <w:shd w:val="clear" w:color="auto" w:fill="244061" w:themeFill="accent1" w:themeFillShade="80"/>
              <w:spacing w:line="360" w:lineRule="auto"/>
              <w:ind w:right="-108" w:hanging="108"/>
              <w:jc w:val="both"/>
              <w:rPr>
                <w:rFonts w:asciiTheme="minorHAnsi" w:hAnsiTheme="minorHAnsi"/>
                <w:b/>
                <w:sz w:val="28"/>
              </w:rPr>
            </w:pPr>
            <w:r>
              <w:rPr>
                <w:rFonts w:asciiTheme="minorHAnsi" w:hAnsiTheme="minorHAnsi"/>
                <w:b/>
                <w:sz w:val="28"/>
              </w:rPr>
              <w:t xml:space="preserve">  </w:t>
            </w:r>
            <w:r w:rsidR="00DE3195" w:rsidRPr="000751FD">
              <w:rPr>
                <w:rFonts w:asciiTheme="minorHAnsi" w:hAnsiTheme="minorHAnsi"/>
                <w:b/>
                <w:sz w:val="28"/>
              </w:rPr>
              <w:t xml:space="preserve">VIGNETTE </w:t>
            </w:r>
          </w:p>
          <w:p w:rsidR="00250D4E" w:rsidRPr="00410A0A" w:rsidRDefault="00250D4E" w:rsidP="0010033E">
            <w:pPr>
              <w:spacing w:line="360" w:lineRule="auto"/>
              <w:jc w:val="both"/>
              <w:rPr>
                <w:rFonts w:asciiTheme="minorHAnsi" w:hAnsiTheme="minorHAnsi" w:cs="Tahoma"/>
              </w:rPr>
            </w:pPr>
            <w:r w:rsidRPr="00946E21">
              <w:rPr>
                <w:rFonts w:asciiTheme="minorHAnsi" w:hAnsiTheme="minorHAnsi" w:cs="Tahoma"/>
              </w:rPr>
              <w:t>John</w:t>
            </w:r>
            <w:r>
              <w:rPr>
                <w:rFonts w:asciiTheme="minorHAnsi" w:hAnsiTheme="minorHAnsi" w:cs="Tahoma"/>
              </w:rPr>
              <w:t>,</w:t>
            </w:r>
            <w:r w:rsidRPr="00946E21">
              <w:rPr>
                <w:rFonts w:asciiTheme="minorHAnsi" w:hAnsiTheme="minorHAnsi" w:cs="Tahoma"/>
              </w:rPr>
              <w:t xml:space="preserve"> a resident in a congregated setting was brought to a </w:t>
            </w:r>
            <w:r>
              <w:rPr>
                <w:rFonts w:asciiTheme="minorHAnsi" w:hAnsiTheme="minorHAnsi" w:cs="Tahoma"/>
              </w:rPr>
              <w:t xml:space="preserve">nearby </w:t>
            </w:r>
            <w:r w:rsidRPr="00946E21">
              <w:rPr>
                <w:rFonts w:asciiTheme="minorHAnsi" w:hAnsiTheme="minorHAnsi" w:cs="Tahoma"/>
              </w:rPr>
              <w:t>hotel by staff and told he was going on his holidays.  John was not told how long he would be staying at the hotel for.  With the support of the Advocate John wrote to the Person in Charge requesting further information.   It was only then that John was advised t</w:t>
            </w:r>
            <w:r>
              <w:rPr>
                <w:rFonts w:asciiTheme="minorHAnsi" w:hAnsiTheme="minorHAnsi" w:cs="Tahoma"/>
              </w:rPr>
              <w:t>hat he would be staying in the h</w:t>
            </w:r>
            <w:r w:rsidRPr="00946E21">
              <w:rPr>
                <w:rFonts w:asciiTheme="minorHAnsi" w:hAnsiTheme="minorHAnsi" w:cs="Tahoma"/>
              </w:rPr>
              <w:t xml:space="preserve">otel until a new home could be sourced for him in line with his Individualised Living Option. John was not kept informed or consulted around any proposed changes to his living arrangements either before his move to the hotel or during his stay at the hotel.  The Advocate supported John to lodge a formal complaint under the HSE Your Service, Your Say Policy in relation to his stay in emergency accommodation and the lack of consultation with John throughout the process.  HIQA also advised the service that John’s stay at the hotel was in breach of the Health Act and John was moved from the hotel to temporary accommodation </w:t>
            </w:r>
            <w:r>
              <w:rPr>
                <w:rFonts w:asciiTheme="minorHAnsi" w:hAnsiTheme="minorHAnsi" w:cs="Tahoma"/>
              </w:rPr>
              <w:t>on the basis that suitable long-</w:t>
            </w:r>
            <w:r w:rsidRPr="00946E21">
              <w:rPr>
                <w:rFonts w:asciiTheme="minorHAnsi" w:hAnsiTheme="minorHAnsi" w:cs="Tahoma"/>
              </w:rPr>
              <w:t xml:space="preserve">term accommodation would be sourced for him within a month.  John has now been staying in the new temporary accommodation for almost two months and the service has </w:t>
            </w:r>
            <w:r>
              <w:rPr>
                <w:rFonts w:asciiTheme="minorHAnsi" w:hAnsiTheme="minorHAnsi" w:cs="Tahoma"/>
              </w:rPr>
              <w:t xml:space="preserve">so far </w:t>
            </w:r>
            <w:r w:rsidRPr="00946E21">
              <w:rPr>
                <w:rFonts w:asciiTheme="minorHAnsi" w:hAnsiTheme="minorHAnsi" w:cs="Tahoma"/>
              </w:rPr>
              <w:t>failed to identify any suitable long term accommodation for him.  Advocate is supporting John to lodge a further formal comp</w:t>
            </w:r>
            <w:r w:rsidR="00410A0A">
              <w:rPr>
                <w:rFonts w:asciiTheme="minorHAnsi" w:hAnsiTheme="minorHAnsi" w:cs="Tahoma"/>
              </w:rPr>
              <w:t>laint.</w:t>
            </w:r>
          </w:p>
          <w:p w:rsidR="006B511C" w:rsidRPr="000751FD" w:rsidRDefault="006B511C" w:rsidP="0010033E">
            <w:pPr>
              <w:spacing w:line="360" w:lineRule="auto"/>
              <w:jc w:val="both"/>
              <w:rPr>
                <w:rFonts w:asciiTheme="minorHAnsi" w:hAnsiTheme="minorHAnsi"/>
                <w:sz w:val="4"/>
                <w:szCs w:val="4"/>
              </w:rPr>
            </w:pPr>
          </w:p>
        </w:tc>
      </w:tr>
    </w:tbl>
    <w:p w:rsidR="003500B2" w:rsidRDefault="003500B2" w:rsidP="0010033E">
      <w:pPr>
        <w:spacing w:line="360" w:lineRule="auto"/>
        <w:jc w:val="both"/>
        <w:rPr>
          <w:rFonts w:asciiTheme="minorHAnsi" w:hAnsiTheme="minorHAnsi"/>
          <w:sz w:val="4"/>
          <w:szCs w:val="4"/>
        </w:rPr>
      </w:pPr>
    </w:p>
    <w:p w:rsidR="003500B2" w:rsidRDefault="003500B2" w:rsidP="0010033E">
      <w:pPr>
        <w:spacing w:line="360" w:lineRule="auto"/>
        <w:jc w:val="both"/>
        <w:rPr>
          <w:rFonts w:asciiTheme="minorHAnsi" w:hAnsiTheme="minorHAnsi"/>
          <w:sz w:val="4"/>
          <w:szCs w:val="4"/>
        </w:rPr>
      </w:pPr>
    </w:p>
    <w:p w:rsidR="003500B2" w:rsidRDefault="003500B2" w:rsidP="0010033E">
      <w:pPr>
        <w:spacing w:line="360" w:lineRule="auto"/>
        <w:jc w:val="both"/>
        <w:rPr>
          <w:rFonts w:asciiTheme="minorHAnsi" w:hAnsiTheme="minorHAnsi"/>
          <w:sz w:val="4"/>
          <w:szCs w:val="4"/>
        </w:rPr>
      </w:pPr>
    </w:p>
    <w:p w:rsidR="003500B2" w:rsidRDefault="003500B2" w:rsidP="0010033E">
      <w:pPr>
        <w:spacing w:line="360" w:lineRule="auto"/>
        <w:jc w:val="both"/>
        <w:rPr>
          <w:rFonts w:asciiTheme="minorHAnsi" w:hAnsiTheme="minorHAnsi"/>
          <w:sz w:val="4"/>
          <w:szCs w:val="4"/>
        </w:rPr>
      </w:pPr>
    </w:p>
    <w:p w:rsidR="003500B2" w:rsidRDefault="003500B2" w:rsidP="0010033E">
      <w:pPr>
        <w:spacing w:line="360" w:lineRule="auto"/>
        <w:jc w:val="both"/>
        <w:rPr>
          <w:rFonts w:asciiTheme="minorHAnsi" w:hAnsiTheme="minorHAnsi"/>
          <w:sz w:val="4"/>
          <w:szCs w:val="4"/>
        </w:rPr>
      </w:pPr>
    </w:p>
    <w:tbl>
      <w:tblPr>
        <w:tblStyle w:val="TableGrid"/>
        <w:tblW w:w="10206" w:type="dxa"/>
        <w:tblInd w:w="108" w:type="dxa"/>
        <w:tblLook w:val="04A0" w:firstRow="1" w:lastRow="0" w:firstColumn="1" w:lastColumn="0" w:noHBand="0" w:noVBand="1"/>
      </w:tblPr>
      <w:tblGrid>
        <w:gridCol w:w="10206"/>
      </w:tblGrid>
      <w:tr w:rsidR="000751FD" w:rsidTr="00CF545E">
        <w:trPr>
          <w:trHeight w:val="4296"/>
        </w:trPr>
        <w:tc>
          <w:tcPr>
            <w:tcW w:w="10206" w:type="dxa"/>
          </w:tcPr>
          <w:p w:rsidR="000751FD" w:rsidRDefault="00DE3195" w:rsidP="0010033E">
            <w:pPr>
              <w:shd w:val="clear" w:color="auto" w:fill="0F243E" w:themeFill="text2" w:themeFillShade="80"/>
              <w:spacing w:line="360" w:lineRule="auto"/>
              <w:ind w:right="-108" w:hanging="108"/>
              <w:jc w:val="both"/>
              <w:rPr>
                <w:rFonts w:asciiTheme="minorHAnsi" w:hAnsiTheme="minorHAnsi"/>
                <w:b/>
                <w:sz w:val="28"/>
              </w:rPr>
            </w:pPr>
            <w:r>
              <w:rPr>
                <w:rFonts w:asciiTheme="minorHAnsi" w:hAnsiTheme="minorHAnsi"/>
                <w:b/>
                <w:sz w:val="28"/>
              </w:rPr>
              <w:t xml:space="preserve">  </w:t>
            </w:r>
            <w:r w:rsidR="000751FD" w:rsidRPr="000751FD">
              <w:rPr>
                <w:rFonts w:asciiTheme="minorHAnsi" w:hAnsiTheme="minorHAnsi"/>
                <w:b/>
                <w:sz w:val="28"/>
              </w:rPr>
              <w:t>ARAS ATTRACTA</w:t>
            </w:r>
          </w:p>
          <w:p w:rsidR="00E0305F" w:rsidRPr="00E81A88" w:rsidRDefault="00E81A88" w:rsidP="00A03138">
            <w:pPr>
              <w:spacing w:line="360" w:lineRule="auto"/>
              <w:jc w:val="both"/>
              <w:rPr>
                <w:rFonts w:asciiTheme="minorHAnsi" w:hAnsiTheme="minorHAnsi"/>
                <w:sz w:val="28"/>
                <w:szCs w:val="28"/>
              </w:rPr>
            </w:pPr>
            <w:r w:rsidRPr="00E81A88">
              <w:rPr>
                <w:rFonts w:asciiTheme="minorHAnsi" w:eastAsia="Times New Roman" w:hAnsiTheme="minorHAnsi" w:cs="Times New Roman"/>
                <w:lang w:eastAsia="en-IE"/>
              </w:rPr>
              <w:t>The Aras Attracta independent review group established by the HSE in 2014 and chaired by Dr Kevin Mc Coy, published its findings in July 2016.  What Matters Most featured the chapter “A Day in the life of three residents of Aras Attracta”.  Th</w:t>
            </w:r>
            <w:r w:rsidR="004E2E96">
              <w:rPr>
                <w:rFonts w:asciiTheme="minorHAnsi" w:eastAsia="Times New Roman" w:hAnsiTheme="minorHAnsi" w:cs="Times New Roman"/>
                <w:lang w:eastAsia="en-IE"/>
              </w:rPr>
              <w:t>is</w:t>
            </w:r>
            <w:r w:rsidRPr="00E81A88">
              <w:rPr>
                <w:rFonts w:asciiTheme="minorHAnsi" w:eastAsia="Times New Roman" w:hAnsiTheme="minorHAnsi" w:cs="Times New Roman"/>
                <w:lang w:eastAsia="en-IE"/>
              </w:rPr>
              <w:t xml:space="preserve"> narrative piece was undertaken by NAS staff with the purpose of stepping into the shoes of residents and seeing their lives through their eyes and experiences. The report concluded that the piece presented “a picture of life in Aras Attracta that is characterised by inactivity, lack of stimulation and dependency on support staff for many of the things that most people take for granted”.  The report also made a compelling case for the voices of residents to be facilitated, listened to a</w:t>
            </w:r>
            <w:r w:rsidR="004E2E96">
              <w:rPr>
                <w:rFonts w:asciiTheme="minorHAnsi" w:eastAsia="Times New Roman" w:hAnsiTheme="minorHAnsi" w:cs="Times New Roman"/>
                <w:lang w:eastAsia="en-IE"/>
              </w:rPr>
              <w:t>nd promoted through advocacy and called for the development of further advocacy services under the auspices of NAS.</w:t>
            </w:r>
          </w:p>
          <w:p w:rsidR="00E0305F" w:rsidRPr="000751FD" w:rsidRDefault="00E0305F" w:rsidP="0010033E">
            <w:pPr>
              <w:spacing w:line="360" w:lineRule="auto"/>
              <w:jc w:val="both"/>
              <w:rPr>
                <w:rFonts w:asciiTheme="minorHAnsi" w:hAnsiTheme="minorHAnsi"/>
                <w:sz w:val="6"/>
                <w:szCs w:val="6"/>
              </w:rPr>
            </w:pPr>
          </w:p>
          <w:p w:rsidR="000751FD" w:rsidRPr="000751FD" w:rsidRDefault="000751FD" w:rsidP="0010033E">
            <w:pPr>
              <w:spacing w:line="360" w:lineRule="auto"/>
              <w:jc w:val="both"/>
              <w:rPr>
                <w:rFonts w:asciiTheme="minorHAnsi" w:hAnsiTheme="minorHAnsi"/>
                <w:b/>
                <w:sz w:val="4"/>
              </w:rPr>
            </w:pPr>
          </w:p>
        </w:tc>
      </w:tr>
    </w:tbl>
    <w:p w:rsidR="00C54497" w:rsidRDefault="00C54497" w:rsidP="0010033E">
      <w:pPr>
        <w:spacing w:line="360" w:lineRule="auto"/>
        <w:jc w:val="both"/>
        <w:rPr>
          <w:rFonts w:asciiTheme="minorHAnsi" w:hAnsiTheme="minorHAnsi"/>
          <w:sz w:val="4"/>
          <w:szCs w:val="4"/>
        </w:rPr>
      </w:pPr>
    </w:p>
    <w:p w:rsidR="00C54497" w:rsidRDefault="00C54497" w:rsidP="0010033E">
      <w:pPr>
        <w:spacing w:line="360" w:lineRule="auto"/>
        <w:jc w:val="both"/>
        <w:rPr>
          <w:rFonts w:asciiTheme="minorHAnsi" w:hAnsiTheme="minorHAnsi"/>
          <w:sz w:val="4"/>
          <w:szCs w:val="4"/>
        </w:rPr>
      </w:pPr>
    </w:p>
    <w:p w:rsidR="00C54497" w:rsidRDefault="00C54497" w:rsidP="0010033E">
      <w:pPr>
        <w:spacing w:line="360" w:lineRule="auto"/>
        <w:jc w:val="both"/>
        <w:rPr>
          <w:rFonts w:asciiTheme="minorHAnsi" w:hAnsiTheme="minorHAnsi"/>
          <w:sz w:val="4"/>
          <w:szCs w:val="4"/>
        </w:rPr>
      </w:pPr>
    </w:p>
    <w:p w:rsidR="00C54497" w:rsidRDefault="00C54497" w:rsidP="0010033E">
      <w:pPr>
        <w:spacing w:line="360" w:lineRule="auto"/>
        <w:jc w:val="both"/>
        <w:rPr>
          <w:rFonts w:asciiTheme="minorHAnsi" w:hAnsiTheme="minorHAnsi"/>
          <w:sz w:val="4"/>
          <w:szCs w:val="4"/>
        </w:rPr>
      </w:pPr>
    </w:p>
    <w:p w:rsidR="00C07AB4" w:rsidRDefault="00C07AB4" w:rsidP="0010033E">
      <w:pPr>
        <w:spacing w:line="360" w:lineRule="auto"/>
        <w:jc w:val="both"/>
        <w:rPr>
          <w:rFonts w:asciiTheme="minorHAnsi" w:hAnsiTheme="minorHAnsi"/>
          <w:sz w:val="4"/>
          <w:szCs w:val="4"/>
        </w:rPr>
      </w:pPr>
    </w:p>
    <w:p w:rsidR="00C07AB4" w:rsidRDefault="00C07AB4" w:rsidP="0010033E">
      <w:pPr>
        <w:spacing w:line="360" w:lineRule="auto"/>
        <w:jc w:val="both"/>
        <w:rPr>
          <w:rFonts w:asciiTheme="minorHAnsi" w:hAnsiTheme="minorHAnsi"/>
          <w:sz w:val="4"/>
          <w:szCs w:val="4"/>
        </w:rPr>
      </w:pPr>
    </w:p>
    <w:p w:rsidR="00C07AB4" w:rsidRDefault="00C07AB4" w:rsidP="0010033E">
      <w:pPr>
        <w:spacing w:line="360" w:lineRule="auto"/>
        <w:jc w:val="both"/>
        <w:rPr>
          <w:rFonts w:asciiTheme="minorHAnsi" w:hAnsiTheme="minorHAnsi"/>
          <w:sz w:val="4"/>
          <w:szCs w:val="4"/>
        </w:rPr>
      </w:pPr>
    </w:p>
    <w:p w:rsidR="00C07AB4" w:rsidRDefault="00C07AB4" w:rsidP="0010033E">
      <w:pPr>
        <w:spacing w:line="360" w:lineRule="auto"/>
        <w:jc w:val="both"/>
        <w:rPr>
          <w:rFonts w:asciiTheme="minorHAnsi" w:hAnsiTheme="minorHAnsi"/>
          <w:sz w:val="4"/>
          <w:szCs w:val="4"/>
        </w:rPr>
      </w:pPr>
    </w:p>
    <w:p w:rsidR="00C07AB4" w:rsidRDefault="00C07AB4" w:rsidP="0010033E">
      <w:pPr>
        <w:spacing w:line="360" w:lineRule="auto"/>
        <w:jc w:val="both"/>
        <w:rPr>
          <w:rFonts w:asciiTheme="minorHAnsi" w:hAnsiTheme="minorHAnsi"/>
          <w:sz w:val="4"/>
          <w:szCs w:val="4"/>
        </w:rPr>
      </w:pPr>
    </w:p>
    <w:p w:rsidR="005F621C" w:rsidRPr="0010033E" w:rsidRDefault="0010033E" w:rsidP="0010033E">
      <w:pPr>
        <w:pStyle w:val="Heading1"/>
        <w:rPr>
          <w:rStyle w:val="IntenseEmphasis"/>
          <w:b/>
          <w:bCs/>
          <w:i w:val="0"/>
          <w:iCs w:val="0"/>
          <w:color w:val="FFFFFF" w:themeColor="background1"/>
        </w:rPr>
      </w:pPr>
      <w:bookmarkStart w:id="8" w:name="_Toc481685622"/>
      <w:r w:rsidRPr="0010033E">
        <w:rPr>
          <w:rStyle w:val="IntenseEmphasis"/>
          <w:b/>
          <w:bCs/>
          <w:i w:val="0"/>
          <w:iCs w:val="0"/>
          <w:color w:val="FFFFFF" w:themeColor="background1"/>
        </w:rPr>
        <w:t>8.</w:t>
      </w:r>
      <w:r w:rsidRPr="0010033E">
        <w:rPr>
          <w:rStyle w:val="IntenseEmphasis"/>
          <w:b/>
          <w:bCs/>
          <w:i w:val="0"/>
          <w:iCs w:val="0"/>
          <w:color w:val="FFFFFF" w:themeColor="background1"/>
        </w:rPr>
        <w:tab/>
      </w:r>
      <w:r w:rsidR="00F309F6" w:rsidRPr="0010033E">
        <w:rPr>
          <w:rStyle w:val="IntenseEmphasis"/>
          <w:b/>
          <w:bCs/>
          <w:i w:val="0"/>
          <w:iCs w:val="0"/>
          <w:color w:val="FFFFFF" w:themeColor="background1"/>
        </w:rPr>
        <w:t>DEVELOPMENT OF A CONSISTENT, HIGH QUALITY ADVOCACY SERVICE</w:t>
      </w:r>
      <w:bookmarkEnd w:id="8"/>
    </w:p>
    <w:p w:rsidR="005F621C" w:rsidRDefault="0010033E" w:rsidP="0010033E">
      <w:pPr>
        <w:pStyle w:val="Subtitle"/>
        <w:numPr>
          <w:ilvl w:val="1"/>
          <w:numId w:val="40"/>
        </w:numPr>
        <w:spacing w:line="360" w:lineRule="auto"/>
        <w:rPr>
          <w:rStyle w:val="IntenseEmphasis"/>
          <w:rFonts w:asciiTheme="minorHAnsi" w:hAnsiTheme="minorHAnsi"/>
          <w:color w:val="auto"/>
          <w:sz w:val="28"/>
          <w:szCs w:val="28"/>
        </w:rPr>
      </w:pPr>
      <w:r w:rsidRPr="00286228">
        <w:rPr>
          <w:rStyle w:val="IntenseEmphasis"/>
          <w:rFonts w:asciiTheme="minorHAnsi" w:hAnsiTheme="minorHAnsi"/>
          <w:color w:val="auto"/>
          <w:sz w:val="28"/>
          <w:szCs w:val="28"/>
        </w:rPr>
        <w:t>POLICY DEVELOPMENT</w:t>
      </w:r>
    </w:p>
    <w:p w:rsidR="003336C5" w:rsidRDefault="00286228" w:rsidP="0010033E">
      <w:pPr>
        <w:spacing w:line="360" w:lineRule="auto"/>
        <w:jc w:val="both"/>
      </w:pPr>
      <w:r>
        <w:t xml:space="preserve">New policies completed </w:t>
      </w:r>
      <w:r w:rsidR="00F72444">
        <w:t xml:space="preserve">and approved </w:t>
      </w:r>
      <w:r>
        <w:t>in 2016 were:</w:t>
      </w:r>
    </w:p>
    <w:p w:rsidR="00903F20" w:rsidRDefault="00903F20" w:rsidP="00CF545E">
      <w:pPr>
        <w:pStyle w:val="ListParagraph"/>
        <w:numPr>
          <w:ilvl w:val="0"/>
          <w:numId w:val="44"/>
        </w:numPr>
        <w:spacing w:line="360" w:lineRule="auto"/>
        <w:ind w:left="426" w:hanging="426"/>
        <w:jc w:val="both"/>
      </w:pPr>
      <w:r>
        <w:t>Enquiry Policy</w:t>
      </w:r>
    </w:p>
    <w:p w:rsidR="00F72444" w:rsidRDefault="00903F20" w:rsidP="00CF545E">
      <w:pPr>
        <w:pStyle w:val="ListParagraph"/>
        <w:numPr>
          <w:ilvl w:val="0"/>
          <w:numId w:val="44"/>
        </w:numPr>
        <w:spacing w:line="360" w:lineRule="auto"/>
        <w:ind w:left="426" w:hanging="426"/>
        <w:jc w:val="both"/>
      </w:pPr>
      <w:r>
        <w:t>Case Review P</w:t>
      </w:r>
      <w:r w:rsidR="00F72444">
        <w:t>olicy</w:t>
      </w:r>
    </w:p>
    <w:p w:rsidR="00F72444" w:rsidRDefault="00F72444" w:rsidP="00CF545E">
      <w:pPr>
        <w:pStyle w:val="ListParagraph"/>
        <w:numPr>
          <w:ilvl w:val="0"/>
          <w:numId w:val="44"/>
        </w:numPr>
        <w:spacing w:line="360" w:lineRule="auto"/>
        <w:ind w:left="426" w:hanging="426"/>
        <w:jc w:val="both"/>
      </w:pPr>
      <w:r>
        <w:t>Advocacy Planning Policy</w:t>
      </w:r>
    </w:p>
    <w:p w:rsidR="00F72444" w:rsidRPr="00CF545E" w:rsidRDefault="00F72444" w:rsidP="00CF545E">
      <w:pPr>
        <w:pStyle w:val="ListParagraph"/>
        <w:numPr>
          <w:ilvl w:val="0"/>
          <w:numId w:val="44"/>
        </w:numPr>
        <w:spacing w:line="360" w:lineRule="auto"/>
        <w:ind w:left="426" w:hanging="426"/>
        <w:jc w:val="both"/>
        <w:rPr>
          <w:rFonts w:asciiTheme="minorHAnsi" w:hAnsiTheme="minorHAnsi"/>
          <w:sz w:val="16"/>
          <w:szCs w:val="16"/>
        </w:rPr>
      </w:pPr>
      <w:r>
        <w:t>Case Closure Policy</w:t>
      </w:r>
    </w:p>
    <w:p w:rsidR="003336C5" w:rsidRPr="00CF545E" w:rsidRDefault="00903F20" w:rsidP="00CF545E">
      <w:pPr>
        <w:pStyle w:val="ListParagraph"/>
        <w:numPr>
          <w:ilvl w:val="0"/>
          <w:numId w:val="44"/>
        </w:numPr>
        <w:spacing w:line="360" w:lineRule="auto"/>
        <w:ind w:left="426" w:hanging="426"/>
        <w:jc w:val="both"/>
        <w:rPr>
          <w:rFonts w:asciiTheme="minorHAnsi" w:hAnsiTheme="minorHAnsi"/>
        </w:rPr>
      </w:pPr>
      <w:r w:rsidRPr="00CF545E">
        <w:rPr>
          <w:rFonts w:asciiTheme="minorHAnsi" w:hAnsiTheme="minorHAnsi"/>
        </w:rPr>
        <w:t>Advocacy in a Legal Context Policy</w:t>
      </w:r>
    </w:p>
    <w:p w:rsidR="00903F20" w:rsidRPr="00CF545E" w:rsidRDefault="00903F20" w:rsidP="00CF545E">
      <w:pPr>
        <w:pStyle w:val="ListParagraph"/>
        <w:numPr>
          <w:ilvl w:val="0"/>
          <w:numId w:val="44"/>
        </w:numPr>
        <w:spacing w:line="360" w:lineRule="auto"/>
        <w:ind w:left="426" w:hanging="426"/>
        <w:jc w:val="both"/>
        <w:rPr>
          <w:rFonts w:asciiTheme="minorHAnsi" w:hAnsiTheme="minorHAnsi"/>
        </w:rPr>
      </w:pPr>
      <w:r w:rsidRPr="00CF545E">
        <w:rPr>
          <w:rFonts w:asciiTheme="minorHAnsi" w:hAnsiTheme="minorHAnsi"/>
        </w:rPr>
        <w:t xml:space="preserve">Policy on Disclosures, Suspicions and Observations of Abuse Policy </w:t>
      </w:r>
    </w:p>
    <w:p w:rsidR="002339A4" w:rsidRPr="00CF545E" w:rsidRDefault="002339A4" w:rsidP="00CF545E">
      <w:pPr>
        <w:pStyle w:val="ListParagraph"/>
        <w:numPr>
          <w:ilvl w:val="0"/>
          <w:numId w:val="44"/>
        </w:numPr>
        <w:spacing w:line="360" w:lineRule="auto"/>
        <w:ind w:left="426" w:hanging="426"/>
        <w:jc w:val="both"/>
        <w:rPr>
          <w:rFonts w:asciiTheme="minorHAnsi" w:hAnsiTheme="minorHAnsi"/>
        </w:rPr>
      </w:pPr>
      <w:r w:rsidRPr="00CF545E">
        <w:rPr>
          <w:rFonts w:asciiTheme="minorHAnsi" w:hAnsiTheme="minorHAnsi"/>
        </w:rPr>
        <w:t>Suicide Prevention Policy</w:t>
      </w:r>
    </w:p>
    <w:p w:rsidR="00DE4B7F" w:rsidRDefault="00DE4B7F" w:rsidP="0010033E">
      <w:pPr>
        <w:spacing w:line="360" w:lineRule="auto"/>
        <w:jc w:val="both"/>
        <w:rPr>
          <w:rStyle w:val="IntenseEmphasis"/>
          <w:rFonts w:asciiTheme="minorHAnsi" w:hAnsiTheme="minorHAnsi"/>
          <w:b w:val="0"/>
          <w:i w:val="0"/>
          <w:color w:val="auto"/>
        </w:rPr>
      </w:pPr>
    </w:p>
    <w:p w:rsidR="00B1594E" w:rsidRDefault="008365C5" w:rsidP="0010033E">
      <w:pPr>
        <w:spacing w:line="360" w:lineRule="auto"/>
        <w:jc w:val="both"/>
        <w:rPr>
          <w:rStyle w:val="IntenseEmphasis"/>
          <w:rFonts w:asciiTheme="minorHAnsi" w:hAnsiTheme="minorHAnsi"/>
          <w:b w:val="0"/>
          <w:i w:val="0"/>
          <w:color w:val="auto"/>
        </w:rPr>
      </w:pPr>
      <w:r w:rsidRPr="008365C5">
        <w:rPr>
          <w:rStyle w:val="IntenseEmphasis"/>
          <w:rFonts w:asciiTheme="minorHAnsi" w:hAnsiTheme="minorHAnsi"/>
          <w:b w:val="0"/>
          <w:i w:val="0"/>
          <w:color w:val="auto"/>
        </w:rPr>
        <w:t>Coupled with the policies developed</w:t>
      </w:r>
      <w:r>
        <w:rPr>
          <w:rStyle w:val="IntenseEmphasis"/>
          <w:rFonts w:asciiTheme="minorHAnsi" w:hAnsiTheme="minorHAnsi"/>
          <w:b w:val="0"/>
          <w:i w:val="0"/>
          <w:color w:val="auto"/>
        </w:rPr>
        <w:t xml:space="preserve"> in 2015, NAS now</w:t>
      </w:r>
      <w:r w:rsidR="00DE4B7F">
        <w:rPr>
          <w:rStyle w:val="IntenseEmphasis"/>
          <w:rFonts w:asciiTheme="minorHAnsi" w:hAnsiTheme="minorHAnsi"/>
          <w:b w:val="0"/>
          <w:i w:val="0"/>
          <w:color w:val="auto"/>
        </w:rPr>
        <w:t xml:space="preserve"> has</w:t>
      </w:r>
      <w:r>
        <w:rPr>
          <w:rStyle w:val="IntenseEmphasis"/>
          <w:rFonts w:asciiTheme="minorHAnsi" w:hAnsiTheme="minorHAnsi"/>
          <w:b w:val="0"/>
          <w:i w:val="0"/>
          <w:color w:val="auto"/>
        </w:rPr>
        <w:t xml:space="preserve"> a suite of policies to drive </w:t>
      </w:r>
      <w:r w:rsidR="004E2E96">
        <w:rPr>
          <w:rStyle w:val="IntenseEmphasis"/>
          <w:rFonts w:asciiTheme="minorHAnsi" w:hAnsiTheme="minorHAnsi"/>
          <w:b w:val="0"/>
          <w:i w:val="0"/>
          <w:color w:val="auto"/>
        </w:rPr>
        <w:t xml:space="preserve">forward </w:t>
      </w:r>
      <w:r>
        <w:rPr>
          <w:rStyle w:val="IntenseEmphasis"/>
          <w:rFonts w:asciiTheme="minorHAnsi" w:hAnsiTheme="minorHAnsi"/>
          <w:b w:val="0"/>
          <w:i w:val="0"/>
          <w:color w:val="auto"/>
        </w:rPr>
        <w:t xml:space="preserve">a consistent high quality advocacy service.  </w:t>
      </w:r>
    </w:p>
    <w:p w:rsidR="00CF545E" w:rsidRDefault="00CF545E" w:rsidP="0010033E">
      <w:pPr>
        <w:spacing w:line="360" w:lineRule="auto"/>
        <w:jc w:val="both"/>
        <w:rPr>
          <w:rStyle w:val="IntenseEmphasis"/>
          <w:rFonts w:asciiTheme="minorHAnsi" w:hAnsiTheme="minorHAnsi"/>
          <w:b w:val="0"/>
          <w:i w:val="0"/>
          <w:color w:val="auto"/>
        </w:rPr>
      </w:pPr>
    </w:p>
    <w:p w:rsidR="00DE4B7F" w:rsidRPr="00DE4B7F" w:rsidRDefault="008365C5" w:rsidP="0010033E">
      <w:pPr>
        <w:spacing w:line="360" w:lineRule="auto"/>
        <w:jc w:val="both"/>
        <w:rPr>
          <w:rFonts w:asciiTheme="minorHAnsi" w:hAnsiTheme="minorHAnsi"/>
          <w:bCs/>
          <w:iCs/>
        </w:rPr>
      </w:pPr>
      <w:r>
        <w:rPr>
          <w:rStyle w:val="IntenseEmphasis"/>
          <w:rFonts w:asciiTheme="minorHAnsi" w:hAnsiTheme="minorHAnsi"/>
          <w:b w:val="0"/>
          <w:i w:val="0"/>
          <w:color w:val="auto"/>
        </w:rPr>
        <w:t>Further policy developmen</w:t>
      </w:r>
      <w:r w:rsidR="00BE12F1">
        <w:rPr>
          <w:rStyle w:val="IntenseEmphasis"/>
          <w:rFonts w:asciiTheme="minorHAnsi" w:hAnsiTheme="minorHAnsi"/>
          <w:b w:val="0"/>
          <w:i w:val="0"/>
          <w:color w:val="auto"/>
        </w:rPr>
        <w:t xml:space="preserve">t is </w:t>
      </w:r>
      <w:r>
        <w:rPr>
          <w:rStyle w:val="IntenseEmphasis"/>
          <w:rFonts w:asciiTheme="minorHAnsi" w:hAnsiTheme="minorHAnsi"/>
          <w:b w:val="0"/>
          <w:i w:val="0"/>
          <w:color w:val="auto"/>
        </w:rPr>
        <w:t>planned for 2017, including an Escalation Policy</w:t>
      </w:r>
      <w:r w:rsidR="00DE4B7F">
        <w:rPr>
          <w:rStyle w:val="IntenseEmphasis"/>
          <w:rFonts w:asciiTheme="minorHAnsi" w:hAnsiTheme="minorHAnsi"/>
          <w:b w:val="0"/>
          <w:i w:val="0"/>
          <w:color w:val="auto"/>
        </w:rPr>
        <w:t xml:space="preserve">. </w:t>
      </w:r>
      <w:r w:rsidR="00DE4B7F" w:rsidRPr="00DE4B7F">
        <w:rPr>
          <w:rFonts w:asciiTheme="minorHAnsi" w:eastAsia="Times New Roman" w:hAnsiTheme="minorHAnsi" w:cs="Times New Roman"/>
          <w:lang w:eastAsia="en-IE"/>
        </w:rPr>
        <w:t xml:space="preserve">The purpose of this policy is to set out the approach to be taken by advocates and managers in situations where an advocacy issue cannot be resolved locally and further action is required. </w:t>
      </w:r>
    </w:p>
    <w:p w:rsidR="0078597C" w:rsidRDefault="0078597C" w:rsidP="0010033E">
      <w:pPr>
        <w:spacing w:line="360" w:lineRule="auto"/>
        <w:jc w:val="both"/>
        <w:rPr>
          <w:rStyle w:val="IntenseEmphasis"/>
          <w:rFonts w:asciiTheme="minorHAnsi" w:hAnsiTheme="minorHAnsi"/>
          <w:i w:val="0"/>
          <w:color w:val="auto"/>
          <w:sz w:val="28"/>
          <w:szCs w:val="28"/>
        </w:rPr>
      </w:pPr>
    </w:p>
    <w:p w:rsidR="00DE4B7F" w:rsidRPr="008365C5" w:rsidRDefault="0010033E" w:rsidP="0010033E">
      <w:pPr>
        <w:spacing w:line="360" w:lineRule="auto"/>
        <w:jc w:val="both"/>
        <w:rPr>
          <w:rStyle w:val="IntenseEmphasis"/>
          <w:rFonts w:asciiTheme="minorHAnsi" w:hAnsiTheme="minorHAnsi"/>
          <w:i w:val="0"/>
          <w:color w:val="auto"/>
          <w:sz w:val="28"/>
          <w:szCs w:val="28"/>
        </w:rPr>
      </w:pPr>
      <w:r>
        <w:rPr>
          <w:rStyle w:val="IntenseEmphasis"/>
          <w:rFonts w:asciiTheme="minorHAnsi" w:hAnsiTheme="minorHAnsi"/>
          <w:i w:val="0"/>
          <w:color w:val="auto"/>
          <w:sz w:val="28"/>
          <w:szCs w:val="28"/>
        </w:rPr>
        <w:t>8.2</w:t>
      </w:r>
      <w:r w:rsidRPr="008365C5">
        <w:rPr>
          <w:rStyle w:val="IntenseEmphasis"/>
          <w:rFonts w:asciiTheme="minorHAnsi" w:hAnsiTheme="minorHAnsi"/>
          <w:i w:val="0"/>
          <w:color w:val="auto"/>
          <w:sz w:val="28"/>
          <w:szCs w:val="28"/>
        </w:rPr>
        <w:t xml:space="preserve"> </w:t>
      </w:r>
      <w:r>
        <w:rPr>
          <w:rStyle w:val="IntenseEmphasis"/>
          <w:rFonts w:asciiTheme="minorHAnsi" w:hAnsiTheme="minorHAnsi"/>
          <w:i w:val="0"/>
          <w:color w:val="auto"/>
          <w:sz w:val="28"/>
          <w:szCs w:val="28"/>
        </w:rPr>
        <w:tab/>
      </w:r>
      <w:r w:rsidRPr="008365C5">
        <w:rPr>
          <w:rStyle w:val="IntenseEmphasis"/>
          <w:rFonts w:asciiTheme="minorHAnsi" w:hAnsiTheme="minorHAnsi"/>
          <w:i w:val="0"/>
          <w:color w:val="auto"/>
          <w:sz w:val="28"/>
          <w:szCs w:val="28"/>
        </w:rPr>
        <w:t>CUSTOMER SERVICE EXCELLENCE – EFQM</w:t>
      </w:r>
    </w:p>
    <w:p w:rsidR="0078597C" w:rsidRDefault="0078597C" w:rsidP="00B44A9B">
      <w:pPr>
        <w:spacing w:line="360" w:lineRule="auto"/>
        <w:jc w:val="both"/>
        <w:rPr>
          <w:rFonts w:asciiTheme="minorHAnsi" w:eastAsiaTheme="minorEastAsia" w:hAnsiTheme="minorHAnsi" w:cstheme="minorBidi"/>
          <w:color w:val="000000" w:themeColor="text1"/>
          <w:lang w:val="en-GB" w:eastAsia="en-IE"/>
        </w:rPr>
      </w:pPr>
      <w:r>
        <w:rPr>
          <w:rFonts w:eastAsia="Times New Roman"/>
          <w:lang w:val="en" w:eastAsia="en-GB"/>
        </w:rPr>
        <w:t xml:space="preserve">The </w:t>
      </w:r>
      <w:r w:rsidRPr="00600734">
        <w:rPr>
          <w:rFonts w:eastAsia="Times New Roman"/>
          <w:lang w:val="en" w:eastAsia="en-GB"/>
        </w:rPr>
        <w:t>EFQM which is the European Foundation for Quality Management Quality Mark with a specific focus on customer feedback</w:t>
      </w:r>
      <w:r w:rsidRPr="00D91B01">
        <w:t xml:space="preserve"> </w:t>
      </w:r>
      <w:r>
        <w:t xml:space="preserve">was completed and is awaiting validation early in 2017. </w:t>
      </w:r>
      <w:r>
        <w:rPr>
          <w:rFonts w:asciiTheme="minorHAnsi" w:eastAsiaTheme="minorEastAsia" w:hAnsiTheme="minorHAnsi" w:cstheme="minorBidi"/>
          <w:color w:val="000000" w:themeColor="text1"/>
          <w:lang w:val="en-GB" w:eastAsia="en-IE"/>
        </w:rPr>
        <w:t>The EQFM h</w:t>
      </w:r>
      <w:r w:rsidRPr="0078597C">
        <w:rPr>
          <w:rFonts w:asciiTheme="minorHAnsi" w:eastAsiaTheme="minorEastAsia" w:hAnsiTheme="minorHAnsi" w:cstheme="minorBidi"/>
          <w:color w:val="000000" w:themeColor="text1"/>
          <w:lang w:val="en-GB" w:eastAsia="en-IE"/>
        </w:rPr>
        <w:t xml:space="preserve">elps </w:t>
      </w:r>
      <w:r w:rsidR="004E2E96">
        <w:rPr>
          <w:rFonts w:asciiTheme="minorHAnsi" w:eastAsiaTheme="minorEastAsia" w:hAnsiTheme="minorHAnsi" w:cstheme="minorBidi"/>
          <w:color w:val="000000" w:themeColor="text1"/>
          <w:lang w:val="en-GB" w:eastAsia="en-IE"/>
        </w:rPr>
        <w:t>an organisation</w:t>
      </w:r>
      <w:r w:rsidRPr="0078597C">
        <w:rPr>
          <w:rFonts w:asciiTheme="minorHAnsi" w:eastAsiaTheme="minorEastAsia" w:hAnsiTheme="minorHAnsi" w:cstheme="minorBidi"/>
          <w:color w:val="000000" w:themeColor="text1"/>
          <w:lang w:val="en-GB" w:eastAsia="en-IE"/>
        </w:rPr>
        <w:t xml:space="preserve"> improve customer facing ser</w:t>
      </w:r>
      <w:r>
        <w:rPr>
          <w:rFonts w:asciiTheme="minorHAnsi" w:eastAsiaTheme="minorEastAsia" w:hAnsiTheme="minorHAnsi" w:cstheme="minorBidi"/>
          <w:color w:val="000000" w:themeColor="text1"/>
          <w:lang w:val="en-GB" w:eastAsia="en-IE"/>
        </w:rPr>
        <w:t>vices in real and tangible ways; the customer here being the 3051 people who contacted NAS in 2016.</w:t>
      </w:r>
    </w:p>
    <w:p w:rsidR="000751FD" w:rsidRPr="00E0305F" w:rsidRDefault="000751FD" w:rsidP="0010033E">
      <w:pPr>
        <w:spacing w:line="360" w:lineRule="auto"/>
        <w:jc w:val="both"/>
        <w:rPr>
          <w:rFonts w:asciiTheme="minorHAnsi" w:hAnsiTheme="minorHAnsi"/>
          <w:sz w:val="14"/>
          <w:szCs w:val="14"/>
        </w:rPr>
      </w:pPr>
    </w:p>
    <w:p w:rsidR="005B6A14" w:rsidRDefault="005B6A14" w:rsidP="0010033E">
      <w:pPr>
        <w:spacing w:line="360" w:lineRule="auto"/>
        <w:jc w:val="both"/>
        <w:rPr>
          <w:rStyle w:val="IntenseEmphasis"/>
          <w:rFonts w:asciiTheme="minorHAnsi" w:hAnsiTheme="minorHAnsi"/>
          <w:b w:val="0"/>
          <w:i w:val="0"/>
          <w:color w:val="auto"/>
          <w:sz w:val="14"/>
          <w:szCs w:val="28"/>
        </w:rPr>
      </w:pPr>
    </w:p>
    <w:p w:rsidR="00065276" w:rsidRDefault="00441A24" w:rsidP="0010033E">
      <w:pPr>
        <w:spacing w:line="360" w:lineRule="auto"/>
        <w:jc w:val="both"/>
        <w:rPr>
          <w:rStyle w:val="IntenseEmphasis"/>
          <w:rFonts w:asciiTheme="minorHAnsi" w:hAnsiTheme="minorHAnsi"/>
          <w:i w:val="0"/>
          <w:sz w:val="28"/>
          <w:szCs w:val="28"/>
        </w:rPr>
      </w:pPr>
      <w:r w:rsidRPr="00DE6152">
        <w:rPr>
          <w:rStyle w:val="IntenseEmphasis"/>
          <w:rFonts w:asciiTheme="minorHAnsi" w:hAnsiTheme="minorHAnsi"/>
          <w:i w:val="0"/>
          <w:sz w:val="28"/>
          <w:szCs w:val="28"/>
        </w:rPr>
        <w:t>Stakeholder Engagement</w:t>
      </w:r>
    </w:p>
    <w:p w:rsidR="005B1BE8" w:rsidRPr="00B44A9B" w:rsidRDefault="00B44A9B" w:rsidP="00B44A9B">
      <w:pPr>
        <w:spacing w:line="360" w:lineRule="auto"/>
        <w:jc w:val="both"/>
        <w:rPr>
          <w:rStyle w:val="IntenseEmphasis"/>
          <w:rFonts w:asciiTheme="minorHAnsi" w:hAnsiTheme="minorHAnsi"/>
          <w:b w:val="0"/>
          <w:i w:val="0"/>
          <w:color w:val="auto"/>
        </w:rPr>
      </w:pPr>
      <w:r>
        <w:rPr>
          <w:rStyle w:val="IntenseEmphasis"/>
          <w:rFonts w:asciiTheme="minorHAnsi" w:hAnsiTheme="minorHAnsi"/>
          <w:b w:val="0"/>
          <w:i w:val="0"/>
          <w:color w:val="auto"/>
        </w:rPr>
        <w:t>As well as extensive engagement at local and regional level, NAS engaged with a number of key stakeholders in 2016 including – Sage, HSE Social Care Division and Transforming Lives Programme, HSE Quality Improvement division, Legal Aid board, the Confidential Recipient and the Ombudsman.</w:t>
      </w:r>
    </w:p>
    <w:p w:rsidR="000260A8" w:rsidRDefault="000260A8" w:rsidP="0010033E">
      <w:pPr>
        <w:spacing w:line="360" w:lineRule="auto"/>
        <w:jc w:val="both"/>
        <w:rPr>
          <w:rStyle w:val="IntenseEmphasis"/>
          <w:rFonts w:asciiTheme="minorHAnsi" w:hAnsiTheme="minorHAnsi"/>
          <w:i w:val="0"/>
          <w:sz w:val="28"/>
          <w:szCs w:val="28"/>
        </w:rPr>
      </w:pPr>
    </w:p>
    <w:p w:rsidR="005B1BE8" w:rsidRPr="00DE6152" w:rsidRDefault="005B1BE8" w:rsidP="0010033E">
      <w:pPr>
        <w:spacing w:line="360" w:lineRule="auto"/>
        <w:jc w:val="both"/>
        <w:rPr>
          <w:rStyle w:val="IntenseEmphasis"/>
          <w:rFonts w:asciiTheme="minorHAnsi" w:hAnsiTheme="minorHAnsi"/>
          <w:i w:val="0"/>
          <w:sz w:val="28"/>
          <w:szCs w:val="28"/>
        </w:rPr>
      </w:pPr>
      <w:r>
        <w:rPr>
          <w:rStyle w:val="IntenseEmphasis"/>
          <w:rFonts w:asciiTheme="minorHAnsi" w:hAnsiTheme="minorHAnsi"/>
          <w:i w:val="0"/>
          <w:sz w:val="28"/>
          <w:szCs w:val="28"/>
        </w:rPr>
        <w:t>Statutory Powers</w:t>
      </w:r>
    </w:p>
    <w:p w:rsidR="00A211E6" w:rsidRPr="000260A8" w:rsidRDefault="000260A8" w:rsidP="000260A8">
      <w:pPr>
        <w:spacing w:line="360" w:lineRule="auto"/>
        <w:jc w:val="both"/>
        <w:rPr>
          <w:rFonts w:asciiTheme="minorHAnsi" w:hAnsiTheme="minorHAnsi"/>
        </w:rPr>
      </w:pPr>
      <w:r w:rsidRPr="000260A8">
        <w:rPr>
          <w:rFonts w:asciiTheme="minorHAnsi" w:hAnsiTheme="minorHAnsi"/>
        </w:rPr>
        <w:t>NAS engaged with CIB and the Department of Social Protection regarding statutory powers for NAS. These powers would be loosely based on the provisions of the Personal Advocacy Service Provisions in the Citizens Information Act 2007. However, they would aligned to current model of NAS and would be specifically focussed on powers of access to premises, persons, records, decision makers and decision making meetings. Discussions are at advanced stage and it is hoped that when granted the powers will make a significant impact around delay experienced by NAS.</w:t>
      </w:r>
    </w:p>
    <w:p w:rsidR="00CF545E" w:rsidRPr="000260A8" w:rsidRDefault="00CF545E" w:rsidP="000260A8">
      <w:pPr>
        <w:spacing w:line="360" w:lineRule="auto"/>
        <w:ind w:left="720" w:hanging="720"/>
        <w:jc w:val="both"/>
        <w:rPr>
          <w:rFonts w:asciiTheme="minorHAnsi" w:hAnsiTheme="minorHAnsi"/>
          <w:sz w:val="18"/>
          <w:szCs w:val="28"/>
        </w:rPr>
      </w:pPr>
    </w:p>
    <w:p w:rsidR="003A4D40" w:rsidRDefault="003A4D40" w:rsidP="0010033E">
      <w:pPr>
        <w:spacing w:line="360" w:lineRule="auto"/>
        <w:ind w:left="720" w:hanging="720"/>
        <w:jc w:val="both"/>
        <w:rPr>
          <w:rFonts w:asciiTheme="minorHAnsi" w:hAnsiTheme="minorHAnsi"/>
          <w:color w:val="4F81BD" w:themeColor="accent1"/>
          <w:sz w:val="18"/>
          <w:szCs w:val="28"/>
        </w:rPr>
      </w:pPr>
    </w:p>
    <w:p w:rsidR="00913EB6" w:rsidRPr="0010033E" w:rsidRDefault="0010033E" w:rsidP="0010033E">
      <w:pPr>
        <w:pStyle w:val="Heading1"/>
        <w:rPr>
          <w:rStyle w:val="IntenseEmphasis"/>
          <w:b/>
          <w:bCs/>
          <w:i w:val="0"/>
          <w:iCs w:val="0"/>
          <w:color w:val="FFFFFF" w:themeColor="background1"/>
        </w:rPr>
      </w:pPr>
      <w:bookmarkStart w:id="9" w:name="_Toc481685623"/>
      <w:r w:rsidRPr="0010033E">
        <w:rPr>
          <w:rStyle w:val="IntenseEmphasis"/>
          <w:b/>
          <w:bCs/>
          <w:i w:val="0"/>
          <w:iCs w:val="0"/>
          <w:color w:val="FFFFFF" w:themeColor="background1"/>
        </w:rPr>
        <w:t>9</w:t>
      </w:r>
      <w:r w:rsidR="00DE6152" w:rsidRPr="0010033E">
        <w:rPr>
          <w:rStyle w:val="IntenseEmphasis"/>
          <w:b/>
          <w:bCs/>
          <w:i w:val="0"/>
          <w:iCs w:val="0"/>
          <w:color w:val="FFFFFF" w:themeColor="background1"/>
        </w:rPr>
        <w:t>.</w:t>
      </w:r>
      <w:r w:rsidR="00DE6152" w:rsidRPr="0010033E">
        <w:rPr>
          <w:rStyle w:val="IntenseEmphasis"/>
          <w:b/>
          <w:bCs/>
          <w:i w:val="0"/>
          <w:iCs w:val="0"/>
          <w:color w:val="FFFFFF" w:themeColor="background1"/>
        </w:rPr>
        <w:tab/>
        <w:t>CONCLUSION</w:t>
      </w:r>
      <w:bookmarkEnd w:id="9"/>
    </w:p>
    <w:p w:rsidR="008C4DAF" w:rsidRDefault="008C4DAF" w:rsidP="0010033E">
      <w:pPr>
        <w:spacing w:line="360" w:lineRule="auto"/>
      </w:pPr>
    </w:p>
    <w:p w:rsidR="00F00136" w:rsidRPr="000260A8" w:rsidRDefault="008C4DAF" w:rsidP="000260A8">
      <w:pPr>
        <w:pStyle w:val="Default"/>
        <w:spacing w:line="360" w:lineRule="auto"/>
        <w:jc w:val="both"/>
        <w:rPr>
          <w:rFonts w:asciiTheme="minorHAnsi" w:hAnsiTheme="minorHAnsi"/>
        </w:rPr>
      </w:pPr>
      <w:r w:rsidRPr="000260A8">
        <w:rPr>
          <w:rFonts w:asciiTheme="minorHAnsi" w:hAnsiTheme="minorHAnsi"/>
        </w:rPr>
        <w:t>201</w:t>
      </w:r>
      <w:r w:rsidR="00F00136" w:rsidRPr="000260A8">
        <w:rPr>
          <w:rFonts w:asciiTheme="minorHAnsi" w:hAnsiTheme="minorHAnsi"/>
        </w:rPr>
        <w:t>6 was an important year for NAS organisation and was a year of review and</w:t>
      </w:r>
      <w:r w:rsidR="000260A8">
        <w:rPr>
          <w:rFonts w:asciiTheme="minorHAnsi" w:hAnsiTheme="minorHAnsi"/>
        </w:rPr>
        <w:t xml:space="preserve"> development</w:t>
      </w:r>
      <w:r w:rsidR="00F00136" w:rsidRPr="000260A8">
        <w:rPr>
          <w:rFonts w:asciiTheme="minorHAnsi" w:hAnsiTheme="minorHAnsi"/>
        </w:rPr>
        <w:t>.  The CIB commissioned Eustace Patterson report has provided NAS and the Board of Directors clear strategic objectives and recommendations.  2016 was a year of bedding down the goals and objectives of the organisation following the 2014 Transfer of Undertaking Process whil</w:t>
      </w:r>
      <w:r w:rsidR="000260A8">
        <w:rPr>
          <w:rFonts w:asciiTheme="minorHAnsi" w:hAnsiTheme="minorHAnsi"/>
        </w:rPr>
        <w:t>st</w:t>
      </w:r>
      <w:r w:rsidR="00F00136" w:rsidRPr="000260A8">
        <w:rPr>
          <w:rFonts w:asciiTheme="minorHAnsi" w:hAnsiTheme="minorHAnsi"/>
        </w:rPr>
        <w:t xml:space="preserve"> looking to the future growth and expansion of the NAS service offering.  </w:t>
      </w:r>
    </w:p>
    <w:p w:rsidR="00F00136" w:rsidRPr="000260A8" w:rsidRDefault="00F00136" w:rsidP="000260A8">
      <w:pPr>
        <w:pStyle w:val="Default"/>
        <w:spacing w:line="360" w:lineRule="auto"/>
        <w:jc w:val="both"/>
        <w:rPr>
          <w:rFonts w:asciiTheme="minorHAnsi" w:hAnsiTheme="minorHAnsi"/>
        </w:rPr>
      </w:pPr>
    </w:p>
    <w:p w:rsidR="008C4DAF" w:rsidRPr="000260A8" w:rsidRDefault="008C4DAF" w:rsidP="000260A8">
      <w:pPr>
        <w:pStyle w:val="Default"/>
        <w:spacing w:line="360" w:lineRule="auto"/>
        <w:jc w:val="both"/>
        <w:rPr>
          <w:rFonts w:asciiTheme="minorHAnsi" w:hAnsiTheme="minorHAnsi"/>
        </w:rPr>
      </w:pPr>
      <w:r w:rsidRPr="000260A8">
        <w:rPr>
          <w:rFonts w:asciiTheme="minorHAnsi" w:hAnsiTheme="minorHAnsi"/>
        </w:rPr>
        <w:t xml:space="preserve">The </w:t>
      </w:r>
      <w:r w:rsidR="00F00136" w:rsidRPr="000260A8">
        <w:rPr>
          <w:rFonts w:asciiTheme="minorHAnsi" w:hAnsiTheme="minorHAnsi"/>
        </w:rPr>
        <w:t xml:space="preserve">continued </w:t>
      </w:r>
      <w:r w:rsidRPr="000260A8">
        <w:rPr>
          <w:rFonts w:asciiTheme="minorHAnsi" w:hAnsiTheme="minorHAnsi"/>
        </w:rPr>
        <w:t xml:space="preserve">support of the Board of Directors with the development of values, policies, </w:t>
      </w:r>
      <w:r w:rsidR="0053124E" w:rsidRPr="000260A8">
        <w:rPr>
          <w:rFonts w:asciiTheme="minorHAnsi" w:hAnsiTheme="minorHAnsi"/>
        </w:rPr>
        <w:t xml:space="preserve">strategy and quality assurance has been critical to the ongoing success of the service.   NAS has developed a suite of policies and processes that will ensure a streamlined approach to service delivery is adopted and that a consistent service is achieved for clients. </w:t>
      </w:r>
    </w:p>
    <w:p w:rsidR="0053124E" w:rsidRPr="000260A8" w:rsidRDefault="0053124E" w:rsidP="000260A8">
      <w:pPr>
        <w:pStyle w:val="Default"/>
        <w:spacing w:line="360" w:lineRule="auto"/>
        <w:jc w:val="both"/>
        <w:rPr>
          <w:rFonts w:asciiTheme="minorHAnsi" w:hAnsiTheme="minorHAnsi"/>
        </w:rPr>
      </w:pPr>
    </w:p>
    <w:p w:rsidR="0053124E" w:rsidRPr="000260A8" w:rsidRDefault="0053124E" w:rsidP="000260A8">
      <w:pPr>
        <w:pStyle w:val="Default"/>
        <w:spacing w:line="360" w:lineRule="auto"/>
        <w:jc w:val="both"/>
        <w:rPr>
          <w:rFonts w:asciiTheme="minorHAnsi" w:hAnsiTheme="minorHAnsi"/>
        </w:rPr>
      </w:pPr>
      <w:r w:rsidRPr="000260A8">
        <w:rPr>
          <w:rFonts w:asciiTheme="minorHAnsi" w:hAnsiTheme="minorHAnsi"/>
        </w:rPr>
        <w:t xml:space="preserve">The work carried out by staff members in preparation for EFQM validation has been invaluable to the organisation and NAS would like to thank its team for their dedication and hard work in preparing for a 2017 validation.  </w:t>
      </w:r>
    </w:p>
    <w:p w:rsidR="0053124E" w:rsidRPr="000260A8" w:rsidRDefault="0053124E" w:rsidP="000260A8">
      <w:pPr>
        <w:pStyle w:val="Default"/>
        <w:spacing w:line="360" w:lineRule="auto"/>
        <w:jc w:val="both"/>
        <w:rPr>
          <w:rFonts w:asciiTheme="minorHAnsi" w:hAnsiTheme="minorHAnsi"/>
        </w:rPr>
      </w:pPr>
    </w:p>
    <w:p w:rsidR="008C4DAF" w:rsidRDefault="008C4DAF" w:rsidP="000260A8">
      <w:pPr>
        <w:pStyle w:val="Default"/>
        <w:spacing w:line="360" w:lineRule="auto"/>
        <w:jc w:val="both"/>
        <w:rPr>
          <w:rFonts w:asciiTheme="minorHAnsi" w:hAnsiTheme="minorHAnsi"/>
        </w:rPr>
      </w:pPr>
      <w:r w:rsidRPr="000260A8">
        <w:rPr>
          <w:rFonts w:asciiTheme="minorHAnsi" w:hAnsiTheme="minorHAnsi"/>
        </w:rPr>
        <w:t xml:space="preserve">The external environment </w:t>
      </w:r>
      <w:r w:rsidR="0053124E" w:rsidRPr="000260A8">
        <w:rPr>
          <w:rFonts w:asciiTheme="minorHAnsi" w:hAnsiTheme="minorHAnsi"/>
        </w:rPr>
        <w:t xml:space="preserve">is increasingly evolving and </w:t>
      </w:r>
      <w:r w:rsidRPr="000260A8">
        <w:rPr>
          <w:rFonts w:asciiTheme="minorHAnsi" w:hAnsiTheme="minorHAnsi"/>
        </w:rPr>
        <w:t xml:space="preserve">challenging, as the cultural shift required in disability services is slow. Moreover, the advocacy landscape is changing and NAS has to continue to develop a strategic approach in response to these external factors. </w:t>
      </w:r>
      <w:r w:rsidR="0053124E" w:rsidRPr="000260A8">
        <w:rPr>
          <w:rFonts w:asciiTheme="minorHAnsi" w:hAnsiTheme="minorHAnsi"/>
        </w:rPr>
        <w:t xml:space="preserve"> As previously stated in the 2016 Annual Report, </w:t>
      </w:r>
      <w:r w:rsidRPr="000260A8">
        <w:rPr>
          <w:rFonts w:asciiTheme="minorHAnsi" w:hAnsiTheme="minorHAnsi"/>
        </w:rPr>
        <w:t>NAS will continue to engage with key stakeholders in 201</w:t>
      </w:r>
      <w:r w:rsidR="0053124E" w:rsidRPr="000260A8">
        <w:rPr>
          <w:rFonts w:asciiTheme="minorHAnsi" w:hAnsiTheme="minorHAnsi"/>
        </w:rPr>
        <w:t>7</w:t>
      </w:r>
      <w:r w:rsidRPr="000260A8">
        <w:rPr>
          <w:rFonts w:asciiTheme="minorHAnsi" w:hAnsiTheme="minorHAnsi"/>
        </w:rPr>
        <w:t>, and with CIB regarding the potential gran</w:t>
      </w:r>
      <w:r w:rsidR="0053124E" w:rsidRPr="000260A8">
        <w:rPr>
          <w:rFonts w:asciiTheme="minorHAnsi" w:hAnsiTheme="minorHAnsi"/>
        </w:rPr>
        <w:t>ting of statutory powers for the organisation</w:t>
      </w:r>
      <w:r w:rsidRPr="000260A8">
        <w:rPr>
          <w:rFonts w:asciiTheme="minorHAnsi" w:hAnsiTheme="minorHAnsi"/>
        </w:rPr>
        <w:t>.</w:t>
      </w:r>
    </w:p>
    <w:p w:rsidR="000260A8" w:rsidRDefault="000260A8" w:rsidP="000260A8">
      <w:pPr>
        <w:pStyle w:val="Default"/>
        <w:spacing w:line="360" w:lineRule="auto"/>
        <w:jc w:val="both"/>
        <w:rPr>
          <w:rFonts w:asciiTheme="minorHAnsi" w:hAnsiTheme="minorHAnsi"/>
        </w:rPr>
      </w:pPr>
    </w:p>
    <w:p w:rsidR="000260A8" w:rsidRDefault="000260A8" w:rsidP="000260A8">
      <w:pPr>
        <w:pStyle w:val="Default"/>
        <w:spacing w:line="360" w:lineRule="auto"/>
        <w:jc w:val="both"/>
        <w:rPr>
          <w:rFonts w:asciiTheme="minorHAnsi" w:hAnsiTheme="minorHAnsi"/>
        </w:rPr>
      </w:pPr>
      <w:r>
        <w:rPr>
          <w:rFonts w:asciiTheme="minorHAnsi" w:hAnsiTheme="minorHAnsi"/>
        </w:rPr>
        <w:t>NAS continues to observe that in the social care area, the person with the disability is often not at the centre of the decision-making process and it continues to be a struggle to translate government policy into practice.</w:t>
      </w:r>
    </w:p>
    <w:p w:rsidR="000260A8" w:rsidRPr="000260A8" w:rsidRDefault="000260A8" w:rsidP="000260A8">
      <w:pPr>
        <w:pStyle w:val="Default"/>
        <w:spacing w:line="360" w:lineRule="auto"/>
        <w:jc w:val="both"/>
        <w:rPr>
          <w:rFonts w:asciiTheme="minorHAnsi" w:hAnsiTheme="minorHAnsi"/>
        </w:rPr>
      </w:pPr>
    </w:p>
    <w:p w:rsidR="000260A8" w:rsidRDefault="008C4DAF" w:rsidP="000260A8">
      <w:pPr>
        <w:spacing w:line="360" w:lineRule="auto"/>
        <w:jc w:val="both"/>
        <w:rPr>
          <w:rFonts w:asciiTheme="minorHAnsi" w:hAnsiTheme="minorHAnsi"/>
        </w:rPr>
      </w:pPr>
      <w:r w:rsidRPr="000260A8">
        <w:rPr>
          <w:rFonts w:asciiTheme="minorHAnsi" w:hAnsiTheme="minorHAnsi"/>
        </w:rPr>
        <w:t>NAS will continue over 201</w:t>
      </w:r>
      <w:r w:rsidR="000260A8">
        <w:rPr>
          <w:rFonts w:asciiTheme="minorHAnsi" w:hAnsiTheme="minorHAnsi"/>
        </w:rPr>
        <w:t>7</w:t>
      </w:r>
      <w:r w:rsidRPr="000260A8">
        <w:rPr>
          <w:rFonts w:asciiTheme="minorHAnsi" w:hAnsiTheme="minorHAnsi"/>
        </w:rPr>
        <w:t xml:space="preserve"> to support individuals to have their will and preference adhered to and implemented. In addition, NAS will grow as a service in terms of policy and practice development, access to the service, consistency of service offer and quality assurance. </w:t>
      </w:r>
    </w:p>
    <w:p w:rsidR="000260A8" w:rsidRDefault="000260A8" w:rsidP="000260A8">
      <w:pPr>
        <w:spacing w:line="360" w:lineRule="auto"/>
        <w:jc w:val="both"/>
        <w:rPr>
          <w:rFonts w:asciiTheme="minorHAnsi" w:hAnsiTheme="minorHAnsi"/>
        </w:rPr>
      </w:pPr>
    </w:p>
    <w:p w:rsidR="00573B5B" w:rsidRDefault="000260A8" w:rsidP="000260A8">
      <w:pPr>
        <w:spacing w:line="360" w:lineRule="auto"/>
        <w:jc w:val="both"/>
      </w:pPr>
      <w:r>
        <w:rPr>
          <w:rFonts w:asciiTheme="minorHAnsi" w:hAnsiTheme="minorHAnsi"/>
        </w:rPr>
        <w:t>NAS looks forward to the commencement of the Assisted Decision Making (Capacity) Act and the establishment of the Decision Support Service which will in time drive cultural change. NAS also looks forward to further developments in the area of safeguarding for adults in vulnerable situations, individualised budgets, in the area of supports for parents with disabilities, and continued improvements in the lives of people with disabilities.</w:t>
      </w:r>
      <w:r w:rsidR="00573B5B" w:rsidRPr="000260A8">
        <w:rPr>
          <w:rFonts w:asciiTheme="minorHAnsi" w:hAnsiTheme="minorHAnsi"/>
        </w:rPr>
        <w:br w:type="page"/>
      </w:r>
    </w:p>
    <w:p w:rsidR="00DE6152" w:rsidRPr="00B140AF" w:rsidRDefault="00352F1D" w:rsidP="0010033E">
      <w:pPr>
        <w:pStyle w:val="Heading1"/>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ind w:left="0" w:firstLine="0"/>
        <w:rPr>
          <w:rFonts w:eastAsiaTheme="minorEastAsia" w:cstheme="minorHAnsi"/>
          <w:caps/>
          <w:spacing w:val="15"/>
          <w:sz w:val="22"/>
          <w:szCs w:val="22"/>
        </w:rPr>
      </w:pPr>
      <w:bookmarkStart w:id="10" w:name="_Toc481685624"/>
      <w:r w:rsidRPr="00B140AF">
        <w:rPr>
          <w:rFonts w:eastAsiaTheme="minorEastAsia" w:cstheme="minorHAnsi"/>
          <w:caps/>
          <w:spacing w:val="15"/>
          <w:sz w:val="22"/>
          <w:szCs w:val="22"/>
        </w:rPr>
        <w:t xml:space="preserve">APPENDIX 1: </w:t>
      </w:r>
      <w:r w:rsidRPr="00B140AF">
        <w:rPr>
          <w:rFonts w:eastAsiaTheme="minorEastAsia" w:cstheme="minorHAnsi"/>
          <w:caps/>
          <w:spacing w:val="15"/>
          <w:sz w:val="22"/>
          <w:szCs w:val="22"/>
        </w:rPr>
        <w:tab/>
      </w:r>
      <w:r w:rsidR="00573B5B" w:rsidRPr="00B140AF">
        <w:rPr>
          <w:rFonts w:eastAsiaTheme="minorEastAsia" w:cstheme="minorHAnsi"/>
          <w:caps/>
          <w:spacing w:val="15"/>
          <w:sz w:val="22"/>
          <w:szCs w:val="22"/>
        </w:rPr>
        <w:t>PROMOTION</w:t>
      </w:r>
      <w:r w:rsidR="00D30170" w:rsidRPr="00B140AF">
        <w:rPr>
          <w:rFonts w:eastAsiaTheme="minorEastAsia" w:cstheme="minorHAnsi"/>
          <w:caps/>
          <w:spacing w:val="15"/>
          <w:sz w:val="22"/>
          <w:szCs w:val="22"/>
        </w:rPr>
        <w:t xml:space="preserve"> AND TRAINING</w:t>
      </w:r>
      <w:bookmarkEnd w:id="10"/>
    </w:p>
    <w:p w:rsidR="008F0669" w:rsidRDefault="008F0669">
      <w:pPr>
        <w:ind w:left="720" w:hanging="720"/>
      </w:pPr>
    </w:p>
    <w:p w:rsidR="00121FA4" w:rsidRPr="008C4DAF" w:rsidRDefault="008C4DAF" w:rsidP="00DE7624">
      <w:pPr>
        <w:spacing w:line="360" w:lineRule="auto"/>
        <w:rPr>
          <w:b/>
        </w:rPr>
      </w:pPr>
      <w:r w:rsidRPr="008C4DAF">
        <w:rPr>
          <w:b/>
        </w:rPr>
        <w:t>Midlands and North East Region</w:t>
      </w:r>
    </w:p>
    <w:p w:rsidR="00121FA4" w:rsidRPr="000260A8" w:rsidRDefault="00121FA4" w:rsidP="00DE7624">
      <w:pPr>
        <w:spacing w:line="360" w:lineRule="auto"/>
        <w:jc w:val="both"/>
        <w:rPr>
          <w:rFonts w:asciiTheme="minorHAnsi" w:hAnsiTheme="minorHAnsi"/>
        </w:rPr>
      </w:pPr>
      <w:r w:rsidRPr="000260A8">
        <w:rPr>
          <w:rFonts w:asciiTheme="minorHAnsi" w:hAnsiTheme="minorHAnsi"/>
        </w:rPr>
        <w:t xml:space="preserve">The Midlands &amp; North East Region completed approx. 20 promotions with a range of stakeholders throughout 2016.  These promotions were delivered across a range of services in varied settings including residential, day services, primary care facilities, community houses and training centres.  These promotions enveloped a diverse audience mix, primarily people with disabilities and also support staff, community groups, family and other professionals.   Throughout 2016 the Midlands and North East Region </w:t>
      </w:r>
      <w:r w:rsidR="007D4F9A" w:rsidRPr="000260A8">
        <w:rPr>
          <w:rFonts w:asciiTheme="minorHAnsi" w:hAnsiTheme="minorHAnsi"/>
        </w:rPr>
        <w:t>worked within the challenge of</w:t>
      </w:r>
      <w:r w:rsidR="009E260F" w:rsidRPr="000260A8">
        <w:rPr>
          <w:rFonts w:asciiTheme="minorHAnsi" w:hAnsiTheme="minorHAnsi"/>
        </w:rPr>
        <w:t xml:space="preserve"> staff</w:t>
      </w:r>
      <w:r w:rsidRPr="000260A8">
        <w:rPr>
          <w:rFonts w:asciiTheme="minorHAnsi" w:hAnsiTheme="minorHAnsi"/>
        </w:rPr>
        <w:t xml:space="preserve"> shortages </w:t>
      </w:r>
      <w:r w:rsidR="007D4F9A" w:rsidRPr="000260A8">
        <w:rPr>
          <w:rFonts w:asciiTheme="minorHAnsi" w:hAnsiTheme="minorHAnsi"/>
        </w:rPr>
        <w:t>to minimise impact</w:t>
      </w:r>
      <w:r w:rsidRPr="000260A8">
        <w:rPr>
          <w:rFonts w:asciiTheme="minorHAnsi" w:hAnsiTheme="minorHAnsi"/>
        </w:rPr>
        <w:t xml:space="preserve"> on targeted promotion and training.  </w:t>
      </w:r>
      <w:r w:rsidR="007D4F9A" w:rsidRPr="000260A8">
        <w:rPr>
          <w:rFonts w:asciiTheme="minorHAnsi" w:hAnsiTheme="minorHAnsi"/>
        </w:rPr>
        <w:t xml:space="preserve">While the number of promotions are relatively low for 2016, it is envisaged that this </w:t>
      </w:r>
      <w:r w:rsidR="0009356B" w:rsidRPr="000260A8">
        <w:rPr>
          <w:rFonts w:asciiTheme="minorHAnsi" w:hAnsiTheme="minorHAnsi"/>
        </w:rPr>
        <w:t xml:space="preserve">number will increase in 2017 with the increase in available resources. </w:t>
      </w:r>
    </w:p>
    <w:p w:rsidR="00121FA4" w:rsidRPr="000260A8" w:rsidRDefault="00121FA4" w:rsidP="00DE7624">
      <w:pPr>
        <w:spacing w:line="360" w:lineRule="auto"/>
        <w:ind w:left="426" w:hanging="6"/>
        <w:jc w:val="both"/>
        <w:rPr>
          <w:rFonts w:asciiTheme="minorHAnsi" w:hAnsiTheme="minorHAnsi"/>
        </w:rPr>
      </w:pPr>
    </w:p>
    <w:p w:rsidR="00121FA4" w:rsidRPr="000260A8" w:rsidRDefault="00121FA4" w:rsidP="00DE7624">
      <w:pPr>
        <w:spacing w:line="360" w:lineRule="auto"/>
        <w:jc w:val="both"/>
        <w:rPr>
          <w:rFonts w:asciiTheme="minorHAnsi" w:hAnsiTheme="minorHAnsi"/>
        </w:rPr>
      </w:pPr>
      <w:r w:rsidRPr="000260A8">
        <w:rPr>
          <w:rFonts w:asciiTheme="minorHAnsi" w:hAnsiTheme="minorHAnsi"/>
        </w:rPr>
        <w:t xml:space="preserve">MNE staff welcomed the opportunity to avail of a number of ongoing training/conferences and seminars.  Of note DOSA and ADM /Capacity training were beneficial in supporting staff to enhance and update our skills and knowledge base and continue to provide a high level service to those whom </w:t>
      </w:r>
      <w:r w:rsidR="009E260F" w:rsidRPr="000260A8">
        <w:rPr>
          <w:rFonts w:asciiTheme="minorHAnsi" w:hAnsiTheme="minorHAnsi"/>
        </w:rPr>
        <w:t>they</w:t>
      </w:r>
      <w:r w:rsidRPr="000260A8">
        <w:rPr>
          <w:rFonts w:asciiTheme="minorHAnsi" w:hAnsiTheme="minorHAnsi"/>
        </w:rPr>
        <w:t xml:space="preserve"> support.  </w:t>
      </w:r>
      <w:r w:rsidR="0009356B" w:rsidRPr="000260A8">
        <w:rPr>
          <w:rFonts w:asciiTheme="minorHAnsi" w:hAnsiTheme="minorHAnsi"/>
        </w:rPr>
        <w:t xml:space="preserve">  Practical training such as project management and PMDS was also completed. </w:t>
      </w:r>
    </w:p>
    <w:p w:rsidR="008F0669" w:rsidRPr="000260A8" w:rsidRDefault="008F0669" w:rsidP="00DE7624">
      <w:pPr>
        <w:spacing w:line="360" w:lineRule="auto"/>
        <w:jc w:val="both"/>
        <w:rPr>
          <w:rFonts w:asciiTheme="minorHAnsi" w:hAnsiTheme="minorHAnsi"/>
        </w:rPr>
      </w:pPr>
    </w:p>
    <w:p w:rsidR="008F0669" w:rsidRPr="000260A8" w:rsidRDefault="008F0669" w:rsidP="00DE7624">
      <w:pPr>
        <w:spacing w:line="360" w:lineRule="auto"/>
        <w:ind w:left="720" w:hanging="720"/>
        <w:jc w:val="both"/>
        <w:rPr>
          <w:rFonts w:asciiTheme="minorHAnsi" w:hAnsiTheme="minorHAnsi"/>
          <w:b/>
        </w:rPr>
      </w:pPr>
      <w:r w:rsidRPr="000260A8">
        <w:rPr>
          <w:rFonts w:asciiTheme="minorHAnsi" w:hAnsiTheme="minorHAnsi"/>
          <w:b/>
        </w:rPr>
        <w:t>Southern Region</w:t>
      </w:r>
    </w:p>
    <w:p w:rsidR="00121FA4" w:rsidRPr="000260A8" w:rsidRDefault="00121FA4" w:rsidP="00DE7624">
      <w:pPr>
        <w:spacing w:line="360" w:lineRule="auto"/>
        <w:jc w:val="both"/>
        <w:rPr>
          <w:rFonts w:asciiTheme="minorHAnsi" w:hAnsiTheme="minorHAnsi" w:cstheme="minorBidi"/>
        </w:rPr>
      </w:pPr>
      <w:r w:rsidRPr="000260A8">
        <w:rPr>
          <w:rFonts w:asciiTheme="minorHAnsi" w:hAnsiTheme="minorHAnsi" w:cstheme="minorBidi"/>
        </w:rPr>
        <w:t>The Southern Region completed approximately 46 promotions in 2016 across a range of stakeholders.  These included Cheshire Services, RehabCare, Brothers of Charity, COPE Foundation, Camphill Services, Kerry Parents and Friends Association, HSE Disability Services and a range of other service providers.  Promotion largely included presentations to people with disabilities in residential and day services, some presentations to staff and carers, some presentations to college students in both social care and autism studies along with the circulation of NAS promotional material.   Presentations to people with disabilities encompassed a range of disabilities including intellectual disabilities, Autism Spectrum Disorder, acquired brain injuries, physical disabilities and mental health issues.</w:t>
      </w:r>
    </w:p>
    <w:p w:rsidR="009E260F" w:rsidRPr="000260A8" w:rsidRDefault="009E260F" w:rsidP="00DE7624">
      <w:pPr>
        <w:spacing w:line="360" w:lineRule="auto"/>
        <w:jc w:val="both"/>
        <w:rPr>
          <w:rFonts w:asciiTheme="minorHAnsi" w:hAnsiTheme="minorHAnsi" w:cstheme="minorBidi"/>
        </w:rPr>
      </w:pPr>
    </w:p>
    <w:p w:rsidR="00121FA4" w:rsidRPr="000260A8" w:rsidRDefault="00121FA4" w:rsidP="00DE7624">
      <w:pPr>
        <w:spacing w:line="360" w:lineRule="auto"/>
        <w:jc w:val="both"/>
        <w:rPr>
          <w:rFonts w:asciiTheme="minorHAnsi" w:hAnsiTheme="minorHAnsi"/>
        </w:rPr>
      </w:pPr>
      <w:r w:rsidRPr="000260A8">
        <w:rPr>
          <w:rFonts w:asciiTheme="minorHAnsi" w:hAnsiTheme="minorHAnsi"/>
        </w:rPr>
        <w:t>The Southern Region team attended approximately 19 different training events over the course of 2016.  All staff members attended a one day learning programme entitled ‘Training on Disclosures, Observations and Suspicions of Abuse Policy’ as well as a one day training event on the new Performance Management Development System (PMDS) implemented within the NAS.  A large number of the team also attended Safe Talk and the follow on ASIST suicide prevention training programs.  Advocates also individually attended training events and conferences some of which included the following: the SAGE ADM Seminar, the HSE Service Quality Improvement Team’s ADM Focus Group, Janina Fisher’s Trauma Informed Stabilisation Training, the Inclusion Ireland Conference, the Legal Aid Conference, the Transforming Lives HSE workshop and a range of other events.  Project Management Training and Management Training/Managing People Skills training both run by IBEC were also attended by senior advocates and the Regional Manager of the region as well as the Kate Mercer run National Advocacy Conference UK 2016.</w:t>
      </w:r>
    </w:p>
    <w:p w:rsidR="008F0669" w:rsidRPr="000260A8" w:rsidRDefault="008F0669" w:rsidP="00DE7624">
      <w:pPr>
        <w:spacing w:line="360" w:lineRule="auto"/>
        <w:ind w:left="720" w:hanging="720"/>
        <w:jc w:val="both"/>
        <w:rPr>
          <w:rFonts w:asciiTheme="minorHAnsi" w:hAnsiTheme="minorHAnsi"/>
        </w:rPr>
      </w:pPr>
    </w:p>
    <w:p w:rsidR="008F0669" w:rsidRPr="000260A8" w:rsidRDefault="008F0669" w:rsidP="00DE7624">
      <w:pPr>
        <w:spacing w:line="360" w:lineRule="auto"/>
        <w:ind w:left="720" w:hanging="720"/>
        <w:jc w:val="both"/>
        <w:rPr>
          <w:rFonts w:asciiTheme="minorHAnsi" w:hAnsiTheme="minorHAnsi"/>
          <w:b/>
        </w:rPr>
      </w:pPr>
      <w:r w:rsidRPr="000260A8">
        <w:rPr>
          <w:rFonts w:asciiTheme="minorHAnsi" w:hAnsiTheme="minorHAnsi"/>
          <w:b/>
        </w:rPr>
        <w:t xml:space="preserve">Western Region </w:t>
      </w:r>
    </w:p>
    <w:p w:rsidR="00121FA4" w:rsidRDefault="00121FA4" w:rsidP="00DE7624">
      <w:pPr>
        <w:spacing w:line="360" w:lineRule="auto"/>
        <w:jc w:val="both"/>
        <w:rPr>
          <w:rFonts w:asciiTheme="minorHAnsi" w:hAnsiTheme="minorHAnsi"/>
        </w:rPr>
      </w:pPr>
      <w:r w:rsidRPr="000260A8">
        <w:rPr>
          <w:rFonts w:asciiTheme="minorHAnsi" w:hAnsiTheme="minorHAnsi"/>
        </w:rPr>
        <w:t xml:space="preserve">The Western Region completed approx. 71 promotional events in 2016 with various stakeholders throughout the Disability Sector. These involved providing presentations to groups, one to one promotion and circulating promotional materials.  The audience varied from people who use the service, service provider’s staff and management, health services and educational services.  The promotions involved informing these audiences on the service the National Advocacy Service provides, when a person with disabilities may need to access the service and how to access the service.  </w:t>
      </w:r>
    </w:p>
    <w:p w:rsidR="00DE7624" w:rsidRPr="000260A8" w:rsidRDefault="00DE7624" w:rsidP="00DE7624">
      <w:pPr>
        <w:spacing w:line="360" w:lineRule="auto"/>
        <w:jc w:val="both"/>
        <w:rPr>
          <w:rFonts w:asciiTheme="minorHAnsi" w:hAnsiTheme="minorHAnsi"/>
        </w:rPr>
      </w:pPr>
    </w:p>
    <w:p w:rsidR="00121FA4" w:rsidRPr="000260A8" w:rsidRDefault="00121FA4" w:rsidP="00DE7624">
      <w:pPr>
        <w:spacing w:line="360" w:lineRule="auto"/>
        <w:jc w:val="both"/>
        <w:rPr>
          <w:rFonts w:asciiTheme="minorHAnsi" w:hAnsiTheme="minorHAnsi"/>
        </w:rPr>
      </w:pPr>
      <w:r w:rsidRPr="000260A8">
        <w:rPr>
          <w:rFonts w:asciiTheme="minorHAnsi" w:hAnsiTheme="minorHAnsi"/>
        </w:rPr>
        <w:t>The Western Region completed various training events throughout 2016.  With the enactment of the Assisted Decision Making ACT all Advocates, Senior Advocate and Manager attended seminars about this Act.    All staff completed training on our Disclosure, Observations and Suspicions of Abuse Policy.  Training on ASSIST Suicide Intervention was provided for all staff members, for those who had not completed the training and for staff who needed to update their intervention skills.  Various training events requested by the advocates were supported such as Designated Officer Training, Working with People who may present mental health difficulties and Family Law.  With the implementation of the Performance Management Development Systems for the service all staff attended training to support them in completing a PMDS.</w:t>
      </w:r>
    </w:p>
    <w:p w:rsidR="00121FA4" w:rsidRPr="000260A8" w:rsidRDefault="00121FA4" w:rsidP="00DE7624">
      <w:pPr>
        <w:spacing w:line="360" w:lineRule="auto"/>
        <w:ind w:left="720" w:hanging="720"/>
        <w:jc w:val="both"/>
        <w:rPr>
          <w:rFonts w:asciiTheme="minorHAnsi" w:hAnsiTheme="minorHAnsi"/>
        </w:rPr>
      </w:pPr>
    </w:p>
    <w:p w:rsidR="008C4DAF" w:rsidRPr="000260A8" w:rsidRDefault="008C4DAF" w:rsidP="00DE7624">
      <w:pPr>
        <w:spacing w:line="360" w:lineRule="auto"/>
        <w:ind w:left="720" w:hanging="720"/>
        <w:jc w:val="both"/>
        <w:rPr>
          <w:rFonts w:asciiTheme="minorHAnsi" w:hAnsiTheme="minorHAnsi"/>
          <w:b/>
        </w:rPr>
      </w:pPr>
      <w:r w:rsidRPr="000260A8">
        <w:rPr>
          <w:rFonts w:asciiTheme="minorHAnsi" w:hAnsiTheme="minorHAnsi"/>
          <w:b/>
        </w:rPr>
        <w:t>Greater Dublin Region</w:t>
      </w:r>
    </w:p>
    <w:p w:rsidR="008C4DAF" w:rsidRPr="000260A8" w:rsidRDefault="008C4DAF" w:rsidP="00DE7624">
      <w:pPr>
        <w:spacing w:line="360" w:lineRule="auto"/>
        <w:jc w:val="both"/>
        <w:rPr>
          <w:rFonts w:asciiTheme="minorHAnsi" w:hAnsiTheme="minorHAnsi"/>
        </w:rPr>
      </w:pPr>
      <w:r w:rsidRPr="000260A8">
        <w:rPr>
          <w:rFonts w:asciiTheme="minorHAnsi" w:hAnsiTheme="minorHAnsi"/>
        </w:rPr>
        <w:t xml:space="preserve">In 2016 Greater Dublin Region conducted an extensive programme of visits and presentations to management, staff and service users in residential services throughout the region numbering 67 in all.  Upon reviewing referrals and their sources it became clear that some residential services were making very low numbers of referrals if any to NAS.  In order to address this and to overcome the challenge of disseminating the NAS service offer in larger service providers the Greater Dublin Region adapted their promotional strategy.  A series of engagements with management and senior staff in service providers lead to a series of presentations being delivered to staff and clients of large services in the region such as St. Michael’s House, Daughters of Charity, Cheeverstown, Stuarts Care, St. Joseph’s ID Services and Cluain Mhuire Mental Health Services.  A workshop promotional activity was piloted within the region and delivered in order to develop the understanding of NAS with staff in Stuarts Service.  </w:t>
      </w:r>
    </w:p>
    <w:p w:rsidR="008C4DAF" w:rsidRPr="000260A8" w:rsidRDefault="008C4DAF" w:rsidP="00DE7624">
      <w:pPr>
        <w:spacing w:line="360" w:lineRule="auto"/>
        <w:ind w:left="720" w:hanging="720"/>
        <w:jc w:val="both"/>
        <w:rPr>
          <w:rFonts w:asciiTheme="minorHAnsi" w:hAnsiTheme="minorHAnsi"/>
        </w:rPr>
      </w:pPr>
    </w:p>
    <w:p w:rsidR="008C4DAF" w:rsidRPr="000260A8" w:rsidRDefault="008C4DAF" w:rsidP="00DE7624">
      <w:pPr>
        <w:spacing w:line="360" w:lineRule="auto"/>
        <w:jc w:val="both"/>
        <w:rPr>
          <w:rFonts w:asciiTheme="minorHAnsi" w:hAnsiTheme="minorHAnsi"/>
        </w:rPr>
      </w:pPr>
      <w:r w:rsidRPr="000260A8">
        <w:rPr>
          <w:rFonts w:asciiTheme="minorHAnsi" w:hAnsiTheme="minorHAnsi"/>
        </w:rPr>
        <w:t xml:space="preserve">Staff in the region also participated in a range of training and development opportunities including Disclosures, Observations and Suspicions of Abuse (DOSA), Assisted Decision Making/Capacity Training, PMDS, Project Management, Practical Management Skills Training etc.  </w:t>
      </w:r>
    </w:p>
    <w:p w:rsidR="008C4DAF" w:rsidRPr="000260A8" w:rsidRDefault="008C4DAF" w:rsidP="00DE7624">
      <w:pPr>
        <w:spacing w:line="360" w:lineRule="auto"/>
        <w:ind w:left="720" w:hanging="720"/>
        <w:jc w:val="both"/>
        <w:rPr>
          <w:rFonts w:asciiTheme="minorHAnsi" w:hAnsiTheme="minorHAnsi"/>
        </w:rPr>
      </w:pPr>
    </w:p>
    <w:p w:rsidR="003C6905" w:rsidRPr="000260A8" w:rsidRDefault="003C6905" w:rsidP="00DE7624">
      <w:pPr>
        <w:spacing w:line="360" w:lineRule="auto"/>
        <w:ind w:left="720" w:hanging="720"/>
        <w:jc w:val="both"/>
        <w:rPr>
          <w:rFonts w:asciiTheme="minorHAnsi" w:hAnsiTheme="minorHAnsi"/>
        </w:rPr>
      </w:pPr>
      <w:r w:rsidRPr="000260A8">
        <w:rPr>
          <w:rFonts w:asciiTheme="minorHAnsi" w:hAnsiTheme="minorHAnsi"/>
        </w:rPr>
        <w:br w:type="page"/>
      </w:r>
    </w:p>
    <w:p w:rsidR="00932AE9" w:rsidRPr="001353C9" w:rsidRDefault="00932AE9" w:rsidP="001353C9">
      <w:pPr>
        <w:pStyle w:val="Heading1"/>
      </w:pPr>
      <w:bookmarkStart w:id="11" w:name="_Toc445127226"/>
      <w:bookmarkStart w:id="12" w:name="_Toc481685625"/>
      <w:r w:rsidRPr="001353C9">
        <w:t xml:space="preserve">APPENDIX 2: </w:t>
      </w:r>
      <w:r w:rsidRPr="001353C9">
        <w:tab/>
        <w:t>CASE MANAGEMENT STATISTICS</w:t>
      </w:r>
      <w:bookmarkEnd w:id="11"/>
      <w:bookmarkEnd w:id="12"/>
      <w:r w:rsidRPr="001353C9">
        <w:t xml:space="preserve"> </w:t>
      </w:r>
    </w:p>
    <w:p w:rsidR="00084EF7" w:rsidRDefault="001353C9" w:rsidP="005C6918">
      <w:pPr>
        <w:jc w:val="both"/>
        <w:rPr>
          <w:rFonts w:eastAsia="Times New Roman" w:cs="Times New Roman"/>
          <w:b/>
          <w:color w:val="000000"/>
          <w:lang w:eastAsia="en-IE"/>
        </w:rPr>
      </w:pPr>
      <w:r>
        <w:rPr>
          <w:rFonts w:eastAsia="Times New Roman" w:cs="Times New Roman"/>
          <w:b/>
          <w:noProof/>
          <w:color w:val="000000"/>
          <w:lang w:eastAsia="en-IE"/>
        </w:rPr>
        <w:drawing>
          <wp:anchor distT="0" distB="0" distL="114300" distR="114300" simplePos="0" relativeHeight="251666432" behindDoc="0" locked="0" layoutInCell="1" allowOverlap="1" wp14:anchorId="66E6B66B" wp14:editId="42058449">
            <wp:simplePos x="0" y="0"/>
            <wp:positionH relativeFrom="column">
              <wp:posOffset>2540</wp:posOffset>
            </wp:positionH>
            <wp:positionV relativeFrom="paragraph">
              <wp:posOffset>86360</wp:posOffset>
            </wp:positionV>
            <wp:extent cx="2038350" cy="485775"/>
            <wp:effectExtent l="0" t="0" r="0" b="95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8537"/>
                    <a:stretch/>
                  </pic:blipFill>
                  <pic:spPr bwMode="auto">
                    <a:xfrm>
                      <a:off x="0" y="0"/>
                      <a:ext cx="2038350" cy="4857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03138">
        <w:rPr>
          <w:noProof/>
          <w:lang w:eastAsia="en-IE"/>
        </w:rPr>
        <w:drawing>
          <wp:anchor distT="0" distB="0" distL="114300" distR="114300" simplePos="0" relativeHeight="251664384" behindDoc="0" locked="0" layoutInCell="1" allowOverlap="1" wp14:anchorId="7729E823" wp14:editId="06A948A6">
            <wp:simplePos x="0" y="0"/>
            <wp:positionH relativeFrom="column">
              <wp:posOffset>2040890</wp:posOffset>
            </wp:positionH>
            <wp:positionV relativeFrom="paragraph">
              <wp:posOffset>88900</wp:posOffset>
            </wp:positionV>
            <wp:extent cx="4486275" cy="48577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6275"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3138" w:rsidRDefault="00A03138" w:rsidP="005C6918">
      <w:pPr>
        <w:jc w:val="both"/>
        <w:rPr>
          <w:rFonts w:eastAsia="Times New Roman" w:cs="Times New Roman"/>
          <w:b/>
          <w:color w:val="000000"/>
          <w:lang w:eastAsia="en-IE"/>
        </w:rPr>
      </w:pPr>
    </w:p>
    <w:p w:rsidR="00084EF7" w:rsidRDefault="00084EF7" w:rsidP="005C6918">
      <w:pPr>
        <w:jc w:val="both"/>
        <w:rPr>
          <w:rFonts w:eastAsia="Times New Roman" w:cs="Times New Roman"/>
          <w:b/>
          <w:color w:val="000000"/>
          <w:lang w:eastAsia="en-IE"/>
        </w:rPr>
      </w:pPr>
    </w:p>
    <w:p w:rsidR="00A03138" w:rsidRDefault="00A03138" w:rsidP="005C6918">
      <w:pPr>
        <w:jc w:val="both"/>
        <w:rPr>
          <w:rFonts w:eastAsia="Times New Roman" w:cs="Times New Roman"/>
          <w:b/>
          <w:color w:val="000000"/>
          <w:lang w:eastAsia="en-IE"/>
        </w:rPr>
      </w:pPr>
    </w:p>
    <w:p w:rsidR="00797576" w:rsidRPr="0029544E" w:rsidRDefault="00797576" w:rsidP="005C6918">
      <w:pPr>
        <w:jc w:val="both"/>
        <w:rPr>
          <w:rFonts w:eastAsia="Times New Roman" w:cs="Times New Roman"/>
          <w:color w:val="000000"/>
          <w:sz w:val="22"/>
          <w:lang w:eastAsia="en-IE"/>
        </w:rPr>
      </w:pPr>
      <w:r w:rsidRPr="0029544E">
        <w:rPr>
          <w:rFonts w:eastAsia="Times New Roman" w:cs="Times New Roman"/>
          <w:b/>
          <w:color w:val="000000"/>
          <w:lang w:eastAsia="en-IE"/>
        </w:rPr>
        <w:t>Number of Clients on Books at Start of Period</w:t>
      </w:r>
      <w:r w:rsidRPr="0029544E">
        <w:rPr>
          <w:rFonts w:eastAsia="Times New Roman" w:cs="Times New Roman"/>
          <w:color w:val="000000"/>
          <w:lang w:eastAsia="en-IE"/>
        </w:rPr>
        <w:t xml:space="preserve"> : </w:t>
      </w:r>
      <w:r>
        <w:rPr>
          <w:rFonts w:eastAsia="Times New Roman" w:cs="Times New Roman"/>
          <w:color w:val="000000"/>
          <w:sz w:val="22"/>
          <w:lang w:eastAsia="en-IE"/>
        </w:rPr>
        <w:t>597</w:t>
      </w:r>
      <w:r w:rsidRPr="0029544E">
        <w:rPr>
          <w:rFonts w:eastAsia="Times New Roman" w:cs="Times New Roman"/>
          <w:color w:val="000000"/>
          <w:sz w:val="22"/>
          <w:lang w:eastAsia="en-IE"/>
        </w:rPr>
        <w:t xml:space="preserve"> (clients in cases that were open on </w:t>
      </w:r>
      <w:r>
        <w:rPr>
          <w:rFonts w:eastAsia="Times New Roman" w:cs="Times New Roman"/>
          <w:color w:val="000000"/>
          <w:sz w:val="22"/>
          <w:lang w:eastAsia="en-IE"/>
        </w:rPr>
        <w:t>01/01/2016</w:t>
      </w:r>
      <w:r w:rsidRPr="0029544E">
        <w:rPr>
          <w:rFonts w:eastAsia="Times New Roman" w:cs="Times New Roman"/>
          <w:color w:val="000000"/>
          <w:sz w:val="22"/>
          <w:lang w:eastAsia="en-IE"/>
        </w:rPr>
        <w:t xml:space="preserve">) </w:t>
      </w:r>
    </w:p>
    <w:p w:rsidR="00797576" w:rsidRPr="0029544E" w:rsidRDefault="00797576" w:rsidP="005C6918">
      <w:pPr>
        <w:jc w:val="both"/>
        <w:rPr>
          <w:rFonts w:eastAsia="Times New Roman" w:cs="Times New Roman"/>
          <w:color w:val="000000"/>
          <w:sz w:val="22"/>
          <w:lang w:eastAsia="en-IE"/>
        </w:rPr>
      </w:pPr>
      <w:r w:rsidRPr="0029544E">
        <w:rPr>
          <w:rFonts w:eastAsia="Times New Roman" w:cs="Times New Roman"/>
          <w:b/>
          <w:color w:val="000000"/>
          <w:lang w:eastAsia="en-IE"/>
        </w:rPr>
        <w:t xml:space="preserve">Total Client Numbers : </w:t>
      </w:r>
      <w:r>
        <w:rPr>
          <w:rFonts w:eastAsia="Times New Roman" w:cs="Times New Roman"/>
          <w:color w:val="000000"/>
          <w:sz w:val="22"/>
          <w:lang w:eastAsia="en-IE"/>
        </w:rPr>
        <w:t>921</w:t>
      </w:r>
      <w:r w:rsidRPr="0029544E">
        <w:rPr>
          <w:rFonts w:eastAsia="Times New Roman" w:cs="Times New Roman"/>
          <w:color w:val="000000"/>
          <w:sz w:val="22"/>
          <w:lang w:eastAsia="en-IE"/>
        </w:rPr>
        <w:t xml:space="preserve">(clients in cases that were open at any time between </w:t>
      </w:r>
      <w:r>
        <w:rPr>
          <w:rFonts w:eastAsia="Times New Roman" w:cs="Times New Roman"/>
          <w:color w:val="000000"/>
          <w:sz w:val="22"/>
          <w:lang w:eastAsia="en-IE"/>
        </w:rPr>
        <w:t>01/01/2016 and 31/12/2016</w:t>
      </w:r>
      <w:r w:rsidRPr="0029544E">
        <w:rPr>
          <w:rFonts w:eastAsia="Times New Roman" w:cs="Times New Roman"/>
          <w:color w:val="000000"/>
          <w:sz w:val="22"/>
          <w:lang w:eastAsia="en-IE"/>
        </w:rPr>
        <w:t xml:space="preserve">) </w:t>
      </w:r>
    </w:p>
    <w:p w:rsidR="00797576" w:rsidRPr="0029544E" w:rsidRDefault="00797576" w:rsidP="005C6918">
      <w:pPr>
        <w:jc w:val="both"/>
        <w:rPr>
          <w:rFonts w:eastAsia="Times New Roman" w:cs="Times New Roman"/>
          <w:color w:val="000000"/>
          <w:sz w:val="22"/>
          <w:lang w:eastAsia="en-IE"/>
        </w:rPr>
      </w:pPr>
      <w:r w:rsidRPr="0029544E">
        <w:rPr>
          <w:rFonts w:eastAsia="Times New Roman" w:cs="Times New Roman"/>
          <w:b/>
          <w:color w:val="000000"/>
          <w:lang w:eastAsia="en-IE"/>
        </w:rPr>
        <w:t>New Cases:</w:t>
      </w:r>
      <w:r>
        <w:rPr>
          <w:rFonts w:eastAsia="Times New Roman" w:cs="Times New Roman"/>
          <w:b/>
          <w:color w:val="000000"/>
          <w:lang w:eastAsia="en-IE"/>
        </w:rPr>
        <w:t xml:space="preserve"> </w:t>
      </w:r>
      <w:r w:rsidRPr="00446859">
        <w:rPr>
          <w:rFonts w:eastAsia="Times New Roman" w:cs="Times New Roman"/>
          <w:color w:val="000000"/>
          <w:lang w:eastAsia="en-IE"/>
        </w:rPr>
        <w:t>324</w:t>
      </w:r>
      <w:r>
        <w:rPr>
          <w:rFonts w:eastAsia="Times New Roman" w:cs="Times New Roman"/>
          <w:color w:val="000000"/>
          <w:sz w:val="22"/>
          <w:lang w:eastAsia="en-IE"/>
        </w:rPr>
        <w:t xml:space="preserve"> </w:t>
      </w:r>
      <w:r w:rsidRPr="0029544E">
        <w:rPr>
          <w:rFonts w:eastAsia="Times New Roman" w:cs="Times New Roman"/>
          <w:color w:val="000000"/>
          <w:sz w:val="22"/>
          <w:lang w:eastAsia="en-IE"/>
        </w:rPr>
        <w:t xml:space="preserve">(new cases created between </w:t>
      </w:r>
      <w:r>
        <w:rPr>
          <w:rFonts w:eastAsia="Times New Roman" w:cs="Times New Roman"/>
          <w:color w:val="000000"/>
          <w:sz w:val="22"/>
          <w:lang w:eastAsia="en-IE"/>
        </w:rPr>
        <w:t>01/01/2016 and 31/12/2016</w:t>
      </w:r>
      <w:r w:rsidRPr="0029544E">
        <w:rPr>
          <w:rFonts w:eastAsia="Times New Roman" w:cs="Times New Roman"/>
          <w:color w:val="000000"/>
          <w:sz w:val="22"/>
          <w:lang w:eastAsia="en-IE"/>
        </w:rPr>
        <w:t xml:space="preserve">) </w:t>
      </w:r>
    </w:p>
    <w:p w:rsidR="00797576" w:rsidRPr="0029544E" w:rsidRDefault="00797576" w:rsidP="005C6918">
      <w:pPr>
        <w:jc w:val="both"/>
        <w:rPr>
          <w:rFonts w:eastAsia="Times New Roman" w:cs="Times New Roman"/>
          <w:color w:val="000000"/>
          <w:sz w:val="22"/>
          <w:lang w:eastAsia="en-IE"/>
        </w:rPr>
      </w:pPr>
      <w:r w:rsidRPr="0029544E">
        <w:rPr>
          <w:rFonts w:eastAsia="Times New Roman" w:cs="Times New Roman"/>
          <w:b/>
          <w:color w:val="000000"/>
          <w:lang w:eastAsia="en-IE"/>
        </w:rPr>
        <w:t>Closed Cases:</w:t>
      </w:r>
      <w:r w:rsidRPr="0029544E">
        <w:rPr>
          <w:rFonts w:eastAsia="Times New Roman" w:cs="Times New Roman"/>
          <w:color w:val="000000"/>
          <w:lang w:eastAsia="en-IE"/>
        </w:rPr>
        <w:t xml:space="preserve"> </w:t>
      </w:r>
      <w:r w:rsidRPr="0029544E">
        <w:rPr>
          <w:rFonts w:eastAsia="Times New Roman" w:cs="Times New Roman"/>
          <w:color w:val="000000"/>
          <w:sz w:val="22"/>
          <w:lang w:eastAsia="en-IE"/>
        </w:rPr>
        <w:t>3</w:t>
      </w:r>
      <w:r>
        <w:rPr>
          <w:rFonts w:eastAsia="Times New Roman" w:cs="Times New Roman"/>
          <w:color w:val="000000"/>
          <w:sz w:val="22"/>
          <w:lang w:eastAsia="en-IE"/>
        </w:rPr>
        <w:t>80</w:t>
      </w:r>
      <w:r w:rsidRPr="0029544E">
        <w:rPr>
          <w:rFonts w:eastAsia="Times New Roman" w:cs="Times New Roman"/>
          <w:color w:val="000000"/>
          <w:sz w:val="22"/>
          <w:lang w:eastAsia="en-IE"/>
        </w:rPr>
        <w:t xml:space="preserve"> (cases that were closed between </w:t>
      </w:r>
      <w:r>
        <w:rPr>
          <w:rFonts w:eastAsia="Times New Roman" w:cs="Times New Roman"/>
          <w:color w:val="000000"/>
          <w:sz w:val="22"/>
          <w:lang w:eastAsia="en-IE"/>
        </w:rPr>
        <w:t>01/01/2016 and 31/12/2016</w:t>
      </w:r>
      <w:r w:rsidRPr="0029544E">
        <w:rPr>
          <w:rFonts w:eastAsia="Times New Roman" w:cs="Times New Roman"/>
          <w:color w:val="000000"/>
          <w:sz w:val="22"/>
          <w:lang w:eastAsia="en-IE"/>
        </w:rPr>
        <w:t xml:space="preserve">) </w:t>
      </w:r>
    </w:p>
    <w:p w:rsidR="00797576" w:rsidRDefault="00797576" w:rsidP="005C6918">
      <w:pPr>
        <w:jc w:val="both"/>
        <w:rPr>
          <w:rFonts w:eastAsia="Times New Roman" w:cs="Times New Roman"/>
          <w:color w:val="000000"/>
          <w:sz w:val="22"/>
          <w:lang w:eastAsia="en-IE"/>
        </w:rPr>
      </w:pPr>
      <w:r w:rsidRPr="0029544E">
        <w:rPr>
          <w:rFonts w:eastAsia="Times New Roman" w:cs="Times New Roman"/>
          <w:b/>
          <w:color w:val="000000"/>
          <w:lang w:eastAsia="en-IE"/>
        </w:rPr>
        <w:t>Initial Interviews with Clients:</w:t>
      </w:r>
      <w:r w:rsidRPr="0029544E">
        <w:rPr>
          <w:rFonts w:eastAsia="Times New Roman" w:cs="Times New Roman"/>
          <w:color w:val="000000"/>
          <w:lang w:eastAsia="en-IE"/>
        </w:rPr>
        <w:t xml:space="preserve"> </w:t>
      </w:r>
      <w:r>
        <w:rPr>
          <w:rFonts w:eastAsia="Times New Roman" w:cs="Times New Roman"/>
          <w:color w:val="000000"/>
          <w:sz w:val="22"/>
          <w:lang w:eastAsia="en-IE"/>
        </w:rPr>
        <w:t>3147</w:t>
      </w:r>
      <w:r w:rsidRPr="0029544E">
        <w:rPr>
          <w:rFonts w:eastAsia="Times New Roman" w:cs="Times New Roman"/>
          <w:color w:val="000000"/>
          <w:sz w:val="22"/>
          <w:lang w:eastAsia="en-IE"/>
        </w:rPr>
        <w:t xml:space="preserve">(initial interviews with clients any time between </w:t>
      </w:r>
      <w:r>
        <w:rPr>
          <w:rFonts w:eastAsia="Times New Roman" w:cs="Times New Roman"/>
          <w:color w:val="000000"/>
          <w:sz w:val="22"/>
          <w:lang w:eastAsia="en-IE"/>
        </w:rPr>
        <w:t>01/01/2016 and 31/12/2016)</w:t>
      </w:r>
    </w:p>
    <w:p w:rsidR="00797576" w:rsidRDefault="00797576" w:rsidP="005C6918">
      <w:pPr>
        <w:jc w:val="both"/>
        <w:rPr>
          <w:rFonts w:eastAsia="Times New Roman" w:cs="Times New Roman"/>
          <w:color w:val="000000"/>
          <w:sz w:val="22"/>
          <w:lang w:eastAsia="en-IE"/>
        </w:rPr>
      </w:pPr>
      <w:r w:rsidRPr="00272C9A">
        <w:rPr>
          <w:rFonts w:eastAsia="Times New Roman" w:cs="Times New Roman"/>
          <w:b/>
          <w:color w:val="000000"/>
          <w:lang w:eastAsia="en-IE"/>
        </w:rPr>
        <w:t>Number put on waiting list</w:t>
      </w:r>
      <w:r>
        <w:rPr>
          <w:rFonts w:eastAsia="Times New Roman" w:cs="Times New Roman"/>
          <w:b/>
          <w:color w:val="000000"/>
          <w:sz w:val="22"/>
          <w:lang w:eastAsia="en-IE"/>
        </w:rPr>
        <w:t xml:space="preserve">: </w:t>
      </w:r>
      <w:r>
        <w:rPr>
          <w:rFonts w:eastAsia="Times New Roman" w:cs="Times New Roman"/>
          <w:color w:val="000000"/>
          <w:sz w:val="22"/>
          <w:lang w:eastAsia="en-IE"/>
        </w:rPr>
        <w:t>141 (clients were put on a waiting list between 01/01/2016 and 31/12/2016)</w:t>
      </w:r>
    </w:p>
    <w:p w:rsidR="003C6905" w:rsidRPr="00084EF7" w:rsidRDefault="003C6905" w:rsidP="00272C9A">
      <w:pPr>
        <w:pStyle w:val="ListParagraph"/>
        <w:spacing w:line="360" w:lineRule="auto"/>
        <w:ind w:left="709" w:hanging="709"/>
        <w:jc w:val="both"/>
        <w:rPr>
          <w:rFonts w:asciiTheme="minorHAnsi" w:eastAsiaTheme="minorEastAsia" w:hAnsiTheme="minorHAnsi" w:cstheme="minorHAnsi"/>
          <w:b/>
          <w:sz w:val="20"/>
          <w:szCs w:val="28"/>
        </w:rPr>
      </w:pPr>
    </w:p>
    <w:p w:rsidR="00165C49" w:rsidRPr="005D45D3" w:rsidRDefault="00165C49" w:rsidP="0010033E">
      <w:pPr>
        <w:pStyle w:val="ListParagraph"/>
        <w:spacing w:line="360" w:lineRule="auto"/>
        <w:ind w:left="709" w:hanging="709"/>
        <w:jc w:val="both"/>
        <w:rPr>
          <w:rFonts w:asciiTheme="minorHAnsi" w:eastAsiaTheme="minorEastAsia" w:hAnsiTheme="minorHAnsi" w:cstheme="minorHAnsi"/>
          <w:b/>
          <w:sz w:val="28"/>
          <w:szCs w:val="28"/>
        </w:rPr>
      </w:pPr>
      <w:r w:rsidRPr="005D45D3">
        <w:rPr>
          <w:rFonts w:asciiTheme="minorHAnsi" w:eastAsiaTheme="minorEastAsia" w:hAnsiTheme="minorHAnsi" w:cstheme="minorHAnsi"/>
          <w:b/>
          <w:sz w:val="28"/>
          <w:szCs w:val="28"/>
        </w:rPr>
        <w:t>People Supported By Type of Disability</w:t>
      </w:r>
      <w:r w:rsidR="005C6918">
        <w:rPr>
          <w:rFonts w:asciiTheme="minorHAnsi" w:eastAsiaTheme="minorEastAsia" w:hAnsiTheme="minorHAnsi" w:cstheme="minorHAnsi"/>
          <w:b/>
          <w:sz w:val="28"/>
          <w:szCs w:val="28"/>
        </w:rPr>
        <w:t xml:space="preserve"> 2016</w:t>
      </w:r>
    </w:p>
    <w:tbl>
      <w:tblPr>
        <w:tblStyle w:val="TableGrid1"/>
        <w:tblW w:w="0" w:type="auto"/>
        <w:tblInd w:w="108" w:type="dxa"/>
        <w:tblLook w:val="0420" w:firstRow="1" w:lastRow="0" w:firstColumn="0" w:lastColumn="0" w:noHBand="0" w:noVBand="1"/>
      </w:tblPr>
      <w:tblGrid>
        <w:gridCol w:w="4820"/>
        <w:gridCol w:w="4252"/>
      </w:tblGrid>
      <w:tr w:rsidR="00165C49" w:rsidRPr="005D45D3" w:rsidTr="00F80FD7">
        <w:trPr>
          <w:trHeight w:val="337"/>
        </w:trPr>
        <w:tc>
          <w:tcPr>
            <w:tcW w:w="4820" w:type="dxa"/>
            <w:shd w:val="clear" w:color="auto" w:fill="1F497D" w:themeFill="text2"/>
            <w:hideMark/>
          </w:tcPr>
          <w:p w:rsidR="00165C49" w:rsidRPr="00084EF7" w:rsidRDefault="00E0305F" w:rsidP="0010033E">
            <w:pPr>
              <w:spacing w:line="360" w:lineRule="auto"/>
              <w:jc w:val="center"/>
              <w:rPr>
                <w:rFonts w:asciiTheme="minorHAnsi" w:eastAsiaTheme="minorEastAsia" w:hAnsiTheme="minorHAnsi" w:cstheme="minorHAnsi"/>
                <w:b/>
                <w:bCs/>
                <w:color w:val="FFFFFF" w:themeColor="background1"/>
                <w:sz w:val="22"/>
                <w:szCs w:val="22"/>
              </w:rPr>
            </w:pPr>
            <w:r w:rsidRPr="00084EF7">
              <w:rPr>
                <w:rFonts w:asciiTheme="minorHAnsi" w:eastAsiaTheme="minorEastAsia" w:hAnsiTheme="minorHAnsi" w:cstheme="minorHAnsi"/>
                <w:b/>
                <w:bCs/>
                <w:color w:val="FFFFFF" w:themeColor="background1"/>
                <w:sz w:val="22"/>
                <w:szCs w:val="22"/>
              </w:rPr>
              <w:t>PEOPLE WITH:</w:t>
            </w:r>
          </w:p>
        </w:tc>
        <w:tc>
          <w:tcPr>
            <w:tcW w:w="4252" w:type="dxa"/>
            <w:shd w:val="clear" w:color="auto" w:fill="1F497D" w:themeFill="text2"/>
            <w:hideMark/>
          </w:tcPr>
          <w:p w:rsidR="00165C49" w:rsidRPr="00084EF7" w:rsidRDefault="00E0305F" w:rsidP="0010033E">
            <w:pPr>
              <w:spacing w:line="360" w:lineRule="auto"/>
              <w:jc w:val="center"/>
              <w:rPr>
                <w:rFonts w:asciiTheme="minorHAnsi" w:eastAsiaTheme="minorEastAsia" w:hAnsiTheme="minorHAnsi" w:cstheme="minorHAnsi"/>
                <w:b/>
                <w:bCs/>
                <w:color w:val="FFFFFF" w:themeColor="background1"/>
                <w:sz w:val="22"/>
                <w:szCs w:val="22"/>
              </w:rPr>
            </w:pPr>
            <w:r w:rsidRPr="00084EF7">
              <w:rPr>
                <w:rFonts w:asciiTheme="minorHAnsi" w:eastAsiaTheme="minorEastAsia" w:hAnsiTheme="minorHAnsi" w:cstheme="minorHAnsi"/>
                <w:b/>
                <w:bCs/>
                <w:color w:val="FFFFFF" w:themeColor="background1"/>
                <w:sz w:val="22"/>
                <w:szCs w:val="22"/>
              </w:rPr>
              <w:t>CASES</w:t>
            </w:r>
          </w:p>
        </w:tc>
      </w:tr>
      <w:tr w:rsidR="00165C49" w:rsidRPr="005D45D3" w:rsidTr="00F80FD7">
        <w:trPr>
          <w:trHeight w:val="448"/>
        </w:trPr>
        <w:tc>
          <w:tcPr>
            <w:tcW w:w="4820" w:type="dxa"/>
            <w:hideMark/>
          </w:tcPr>
          <w:p w:rsidR="00165C49" w:rsidRPr="00084EF7" w:rsidRDefault="00165C49" w:rsidP="0010033E">
            <w:pPr>
              <w:spacing w:line="360" w:lineRule="auto"/>
              <w:jc w:val="both"/>
              <w:rPr>
                <w:rFonts w:asciiTheme="minorHAnsi" w:eastAsiaTheme="minorEastAsia" w:hAnsiTheme="minorHAnsi" w:cstheme="minorHAnsi"/>
                <w:sz w:val="22"/>
                <w:szCs w:val="22"/>
              </w:rPr>
            </w:pPr>
            <w:r w:rsidRPr="00084EF7">
              <w:rPr>
                <w:rFonts w:asciiTheme="minorHAnsi" w:eastAsiaTheme="minorEastAsia" w:hAnsiTheme="minorHAnsi" w:cstheme="minorHAnsi"/>
                <w:sz w:val="22"/>
                <w:szCs w:val="22"/>
              </w:rPr>
              <w:t>Intellectual  disability</w:t>
            </w:r>
          </w:p>
        </w:tc>
        <w:tc>
          <w:tcPr>
            <w:tcW w:w="4252" w:type="dxa"/>
            <w:hideMark/>
          </w:tcPr>
          <w:p w:rsidR="00165C49" w:rsidRPr="00084EF7" w:rsidRDefault="00165C49" w:rsidP="00DE7624">
            <w:pPr>
              <w:spacing w:line="360" w:lineRule="auto"/>
              <w:jc w:val="center"/>
              <w:rPr>
                <w:rFonts w:asciiTheme="minorHAnsi" w:eastAsiaTheme="minorEastAsia" w:hAnsiTheme="minorHAnsi" w:cstheme="minorHAnsi"/>
                <w:b/>
                <w:sz w:val="22"/>
                <w:szCs w:val="22"/>
              </w:rPr>
            </w:pPr>
            <w:r w:rsidRPr="00084EF7">
              <w:rPr>
                <w:rFonts w:asciiTheme="minorHAnsi" w:eastAsiaTheme="minorEastAsia" w:hAnsiTheme="minorHAnsi" w:cstheme="minorHAnsi"/>
                <w:b/>
                <w:sz w:val="22"/>
                <w:szCs w:val="22"/>
              </w:rPr>
              <w:t>31%</w:t>
            </w:r>
          </w:p>
        </w:tc>
      </w:tr>
      <w:tr w:rsidR="00165C49" w:rsidRPr="005D45D3" w:rsidTr="00324B7D">
        <w:trPr>
          <w:trHeight w:val="280"/>
        </w:trPr>
        <w:tc>
          <w:tcPr>
            <w:tcW w:w="4820" w:type="dxa"/>
            <w:hideMark/>
          </w:tcPr>
          <w:p w:rsidR="00165C49" w:rsidRPr="00084EF7" w:rsidRDefault="00165C49" w:rsidP="0010033E">
            <w:pPr>
              <w:spacing w:line="360" w:lineRule="auto"/>
              <w:jc w:val="both"/>
              <w:rPr>
                <w:rFonts w:asciiTheme="minorHAnsi" w:eastAsiaTheme="minorEastAsia" w:hAnsiTheme="minorHAnsi" w:cstheme="minorHAnsi"/>
                <w:sz w:val="22"/>
                <w:szCs w:val="22"/>
              </w:rPr>
            </w:pPr>
            <w:r w:rsidRPr="00084EF7">
              <w:rPr>
                <w:rFonts w:asciiTheme="minorHAnsi" w:eastAsiaTheme="minorEastAsia" w:hAnsiTheme="minorHAnsi" w:cstheme="minorHAnsi"/>
                <w:sz w:val="22"/>
                <w:szCs w:val="22"/>
              </w:rPr>
              <w:t>Physical disability</w:t>
            </w:r>
          </w:p>
        </w:tc>
        <w:tc>
          <w:tcPr>
            <w:tcW w:w="4252" w:type="dxa"/>
            <w:hideMark/>
          </w:tcPr>
          <w:p w:rsidR="00165C49" w:rsidRPr="00084EF7" w:rsidRDefault="00165C49" w:rsidP="00DE7624">
            <w:pPr>
              <w:spacing w:line="360" w:lineRule="auto"/>
              <w:jc w:val="center"/>
              <w:rPr>
                <w:rFonts w:asciiTheme="minorHAnsi" w:eastAsiaTheme="minorEastAsia" w:hAnsiTheme="minorHAnsi" w:cstheme="minorHAnsi"/>
                <w:b/>
                <w:sz w:val="22"/>
                <w:szCs w:val="22"/>
              </w:rPr>
            </w:pPr>
            <w:r w:rsidRPr="00084EF7">
              <w:rPr>
                <w:rFonts w:asciiTheme="minorHAnsi" w:eastAsiaTheme="minorEastAsia" w:hAnsiTheme="minorHAnsi" w:cstheme="minorHAnsi"/>
                <w:b/>
                <w:sz w:val="22"/>
                <w:szCs w:val="22"/>
              </w:rPr>
              <w:t>2</w:t>
            </w:r>
            <w:r w:rsidR="00DE7624">
              <w:rPr>
                <w:rFonts w:asciiTheme="minorHAnsi" w:eastAsiaTheme="minorEastAsia" w:hAnsiTheme="minorHAnsi" w:cstheme="minorHAnsi"/>
                <w:b/>
                <w:sz w:val="22"/>
                <w:szCs w:val="22"/>
              </w:rPr>
              <w:t>2</w:t>
            </w:r>
            <w:r w:rsidRPr="00084EF7">
              <w:rPr>
                <w:rFonts w:asciiTheme="minorHAnsi" w:eastAsiaTheme="minorEastAsia" w:hAnsiTheme="minorHAnsi" w:cstheme="minorHAnsi"/>
                <w:b/>
                <w:sz w:val="22"/>
                <w:szCs w:val="22"/>
              </w:rPr>
              <w:t>%</w:t>
            </w:r>
          </w:p>
        </w:tc>
      </w:tr>
      <w:tr w:rsidR="00165C49" w:rsidRPr="005D45D3" w:rsidTr="00324B7D">
        <w:trPr>
          <w:trHeight w:val="387"/>
        </w:trPr>
        <w:tc>
          <w:tcPr>
            <w:tcW w:w="4820" w:type="dxa"/>
            <w:hideMark/>
          </w:tcPr>
          <w:p w:rsidR="00165C49" w:rsidRPr="00084EF7" w:rsidRDefault="00165C49" w:rsidP="0010033E">
            <w:pPr>
              <w:spacing w:line="360" w:lineRule="auto"/>
              <w:jc w:val="both"/>
              <w:rPr>
                <w:rFonts w:asciiTheme="minorHAnsi" w:eastAsiaTheme="minorEastAsia" w:hAnsiTheme="minorHAnsi" w:cstheme="minorHAnsi"/>
                <w:sz w:val="22"/>
                <w:szCs w:val="22"/>
              </w:rPr>
            </w:pPr>
            <w:r w:rsidRPr="00084EF7">
              <w:rPr>
                <w:rFonts w:asciiTheme="minorHAnsi" w:eastAsiaTheme="minorEastAsia" w:hAnsiTheme="minorHAnsi" w:cstheme="minorHAnsi"/>
                <w:sz w:val="22"/>
                <w:szCs w:val="22"/>
              </w:rPr>
              <w:t>Mental Health difficulties</w:t>
            </w:r>
          </w:p>
        </w:tc>
        <w:tc>
          <w:tcPr>
            <w:tcW w:w="4252" w:type="dxa"/>
            <w:hideMark/>
          </w:tcPr>
          <w:p w:rsidR="00165C49" w:rsidRPr="00084EF7" w:rsidRDefault="005D45D3" w:rsidP="00DE7624">
            <w:pPr>
              <w:spacing w:line="360" w:lineRule="auto"/>
              <w:jc w:val="center"/>
              <w:rPr>
                <w:rFonts w:asciiTheme="minorHAnsi" w:eastAsiaTheme="minorEastAsia" w:hAnsiTheme="minorHAnsi" w:cstheme="minorHAnsi"/>
                <w:b/>
                <w:sz w:val="22"/>
                <w:szCs w:val="22"/>
              </w:rPr>
            </w:pPr>
            <w:r w:rsidRPr="00084EF7">
              <w:rPr>
                <w:rFonts w:asciiTheme="minorHAnsi" w:eastAsiaTheme="minorEastAsia" w:hAnsiTheme="minorHAnsi" w:cstheme="minorHAnsi"/>
                <w:b/>
                <w:sz w:val="22"/>
                <w:szCs w:val="22"/>
              </w:rPr>
              <w:t>1</w:t>
            </w:r>
            <w:r w:rsidR="00DE7624">
              <w:rPr>
                <w:rFonts w:asciiTheme="minorHAnsi" w:eastAsiaTheme="minorEastAsia" w:hAnsiTheme="minorHAnsi" w:cstheme="minorHAnsi"/>
                <w:b/>
                <w:sz w:val="22"/>
                <w:szCs w:val="22"/>
              </w:rPr>
              <w:t>8</w:t>
            </w:r>
            <w:r w:rsidR="00165C49" w:rsidRPr="00084EF7">
              <w:rPr>
                <w:rFonts w:asciiTheme="minorHAnsi" w:eastAsiaTheme="minorEastAsia" w:hAnsiTheme="minorHAnsi" w:cstheme="minorHAnsi"/>
                <w:b/>
                <w:sz w:val="22"/>
                <w:szCs w:val="22"/>
              </w:rPr>
              <w:t>%</w:t>
            </w:r>
          </w:p>
        </w:tc>
      </w:tr>
      <w:tr w:rsidR="00165C49" w:rsidRPr="005D45D3" w:rsidTr="00324B7D">
        <w:trPr>
          <w:trHeight w:val="251"/>
        </w:trPr>
        <w:tc>
          <w:tcPr>
            <w:tcW w:w="4820" w:type="dxa"/>
            <w:hideMark/>
          </w:tcPr>
          <w:p w:rsidR="00165C49" w:rsidRPr="00084EF7" w:rsidRDefault="00165C49" w:rsidP="0010033E">
            <w:pPr>
              <w:spacing w:line="360" w:lineRule="auto"/>
              <w:jc w:val="both"/>
              <w:rPr>
                <w:rFonts w:asciiTheme="minorHAnsi" w:eastAsiaTheme="minorEastAsia" w:hAnsiTheme="minorHAnsi" w:cstheme="minorHAnsi"/>
                <w:sz w:val="22"/>
                <w:szCs w:val="22"/>
              </w:rPr>
            </w:pPr>
            <w:r w:rsidRPr="00084EF7">
              <w:rPr>
                <w:rFonts w:asciiTheme="minorHAnsi" w:eastAsiaTheme="minorEastAsia" w:hAnsiTheme="minorHAnsi" w:cstheme="minorHAnsi"/>
                <w:sz w:val="22"/>
                <w:szCs w:val="22"/>
              </w:rPr>
              <w:t>Learning disability</w:t>
            </w:r>
          </w:p>
        </w:tc>
        <w:tc>
          <w:tcPr>
            <w:tcW w:w="4252" w:type="dxa"/>
            <w:hideMark/>
          </w:tcPr>
          <w:p w:rsidR="00165C49" w:rsidRPr="00084EF7" w:rsidRDefault="005D45D3" w:rsidP="00DE7624">
            <w:pPr>
              <w:spacing w:line="360" w:lineRule="auto"/>
              <w:jc w:val="center"/>
              <w:rPr>
                <w:rFonts w:asciiTheme="minorHAnsi" w:eastAsiaTheme="minorEastAsia" w:hAnsiTheme="minorHAnsi" w:cstheme="minorHAnsi"/>
                <w:b/>
                <w:sz w:val="22"/>
                <w:szCs w:val="22"/>
              </w:rPr>
            </w:pPr>
            <w:r w:rsidRPr="00084EF7">
              <w:rPr>
                <w:rFonts w:asciiTheme="minorHAnsi" w:eastAsiaTheme="minorEastAsia" w:hAnsiTheme="minorHAnsi" w:cstheme="minorHAnsi"/>
                <w:b/>
                <w:sz w:val="22"/>
                <w:szCs w:val="22"/>
              </w:rPr>
              <w:t>13</w:t>
            </w:r>
            <w:r w:rsidR="00165C49" w:rsidRPr="00084EF7">
              <w:rPr>
                <w:rFonts w:asciiTheme="minorHAnsi" w:eastAsiaTheme="minorEastAsia" w:hAnsiTheme="minorHAnsi" w:cstheme="minorHAnsi"/>
                <w:b/>
                <w:sz w:val="22"/>
                <w:szCs w:val="22"/>
              </w:rPr>
              <w:t>%</w:t>
            </w:r>
          </w:p>
        </w:tc>
      </w:tr>
      <w:tr w:rsidR="00165C49" w:rsidRPr="005D45D3" w:rsidTr="00F80FD7">
        <w:trPr>
          <w:trHeight w:val="448"/>
        </w:trPr>
        <w:tc>
          <w:tcPr>
            <w:tcW w:w="4820" w:type="dxa"/>
            <w:hideMark/>
          </w:tcPr>
          <w:p w:rsidR="00165C49" w:rsidRPr="00084EF7" w:rsidRDefault="00165C49" w:rsidP="0010033E">
            <w:pPr>
              <w:spacing w:line="360" w:lineRule="auto"/>
              <w:jc w:val="both"/>
              <w:rPr>
                <w:rFonts w:asciiTheme="minorHAnsi" w:eastAsiaTheme="minorEastAsia" w:hAnsiTheme="minorHAnsi" w:cstheme="minorHAnsi"/>
                <w:sz w:val="22"/>
                <w:szCs w:val="22"/>
              </w:rPr>
            </w:pPr>
            <w:r w:rsidRPr="00084EF7">
              <w:rPr>
                <w:rFonts w:asciiTheme="minorHAnsi" w:eastAsiaTheme="minorEastAsia" w:hAnsiTheme="minorHAnsi" w:cstheme="minorHAnsi"/>
                <w:sz w:val="22"/>
                <w:szCs w:val="22"/>
              </w:rPr>
              <w:t>Autistic spectrum</w:t>
            </w:r>
          </w:p>
        </w:tc>
        <w:tc>
          <w:tcPr>
            <w:tcW w:w="4252" w:type="dxa"/>
            <w:hideMark/>
          </w:tcPr>
          <w:p w:rsidR="00165C49" w:rsidRPr="00084EF7" w:rsidRDefault="00797576" w:rsidP="00797576">
            <w:pPr>
              <w:spacing w:line="360" w:lineRule="auto"/>
              <w:jc w:val="center"/>
              <w:rPr>
                <w:rFonts w:asciiTheme="minorHAnsi" w:eastAsiaTheme="minorEastAsia" w:hAnsiTheme="minorHAnsi" w:cstheme="minorHAnsi"/>
                <w:b/>
                <w:sz w:val="22"/>
                <w:szCs w:val="22"/>
              </w:rPr>
            </w:pPr>
            <w:r w:rsidRPr="00084EF7">
              <w:rPr>
                <w:rFonts w:asciiTheme="minorHAnsi" w:eastAsiaTheme="minorEastAsia" w:hAnsiTheme="minorHAnsi" w:cstheme="minorHAnsi"/>
                <w:b/>
                <w:sz w:val="22"/>
                <w:szCs w:val="22"/>
              </w:rPr>
              <w:t>9</w:t>
            </w:r>
            <w:r w:rsidR="00165C49" w:rsidRPr="00084EF7">
              <w:rPr>
                <w:rFonts w:asciiTheme="minorHAnsi" w:eastAsiaTheme="minorEastAsia" w:hAnsiTheme="minorHAnsi" w:cstheme="minorHAnsi"/>
                <w:b/>
                <w:sz w:val="22"/>
                <w:szCs w:val="22"/>
              </w:rPr>
              <w:t>%</w:t>
            </w:r>
          </w:p>
        </w:tc>
      </w:tr>
      <w:tr w:rsidR="00165C49" w:rsidRPr="005D45D3" w:rsidTr="00797576">
        <w:trPr>
          <w:trHeight w:val="408"/>
        </w:trPr>
        <w:tc>
          <w:tcPr>
            <w:tcW w:w="4820" w:type="dxa"/>
          </w:tcPr>
          <w:p w:rsidR="00165C49" w:rsidRPr="00084EF7" w:rsidRDefault="00165C49" w:rsidP="0010033E">
            <w:pPr>
              <w:spacing w:line="360" w:lineRule="auto"/>
              <w:jc w:val="both"/>
              <w:rPr>
                <w:rFonts w:asciiTheme="minorHAnsi" w:eastAsiaTheme="minorEastAsia" w:hAnsiTheme="minorHAnsi" w:cstheme="minorHAnsi"/>
                <w:sz w:val="22"/>
                <w:szCs w:val="22"/>
              </w:rPr>
            </w:pPr>
            <w:r w:rsidRPr="00084EF7">
              <w:rPr>
                <w:rFonts w:asciiTheme="minorHAnsi" w:eastAsiaTheme="minorEastAsia" w:hAnsiTheme="minorHAnsi" w:cstheme="minorHAnsi"/>
                <w:sz w:val="22"/>
                <w:szCs w:val="22"/>
              </w:rPr>
              <w:t>Sensory disability</w:t>
            </w:r>
          </w:p>
        </w:tc>
        <w:tc>
          <w:tcPr>
            <w:tcW w:w="4252" w:type="dxa"/>
          </w:tcPr>
          <w:p w:rsidR="00165C49" w:rsidRPr="00084EF7" w:rsidRDefault="005D45D3" w:rsidP="00DE7624">
            <w:pPr>
              <w:spacing w:line="360" w:lineRule="auto"/>
              <w:jc w:val="center"/>
              <w:rPr>
                <w:rFonts w:asciiTheme="minorHAnsi" w:eastAsiaTheme="minorEastAsia" w:hAnsiTheme="minorHAnsi" w:cstheme="minorHAnsi"/>
                <w:b/>
                <w:sz w:val="22"/>
                <w:szCs w:val="22"/>
              </w:rPr>
            </w:pPr>
            <w:r w:rsidRPr="00084EF7">
              <w:rPr>
                <w:rFonts w:asciiTheme="minorHAnsi" w:eastAsiaTheme="minorEastAsia" w:hAnsiTheme="minorHAnsi" w:cstheme="minorHAnsi"/>
                <w:b/>
                <w:sz w:val="22"/>
                <w:szCs w:val="22"/>
              </w:rPr>
              <w:t>7</w:t>
            </w:r>
            <w:r w:rsidR="00165C49" w:rsidRPr="00084EF7">
              <w:rPr>
                <w:rFonts w:asciiTheme="minorHAnsi" w:eastAsiaTheme="minorEastAsia" w:hAnsiTheme="minorHAnsi" w:cstheme="minorHAnsi"/>
                <w:b/>
                <w:sz w:val="22"/>
                <w:szCs w:val="22"/>
              </w:rPr>
              <w:t>%</w:t>
            </w:r>
          </w:p>
        </w:tc>
      </w:tr>
    </w:tbl>
    <w:p w:rsidR="00C07AB4" w:rsidRDefault="00C07AB4" w:rsidP="0010033E">
      <w:pPr>
        <w:pStyle w:val="ListParagraph"/>
        <w:spacing w:line="360" w:lineRule="auto"/>
        <w:ind w:left="709" w:hanging="709"/>
        <w:jc w:val="both"/>
        <w:rPr>
          <w:rFonts w:asciiTheme="minorHAnsi" w:hAnsiTheme="minorHAnsi"/>
          <w:b/>
          <w:sz w:val="28"/>
          <w:szCs w:val="28"/>
        </w:rPr>
      </w:pPr>
    </w:p>
    <w:p w:rsidR="00084EF7" w:rsidRDefault="00324B7D" w:rsidP="0010033E">
      <w:pPr>
        <w:pStyle w:val="ListParagraph"/>
        <w:spacing w:line="360" w:lineRule="auto"/>
        <w:ind w:left="709" w:hanging="709"/>
        <w:jc w:val="both"/>
        <w:rPr>
          <w:rFonts w:asciiTheme="minorHAnsi" w:hAnsiTheme="minorHAnsi"/>
          <w:b/>
          <w:sz w:val="28"/>
          <w:szCs w:val="28"/>
        </w:rPr>
      </w:pPr>
      <w:r>
        <w:rPr>
          <w:b/>
          <w:noProof/>
          <w:lang w:eastAsia="en-IE"/>
        </w:rPr>
        <w:drawing>
          <wp:inline distT="0" distB="0" distL="0" distR="0" wp14:anchorId="0521BEFC" wp14:editId="5442E8C4">
            <wp:extent cx="4972050" cy="3248025"/>
            <wp:effectExtent l="0" t="0" r="1905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84EF7" w:rsidRDefault="00084EF7" w:rsidP="0010033E">
      <w:pPr>
        <w:pStyle w:val="ListParagraph"/>
        <w:spacing w:line="360" w:lineRule="auto"/>
        <w:ind w:left="709" w:hanging="709"/>
        <w:jc w:val="both"/>
        <w:rPr>
          <w:rFonts w:asciiTheme="minorHAnsi" w:hAnsiTheme="minorHAnsi"/>
          <w:b/>
          <w:sz w:val="28"/>
          <w:szCs w:val="28"/>
        </w:rPr>
      </w:pPr>
    </w:p>
    <w:p w:rsidR="00324B7D" w:rsidRDefault="00324B7D" w:rsidP="0010033E">
      <w:pPr>
        <w:pStyle w:val="ListParagraph"/>
        <w:spacing w:line="360" w:lineRule="auto"/>
        <w:ind w:left="709" w:hanging="709"/>
        <w:jc w:val="both"/>
        <w:rPr>
          <w:rFonts w:asciiTheme="minorHAnsi" w:hAnsiTheme="minorHAnsi"/>
          <w:b/>
          <w:sz w:val="28"/>
          <w:szCs w:val="28"/>
        </w:rPr>
      </w:pPr>
    </w:p>
    <w:p w:rsidR="00324B7D" w:rsidRDefault="00324B7D" w:rsidP="0010033E">
      <w:pPr>
        <w:pStyle w:val="ListParagraph"/>
        <w:spacing w:line="360" w:lineRule="auto"/>
        <w:ind w:left="709" w:hanging="709"/>
        <w:jc w:val="both"/>
        <w:rPr>
          <w:rFonts w:asciiTheme="minorHAnsi" w:hAnsiTheme="minorHAnsi"/>
          <w:b/>
          <w:sz w:val="28"/>
          <w:szCs w:val="28"/>
        </w:rPr>
      </w:pPr>
    </w:p>
    <w:p w:rsidR="001353C9" w:rsidRPr="00BA55BC" w:rsidRDefault="001353C9" w:rsidP="0010033E">
      <w:pPr>
        <w:pStyle w:val="ListParagraph"/>
        <w:spacing w:line="360" w:lineRule="auto"/>
        <w:ind w:left="709" w:hanging="709"/>
        <w:jc w:val="both"/>
        <w:rPr>
          <w:rFonts w:asciiTheme="minorHAnsi" w:hAnsiTheme="minorHAnsi"/>
          <w:b/>
          <w:sz w:val="28"/>
          <w:szCs w:val="28"/>
        </w:rPr>
      </w:pPr>
    </w:p>
    <w:p w:rsidR="00165C49" w:rsidRPr="00C10415" w:rsidRDefault="00165C49" w:rsidP="0010033E">
      <w:pPr>
        <w:pStyle w:val="ListParagraph"/>
        <w:spacing w:line="360" w:lineRule="auto"/>
        <w:ind w:left="709" w:hanging="709"/>
        <w:jc w:val="both"/>
        <w:rPr>
          <w:rFonts w:asciiTheme="minorHAnsi" w:hAnsiTheme="minorHAnsi"/>
          <w:b/>
          <w:sz w:val="4"/>
        </w:rPr>
      </w:pPr>
    </w:p>
    <w:p w:rsidR="00165C49" w:rsidRPr="005D45D3" w:rsidRDefault="00165C49" w:rsidP="0010033E">
      <w:pPr>
        <w:spacing w:line="360" w:lineRule="auto"/>
        <w:ind w:left="720" w:hanging="720"/>
        <w:rPr>
          <w:rFonts w:asciiTheme="minorHAnsi" w:eastAsia="Times New Roman" w:hAnsiTheme="minorHAnsi" w:cs="Times New Roman"/>
          <w:b/>
          <w:sz w:val="28"/>
          <w:szCs w:val="28"/>
          <w:lang w:eastAsia="en-IE"/>
        </w:rPr>
      </w:pPr>
      <w:r w:rsidRPr="005D45D3">
        <w:rPr>
          <w:rFonts w:asciiTheme="minorHAnsi" w:eastAsia="Times New Roman" w:hAnsiTheme="minorHAnsi" w:cs="Times New Roman"/>
          <w:b/>
          <w:sz w:val="28"/>
          <w:szCs w:val="28"/>
          <w:lang w:eastAsia="en-IE"/>
        </w:rPr>
        <w:t>Typ</w:t>
      </w:r>
      <w:r w:rsidR="005D45D3">
        <w:rPr>
          <w:rFonts w:asciiTheme="minorHAnsi" w:eastAsia="Times New Roman" w:hAnsiTheme="minorHAnsi" w:cs="Times New Roman"/>
          <w:b/>
          <w:sz w:val="28"/>
          <w:szCs w:val="28"/>
          <w:lang w:eastAsia="en-IE"/>
        </w:rPr>
        <w:t>es of Advocacy Intervention 2016</w:t>
      </w:r>
    </w:p>
    <w:tbl>
      <w:tblPr>
        <w:tblW w:w="4712"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6"/>
        <w:gridCol w:w="2543"/>
      </w:tblGrid>
      <w:tr w:rsidR="00165C49" w:rsidRPr="00084EF7" w:rsidTr="00E0305F">
        <w:trPr>
          <w:tblCellSpacing w:w="0" w:type="dxa"/>
        </w:trPr>
        <w:tc>
          <w:tcPr>
            <w:tcW w:w="3677" w:type="pct"/>
            <w:shd w:val="clear" w:color="auto" w:fill="1F497D" w:themeFill="text2"/>
            <w:vAlign w:val="center"/>
          </w:tcPr>
          <w:p w:rsidR="00165C49" w:rsidRPr="00084EF7" w:rsidRDefault="00165C49" w:rsidP="0010033E">
            <w:pPr>
              <w:spacing w:line="360" w:lineRule="auto"/>
              <w:jc w:val="center"/>
              <w:rPr>
                <w:rFonts w:asciiTheme="minorHAnsi" w:eastAsia="Times New Roman" w:hAnsiTheme="minorHAnsi" w:cs="Times New Roman"/>
                <w:b/>
                <w:color w:val="FFFFFF" w:themeColor="background1"/>
                <w:sz w:val="22"/>
                <w:szCs w:val="22"/>
                <w:lang w:eastAsia="en-IE"/>
              </w:rPr>
            </w:pPr>
            <w:r w:rsidRPr="00084EF7">
              <w:rPr>
                <w:rFonts w:asciiTheme="minorHAnsi" w:eastAsia="Times New Roman" w:hAnsiTheme="minorHAnsi" w:cs="Times New Roman"/>
                <w:b/>
                <w:color w:val="FFFFFF" w:themeColor="background1"/>
                <w:sz w:val="22"/>
                <w:szCs w:val="22"/>
                <w:lang w:eastAsia="en-IE"/>
              </w:rPr>
              <w:t xml:space="preserve">    ISSUES</w:t>
            </w:r>
          </w:p>
        </w:tc>
        <w:tc>
          <w:tcPr>
            <w:tcW w:w="1323" w:type="pct"/>
            <w:shd w:val="clear" w:color="auto" w:fill="1F497D" w:themeFill="text2"/>
            <w:vAlign w:val="center"/>
          </w:tcPr>
          <w:p w:rsidR="00165C49" w:rsidRPr="00084EF7" w:rsidRDefault="00165C49" w:rsidP="0010033E">
            <w:pPr>
              <w:spacing w:line="360" w:lineRule="auto"/>
              <w:jc w:val="center"/>
              <w:rPr>
                <w:rFonts w:asciiTheme="minorHAnsi" w:eastAsia="Times New Roman" w:hAnsiTheme="minorHAnsi" w:cs="Times New Roman"/>
                <w:b/>
                <w:color w:val="FFFFFF" w:themeColor="background1"/>
                <w:sz w:val="22"/>
                <w:szCs w:val="22"/>
                <w:lang w:eastAsia="en-IE"/>
              </w:rPr>
            </w:pPr>
            <w:r w:rsidRPr="00084EF7">
              <w:rPr>
                <w:rFonts w:asciiTheme="minorHAnsi" w:eastAsia="Times New Roman" w:hAnsiTheme="minorHAnsi" w:cs="Times New Roman"/>
                <w:b/>
                <w:color w:val="FFFFFF" w:themeColor="background1"/>
                <w:sz w:val="22"/>
                <w:szCs w:val="22"/>
                <w:lang w:eastAsia="en-IE"/>
              </w:rPr>
              <w:t>CASES</w:t>
            </w:r>
          </w:p>
        </w:tc>
      </w:tr>
      <w:tr w:rsidR="00797576" w:rsidRPr="00084EF7" w:rsidTr="00B979A9">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Ensuring will and preference is considered by decision makers</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15%</w:t>
            </w:r>
          </w:p>
        </w:tc>
      </w:tr>
      <w:tr w:rsidR="00165C49" w:rsidRPr="00084EF7" w:rsidTr="00B979A9">
        <w:trPr>
          <w:tblCellSpacing w:w="0" w:type="dxa"/>
        </w:trPr>
        <w:tc>
          <w:tcPr>
            <w:tcW w:w="3677" w:type="pct"/>
            <w:vAlign w:val="center"/>
            <w:hideMark/>
          </w:tcPr>
          <w:p w:rsidR="00165C49" w:rsidRPr="00084EF7" w:rsidRDefault="00165C49"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Accessing Rights or Entitlements</w:t>
            </w:r>
          </w:p>
        </w:tc>
        <w:tc>
          <w:tcPr>
            <w:tcW w:w="1323" w:type="pct"/>
            <w:vAlign w:val="bottom"/>
            <w:hideMark/>
          </w:tcPr>
          <w:p w:rsidR="00165C49" w:rsidRPr="00084EF7" w:rsidRDefault="005D45D3"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1</w:t>
            </w:r>
            <w:r w:rsidR="00DE7624">
              <w:rPr>
                <w:rFonts w:asciiTheme="minorHAnsi" w:eastAsia="Times New Roman" w:hAnsiTheme="minorHAnsi" w:cs="Times New Roman"/>
                <w:b/>
                <w:sz w:val="22"/>
                <w:szCs w:val="22"/>
                <w:lang w:eastAsia="en-IE"/>
              </w:rPr>
              <w:t>4</w:t>
            </w:r>
            <w:r w:rsidR="00165C49" w:rsidRPr="00084EF7">
              <w:rPr>
                <w:rFonts w:asciiTheme="minorHAnsi" w:eastAsia="Times New Roman" w:hAnsiTheme="minorHAnsi" w:cs="Times New Roman"/>
                <w:b/>
                <w:sz w:val="22"/>
                <w:szCs w:val="22"/>
                <w:lang w:eastAsia="en-IE"/>
              </w:rPr>
              <w:t>%</w:t>
            </w:r>
          </w:p>
        </w:tc>
      </w:tr>
      <w:tr w:rsidR="00797576" w:rsidRPr="00084EF7" w:rsidTr="00B979A9">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Inclusion and representation in decision making processes</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12%</w:t>
            </w:r>
          </w:p>
        </w:tc>
      </w:tr>
      <w:tr w:rsidR="00797576" w:rsidRPr="00084EF7" w:rsidTr="00B979A9">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Option Exploration</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1</w:t>
            </w:r>
            <w:r w:rsidR="00DE7624">
              <w:rPr>
                <w:rFonts w:asciiTheme="minorHAnsi" w:eastAsia="Times New Roman" w:hAnsiTheme="minorHAnsi" w:cs="Times New Roman"/>
                <w:b/>
                <w:sz w:val="22"/>
                <w:szCs w:val="22"/>
                <w:lang w:eastAsia="en-IE"/>
              </w:rPr>
              <w:t>2</w:t>
            </w:r>
            <w:r w:rsidRPr="00084EF7">
              <w:rPr>
                <w:rFonts w:asciiTheme="minorHAnsi" w:eastAsia="Times New Roman" w:hAnsiTheme="minorHAnsi" w:cs="Times New Roman"/>
                <w:b/>
                <w:sz w:val="22"/>
                <w:szCs w:val="22"/>
                <w:lang w:eastAsia="en-IE"/>
              </w:rPr>
              <w:t>%</w:t>
            </w:r>
          </w:p>
        </w:tc>
      </w:tr>
      <w:tr w:rsidR="00797576" w:rsidRPr="00084EF7" w:rsidTr="00B979A9">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Information Provision</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11%</w:t>
            </w:r>
          </w:p>
        </w:tc>
      </w:tr>
      <w:tr w:rsidR="00797576" w:rsidRPr="00084EF7" w:rsidTr="00B979A9">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Self Advocacy Support/Coaching</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9%</w:t>
            </w:r>
          </w:p>
        </w:tc>
      </w:tr>
      <w:tr w:rsidR="00797576" w:rsidRPr="00084EF7" w:rsidTr="00797576">
        <w:trPr>
          <w:tblCellSpacing w:w="0" w:type="dxa"/>
        </w:trPr>
        <w:tc>
          <w:tcPr>
            <w:tcW w:w="3677" w:type="pct"/>
            <w:vAlign w:val="center"/>
          </w:tcPr>
          <w:p w:rsidR="00797576" w:rsidRPr="00084EF7" w:rsidRDefault="00797576" w:rsidP="00797576">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Making decisions</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9%</w:t>
            </w:r>
          </w:p>
        </w:tc>
      </w:tr>
      <w:tr w:rsidR="00797576" w:rsidRPr="00084EF7" w:rsidTr="00797576">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Moving to community living arrangements</w:t>
            </w:r>
          </w:p>
        </w:tc>
        <w:tc>
          <w:tcPr>
            <w:tcW w:w="1323" w:type="pct"/>
            <w:vAlign w:val="bottom"/>
          </w:tcPr>
          <w:p w:rsidR="00797576" w:rsidRPr="00084EF7" w:rsidRDefault="00DE7624" w:rsidP="0010033E">
            <w:pPr>
              <w:spacing w:line="360" w:lineRule="auto"/>
              <w:jc w:val="center"/>
              <w:rPr>
                <w:rFonts w:asciiTheme="minorHAnsi" w:eastAsia="Times New Roman" w:hAnsiTheme="minorHAnsi" w:cs="Times New Roman"/>
                <w:b/>
                <w:sz w:val="22"/>
                <w:szCs w:val="22"/>
                <w:lang w:eastAsia="en-IE"/>
              </w:rPr>
            </w:pPr>
            <w:r>
              <w:rPr>
                <w:rFonts w:asciiTheme="minorHAnsi" w:eastAsia="Times New Roman" w:hAnsiTheme="minorHAnsi" w:cs="Times New Roman"/>
                <w:b/>
                <w:sz w:val="22"/>
                <w:szCs w:val="22"/>
                <w:lang w:eastAsia="en-IE"/>
              </w:rPr>
              <w:t>6</w:t>
            </w:r>
            <w:r w:rsidR="00797576" w:rsidRPr="00084EF7">
              <w:rPr>
                <w:rFonts w:asciiTheme="minorHAnsi" w:eastAsia="Times New Roman" w:hAnsiTheme="minorHAnsi" w:cs="Times New Roman"/>
                <w:b/>
                <w:sz w:val="22"/>
                <w:szCs w:val="22"/>
                <w:lang w:eastAsia="en-IE"/>
              </w:rPr>
              <w:t>%</w:t>
            </w:r>
          </w:p>
        </w:tc>
      </w:tr>
      <w:tr w:rsidR="00797576" w:rsidRPr="00084EF7" w:rsidTr="00797576">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Making a complaint</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4%</w:t>
            </w:r>
          </w:p>
        </w:tc>
      </w:tr>
      <w:tr w:rsidR="00797576" w:rsidRPr="00084EF7" w:rsidTr="00797576">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Research and Preparation</w:t>
            </w:r>
          </w:p>
        </w:tc>
        <w:tc>
          <w:tcPr>
            <w:tcW w:w="1323" w:type="pct"/>
            <w:vAlign w:val="bottom"/>
          </w:tcPr>
          <w:p w:rsidR="00797576" w:rsidRPr="00084EF7" w:rsidRDefault="00797576" w:rsidP="00DE7624">
            <w:pPr>
              <w:spacing w:line="360" w:lineRule="auto"/>
              <w:jc w:val="center"/>
              <w:rPr>
                <w:rFonts w:asciiTheme="minorHAnsi" w:eastAsia="Times New Roman" w:hAnsiTheme="minorHAnsi" w:cs="Times New Roman"/>
                <w:b/>
                <w:sz w:val="22"/>
                <w:szCs w:val="22"/>
                <w:lang w:eastAsia="en-IE"/>
              </w:rPr>
            </w:pPr>
            <w:r w:rsidRPr="00084EF7">
              <w:rPr>
                <w:rFonts w:asciiTheme="minorHAnsi" w:eastAsia="Times New Roman" w:hAnsiTheme="minorHAnsi" w:cs="Times New Roman"/>
                <w:b/>
                <w:sz w:val="22"/>
                <w:szCs w:val="22"/>
                <w:lang w:eastAsia="en-IE"/>
              </w:rPr>
              <w:t>4%</w:t>
            </w:r>
          </w:p>
        </w:tc>
      </w:tr>
      <w:tr w:rsidR="00797576" w:rsidRPr="00084EF7" w:rsidTr="00797576">
        <w:trPr>
          <w:tblCellSpacing w:w="0" w:type="dxa"/>
        </w:trPr>
        <w:tc>
          <w:tcPr>
            <w:tcW w:w="3677" w:type="pct"/>
            <w:vAlign w:val="center"/>
          </w:tcPr>
          <w:p w:rsidR="00797576" w:rsidRPr="00084EF7" w:rsidRDefault="00797576" w:rsidP="0010033E">
            <w:pPr>
              <w:spacing w:line="360" w:lineRule="auto"/>
              <w:jc w:val="both"/>
              <w:rPr>
                <w:rFonts w:asciiTheme="minorHAnsi" w:eastAsia="Times New Roman" w:hAnsiTheme="minorHAnsi" w:cs="Times New Roman"/>
                <w:sz w:val="22"/>
                <w:szCs w:val="22"/>
                <w:lang w:eastAsia="en-IE"/>
              </w:rPr>
            </w:pPr>
            <w:r w:rsidRPr="00084EF7">
              <w:rPr>
                <w:rFonts w:asciiTheme="minorHAnsi" w:eastAsia="Times New Roman" w:hAnsiTheme="minorHAnsi" w:cs="Times New Roman"/>
                <w:sz w:val="22"/>
                <w:szCs w:val="22"/>
                <w:lang w:eastAsia="en-IE"/>
              </w:rPr>
              <w:t>Completing an Appear and/or Request to Have a Decision Reviewed</w:t>
            </w:r>
          </w:p>
        </w:tc>
        <w:tc>
          <w:tcPr>
            <w:tcW w:w="1323" w:type="pct"/>
            <w:vAlign w:val="bottom"/>
          </w:tcPr>
          <w:p w:rsidR="00797576" w:rsidRPr="00084EF7" w:rsidRDefault="00DE7624" w:rsidP="00DE7624">
            <w:pPr>
              <w:spacing w:line="360" w:lineRule="auto"/>
              <w:jc w:val="center"/>
              <w:rPr>
                <w:rFonts w:asciiTheme="minorHAnsi" w:eastAsia="Times New Roman" w:hAnsiTheme="minorHAnsi" w:cs="Times New Roman"/>
                <w:b/>
                <w:sz w:val="22"/>
                <w:szCs w:val="22"/>
                <w:lang w:eastAsia="en-IE"/>
              </w:rPr>
            </w:pPr>
            <w:r>
              <w:rPr>
                <w:rFonts w:asciiTheme="minorHAnsi" w:eastAsia="Times New Roman" w:hAnsiTheme="minorHAnsi" w:cs="Times New Roman"/>
                <w:b/>
                <w:sz w:val="22"/>
                <w:szCs w:val="22"/>
                <w:lang w:eastAsia="en-IE"/>
              </w:rPr>
              <w:t>4</w:t>
            </w:r>
            <w:r w:rsidR="00797576" w:rsidRPr="00084EF7">
              <w:rPr>
                <w:rFonts w:asciiTheme="minorHAnsi" w:eastAsia="Times New Roman" w:hAnsiTheme="minorHAnsi" w:cs="Times New Roman"/>
                <w:b/>
                <w:sz w:val="22"/>
                <w:szCs w:val="22"/>
                <w:lang w:eastAsia="en-IE"/>
              </w:rPr>
              <w:t>%</w:t>
            </w:r>
          </w:p>
        </w:tc>
      </w:tr>
    </w:tbl>
    <w:p w:rsidR="00165C49" w:rsidRPr="00084EF7" w:rsidRDefault="00165C49" w:rsidP="0010033E">
      <w:pPr>
        <w:spacing w:line="360" w:lineRule="auto"/>
        <w:jc w:val="both"/>
        <w:rPr>
          <w:rFonts w:eastAsia="Calibri" w:cs="Times New Roman"/>
          <w:sz w:val="22"/>
          <w:szCs w:val="22"/>
        </w:rPr>
      </w:pPr>
    </w:p>
    <w:p w:rsidR="003A5D7F" w:rsidRDefault="00324B7D" w:rsidP="0010033E">
      <w:pPr>
        <w:spacing w:line="360" w:lineRule="auto"/>
        <w:jc w:val="both"/>
        <w:rPr>
          <w:rFonts w:eastAsia="Calibri" w:cs="Times New Roman"/>
        </w:rPr>
      </w:pPr>
      <w:r>
        <w:rPr>
          <w:b/>
          <w:noProof/>
          <w:lang w:eastAsia="en-IE"/>
        </w:rPr>
        <w:drawing>
          <wp:inline distT="0" distB="0" distL="0" distR="0" wp14:anchorId="08ABBF51" wp14:editId="345D8C36">
            <wp:extent cx="5943600" cy="4267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A5D7F" w:rsidRPr="0010042F" w:rsidRDefault="003A5D7F" w:rsidP="0010033E">
      <w:pPr>
        <w:spacing w:line="360" w:lineRule="auto"/>
        <w:jc w:val="both"/>
        <w:rPr>
          <w:rFonts w:eastAsia="Calibri" w:cs="Times New Roman"/>
        </w:rPr>
      </w:pPr>
    </w:p>
    <w:p w:rsidR="00084EF7" w:rsidRDefault="00084EF7" w:rsidP="005C6918">
      <w:pPr>
        <w:spacing w:line="360" w:lineRule="auto"/>
        <w:ind w:left="720" w:hanging="720"/>
        <w:rPr>
          <w:rFonts w:asciiTheme="minorHAnsi" w:eastAsia="Times New Roman" w:hAnsiTheme="minorHAnsi" w:cs="Times New Roman"/>
          <w:b/>
          <w:sz w:val="28"/>
          <w:szCs w:val="28"/>
          <w:lang w:eastAsia="en-IE"/>
        </w:rPr>
      </w:pPr>
    </w:p>
    <w:p w:rsidR="00084EF7" w:rsidRDefault="00084EF7" w:rsidP="005C6918">
      <w:pPr>
        <w:spacing w:line="360" w:lineRule="auto"/>
        <w:ind w:left="720" w:hanging="720"/>
        <w:rPr>
          <w:rFonts w:asciiTheme="minorHAnsi" w:eastAsia="Times New Roman" w:hAnsiTheme="minorHAnsi" w:cs="Times New Roman"/>
          <w:b/>
          <w:sz w:val="28"/>
          <w:szCs w:val="28"/>
          <w:lang w:eastAsia="en-IE"/>
        </w:rPr>
      </w:pPr>
    </w:p>
    <w:p w:rsidR="001353C9" w:rsidRDefault="001353C9" w:rsidP="005C6918">
      <w:pPr>
        <w:spacing w:line="360" w:lineRule="auto"/>
        <w:ind w:left="720" w:hanging="720"/>
        <w:rPr>
          <w:rFonts w:asciiTheme="minorHAnsi" w:eastAsia="Times New Roman" w:hAnsiTheme="minorHAnsi" w:cs="Times New Roman"/>
          <w:b/>
          <w:sz w:val="28"/>
          <w:szCs w:val="28"/>
          <w:lang w:eastAsia="en-IE"/>
        </w:rPr>
      </w:pPr>
    </w:p>
    <w:p w:rsidR="003A4D40" w:rsidRDefault="003A4D40" w:rsidP="005C6918">
      <w:pPr>
        <w:spacing w:line="360" w:lineRule="auto"/>
        <w:ind w:left="720" w:hanging="720"/>
        <w:rPr>
          <w:rFonts w:asciiTheme="minorHAnsi" w:eastAsia="Times New Roman" w:hAnsiTheme="minorHAnsi" w:cs="Times New Roman"/>
          <w:b/>
          <w:sz w:val="28"/>
          <w:szCs w:val="28"/>
          <w:lang w:eastAsia="en-IE"/>
        </w:rPr>
      </w:pPr>
    </w:p>
    <w:p w:rsidR="005C6918" w:rsidRDefault="005C6918" w:rsidP="005C6918">
      <w:pPr>
        <w:spacing w:line="360" w:lineRule="auto"/>
        <w:ind w:left="720" w:hanging="720"/>
        <w:rPr>
          <w:rFonts w:asciiTheme="minorHAnsi" w:eastAsia="Times New Roman" w:hAnsiTheme="minorHAnsi" w:cs="Times New Roman"/>
          <w:b/>
          <w:sz w:val="28"/>
          <w:szCs w:val="28"/>
          <w:lang w:eastAsia="en-IE"/>
        </w:rPr>
      </w:pPr>
      <w:r>
        <w:rPr>
          <w:rFonts w:asciiTheme="minorHAnsi" w:eastAsia="Times New Roman" w:hAnsiTheme="minorHAnsi" w:cs="Times New Roman"/>
          <w:b/>
          <w:sz w:val="28"/>
          <w:szCs w:val="28"/>
          <w:lang w:eastAsia="en-IE"/>
        </w:rPr>
        <w:t>Case Categories (excluding quality of life)</w:t>
      </w:r>
    </w:p>
    <w:tbl>
      <w:tblPr>
        <w:tblW w:w="4712"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6"/>
        <w:gridCol w:w="2543"/>
      </w:tblGrid>
      <w:tr w:rsidR="005C6918" w:rsidRPr="005D45D3" w:rsidTr="00A658E8">
        <w:trPr>
          <w:tblCellSpacing w:w="0" w:type="dxa"/>
        </w:trPr>
        <w:tc>
          <w:tcPr>
            <w:tcW w:w="3677" w:type="pct"/>
            <w:shd w:val="clear" w:color="auto" w:fill="1F497D" w:themeFill="text2"/>
            <w:vAlign w:val="center"/>
          </w:tcPr>
          <w:p w:rsidR="005C6918" w:rsidRPr="00084EF7" w:rsidRDefault="003A5D7F" w:rsidP="00084EF7">
            <w:pPr>
              <w:jc w:val="center"/>
              <w:rPr>
                <w:rFonts w:asciiTheme="minorHAnsi" w:eastAsia="Times New Roman" w:hAnsiTheme="minorHAnsi" w:cs="Times New Roman"/>
                <w:b/>
                <w:color w:val="FFFFFF" w:themeColor="background1"/>
                <w:sz w:val="22"/>
                <w:szCs w:val="22"/>
                <w:lang w:eastAsia="en-IE"/>
              </w:rPr>
            </w:pPr>
            <w:r w:rsidRPr="00084EF7">
              <w:rPr>
                <w:rFonts w:asciiTheme="minorHAnsi" w:eastAsia="Times New Roman" w:hAnsiTheme="minorHAnsi" w:cs="Times New Roman"/>
                <w:b/>
                <w:color w:val="FFFFFF" w:themeColor="background1"/>
                <w:sz w:val="22"/>
                <w:szCs w:val="22"/>
                <w:lang w:eastAsia="en-IE"/>
              </w:rPr>
              <w:t>CATEGORY</w:t>
            </w:r>
          </w:p>
        </w:tc>
        <w:tc>
          <w:tcPr>
            <w:tcW w:w="1323" w:type="pct"/>
            <w:shd w:val="clear" w:color="auto" w:fill="1F497D" w:themeFill="text2"/>
            <w:vAlign w:val="center"/>
          </w:tcPr>
          <w:p w:rsidR="005C6918" w:rsidRPr="00084EF7" w:rsidRDefault="003A5D7F" w:rsidP="00084EF7">
            <w:pPr>
              <w:jc w:val="center"/>
              <w:rPr>
                <w:rFonts w:asciiTheme="minorHAnsi" w:eastAsia="Times New Roman" w:hAnsiTheme="minorHAnsi" w:cs="Times New Roman"/>
                <w:b/>
                <w:color w:val="FFFFFF" w:themeColor="background1"/>
                <w:sz w:val="22"/>
                <w:szCs w:val="22"/>
                <w:lang w:eastAsia="en-IE"/>
              </w:rPr>
            </w:pPr>
            <w:r w:rsidRPr="00084EF7">
              <w:rPr>
                <w:rFonts w:asciiTheme="minorHAnsi" w:eastAsia="Times New Roman" w:hAnsiTheme="minorHAnsi" w:cs="Times New Roman"/>
                <w:b/>
                <w:color w:val="FFFFFF" w:themeColor="background1"/>
                <w:sz w:val="22"/>
                <w:szCs w:val="22"/>
                <w:lang w:eastAsia="en-IE"/>
              </w:rPr>
              <w:t>CASES</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Housing</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31%</w:t>
            </w:r>
          </w:p>
        </w:tc>
      </w:tr>
      <w:tr w:rsidR="005C6918" w:rsidRPr="005D45D3" w:rsidTr="005C691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Health</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w:t>
            </w:r>
            <w:r w:rsidR="00DE7624">
              <w:rPr>
                <w:rFonts w:asciiTheme="minorHAnsi" w:eastAsia="Times New Roman" w:hAnsiTheme="minorHAnsi" w:cs="Times New Roman"/>
                <w:b/>
                <w:szCs w:val="22"/>
                <w:lang w:eastAsia="en-IE"/>
              </w:rPr>
              <w:t>9</w:t>
            </w:r>
            <w:r w:rsidRPr="00084EF7">
              <w:rPr>
                <w:rFonts w:asciiTheme="minorHAnsi" w:eastAsia="Times New Roman" w:hAnsiTheme="minorHAnsi" w:cs="Times New Roman"/>
                <w:b/>
                <w:szCs w:val="22"/>
                <w:lang w:eastAsia="en-IE"/>
              </w:rPr>
              <w:t>%</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Childcare related court case</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w:t>
            </w:r>
            <w:r w:rsidR="00DE7624">
              <w:rPr>
                <w:rFonts w:asciiTheme="minorHAnsi" w:eastAsia="Times New Roman" w:hAnsiTheme="minorHAnsi" w:cs="Times New Roman"/>
                <w:b/>
                <w:szCs w:val="22"/>
                <w:lang w:eastAsia="en-IE"/>
              </w:rPr>
              <w:t>1</w:t>
            </w:r>
            <w:r w:rsidRPr="00084EF7">
              <w:rPr>
                <w:rFonts w:asciiTheme="minorHAnsi" w:eastAsia="Times New Roman" w:hAnsiTheme="minorHAnsi" w:cs="Times New Roman"/>
                <w:b/>
                <w:szCs w:val="22"/>
                <w:lang w:eastAsia="en-IE"/>
              </w:rPr>
              <w:t>%</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Justice</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9%</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Birth Family and relationships</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6%</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Social Welfare</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6%</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Money and Tax</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5%</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Education and Training</w:t>
            </w:r>
          </w:p>
        </w:tc>
        <w:tc>
          <w:tcPr>
            <w:tcW w:w="1323" w:type="pct"/>
            <w:vAlign w:val="bottom"/>
          </w:tcPr>
          <w:p w:rsidR="005C6918"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4</w:t>
            </w:r>
            <w:r w:rsidR="005C6918" w:rsidRPr="00084EF7">
              <w:rPr>
                <w:rFonts w:asciiTheme="minorHAnsi" w:eastAsia="Times New Roman" w:hAnsiTheme="minorHAnsi" w:cs="Times New Roman"/>
                <w:b/>
                <w:szCs w:val="22"/>
                <w:lang w:eastAsia="en-IE"/>
              </w:rPr>
              <w:t>%</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Employment</w:t>
            </w:r>
          </w:p>
        </w:tc>
        <w:tc>
          <w:tcPr>
            <w:tcW w:w="1323" w:type="pct"/>
            <w:vAlign w:val="bottom"/>
          </w:tcPr>
          <w:p w:rsidR="005C6918"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4</w:t>
            </w:r>
            <w:r w:rsidR="005C6918" w:rsidRPr="00084EF7">
              <w:rPr>
                <w:rFonts w:asciiTheme="minorHAnsi" w:eastAsia="Times New Roman" w:hAnsiTheme="minorHAnsi" w:cs="Times New Roman"/>
                <w:b/>
                <w:szCs w:val="22"/>
                <w:lang w:eastAsia="en-IE"/>
              </w:rPr>
              <w:t>%</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Travel and Recreation</w:t>
            </w:r>
          </w:p>
        </w:tc>
        <w:tc>
          <w:tcPr>
            <w:tcW w:w="1323" w:type="pct"/>
            <w:vAlign w:val="bottom"/>
          </w:tcPr>
          <w:p w:rsidR="005C6918" w:rsidRPr="00084EF7" w:rsidRDefault="00DE7624" w:rsidP="00084EF7">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2</w:t>
            </w:r>
            <w:r w:rsidR="005C6918" w:rsidRPr="00084EF7">
              <w:rPr>
                <w:rFonts w:asciiTheme="minorHAnsi" w:eastAsia="Times New Roman" w:hAnsiTheme="minorHAnsi" w:cs="Times New Roman"/>
                <w:b/>
                <w:szCs w:val="22"/>
                <w:lang w:eastAsia="en-IE"/>
              </w:rPr>
              <w:t>%</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Death and Bereavement</w:t>
            </w:r>
          </w:p>
        </w:tc>
        <w:tc>
          <w:tcPr>
            <w:tcW w:w="1323" w:type="pct"/>
            <w:vAlign w:val="bottom"/>
          </w:tcPr>
          <w:p w:rsidR="005C6918"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2</w:t>
            </w:r>
            <w:r w:rsidR="005C6918" w:rsidRPr="00084EF7">
              <w:rPr>
                <w:rFonts w:asciiTheme="minorHAnsi" w:eastAsia="Times New Roman" w:hAnsiTheme="minorHAnsi" w:cs="Times New Roman"/>
                <w:b/>
                <w:szCs w:val="22"/>
                <w:lang w:eastAsia="en-IE"/>
              </w:rPr>
              <w:t>%</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Consumer Affairs</w:t>
            </w:r>
          </w:p>
        </w:tc>
        <w:tc>
          <w:tcPr>
            <w:tcW w:w="1323" w:type="pct"/>
            <w:vAlign w:val="bottom"/>
          </w:tcPr>
          <w:p w:rsidR="005C6918" w:rsidRPr="00084EF7" w:rsidRDefault="00DE7624" w:rsidP="00084EF7">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1</w:t>
            </w:r>
            <w:r w:rsidR="005C6918" w:rsidRPr="00084EF7">
              <w:rPr>
                <w:rFonts w:asciiTheme="minorHAnsi" w:eastAsia="Times New Roman" w:hAnsiTheme="minorHAnsi" w:cs="Times New Roman"/>
                <w:b/>
                <w:szCs w:val="22"/>
                <w:lang w:eastAsia="en-IE"/>
              </w:rPr>
              <w:t>%</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Moving Country</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.3%</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Government in Ireland</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w:t>
            </w:r>
          </w:p>
        </w:tc>
      </w:tr>
      <w:tr w:rsidR="005C6918" w:rsidRPr="005D45D3" w:rsidTr="00A658E8">
        <w:trPr>
          <w:tblCellSpacing w:w="0" w:type="dxa"/>
        </w:trPr>
        <w:tc>
          <w:tcPr>
            <w:tcW w:w="3677" w:type="pct"/>
            <w:vAlign w:val="center"/>
          </w:tcPr>
          <w:p w:rsidR="005C6918" w:rsidRPr="00084EF7" w:rsidRDefault="005C6918"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Environment</w:t>
            </w:r>
          </w:p>
        </w:tc>
        <w:tc>
          <w:tcPr>
            <w:tcW w:w="1323" w:type="pct"/>
            <w:vAlign w:val="bottom"/>
          </w:tcPr>
          <w:p w:rsidR="005C6918" w:rsidRPr="00084EF7" w:rsidRDefault="005C6918"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w:t>
            </w:r>
          </w:p>
        </w:tc>
      </w:tr>
    </w:tbl>
    <w:p w:rsidR="003A4D40" w:rsidRDefault="003A4D40" w:rsidP="0010033E">
      <w:pPr>
        <w:spacing w:line="360" w:lineRule="auto"/>
        <w:rPr>
          <w:b/>
          <w:sz w:val="16"/>
        </w:rPr>
      </w:pPr>
    </w:p>
    <w:p w:rsidR="003A4D40" w:rsidRDefault="003A4D40">
      <w:pPr>
        <w:ind w:left="720" w:hanging="720"/>
        <w:rPr>
          <w:b/>
          <w:sz w:val="16"/>
        </w:rPr>
      </w:pPr>
      <w:r>
        <w:rPr>
          <w:b/>
          <w:noProof/>
          <w:lang w:eastAsia="en-IE"/>
        </w:rPr>
        <w:drawing>
          <wp:inline distT="0" distB="0" distL="0" distR="0" wp14:anchorId="55463CD3" wp14:editId="76EF22DE">
            <wp:extent cx="5943600" cy="5219700"/>
            <wp:effectExtent l="0" t="0" r="19050" b="1905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b/>
          <w:sz w:val="16"/>
        </w:rPr>
        <w:br w:type="page"/>
      </w:r>
    </w:p>
    <w:p w:rsidR="003A5D7F" w:rsidRDefault="003A5D7F" w:rsidP="003A5D7F">
      <w:pPr>
        <w:spacing w:line="360" w:lineRule="auto"/>
        <w:ind w:left="720" w:hanging="720"/>
        <w:rPr>
          <w:rFonts w:asciiTheme="minorHAnsi" w:eastAsia="Times New Roman" w:hAnsiTheme="minorHAnsi" w:cs="Times New Roman"/>
          <w:b/>
          <w:sz w:val="28"/>
          <w:szCs w:val="28"/>
          <w:lang w:eastAsia="en-IE"/>
        </w:rPr>
      </w:pPr>
      <w:r>
        <w:rPr>
          <w:rFonts w:asciiTheme="minorHAnsi" w:eastAsia="Times New Roman" w:hAnsiTheme="minorHAnsi" w:cs="Times New Roman"/>
          <w:b/>
          <w:sz w:val="28"/>
          <w:szCs w:val="28"/>
          <w:lang w:eastAsia="en-IE"/>
        </w:rPr>
        <w:t>Case Categories (Quality of Life)</w:t>
      </w:r>
    </w:p>
    <w:tbl>
      <w:tblPr>
        <w:tblW w:w="4712"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66"/>
        <w:gridCol w:w="2543"/>
      </w:tblGrid>
      <w:tr w:rsidR="003A5D7F" w:rsidRPr="005D45D3" w:rsidTr="00A658E8">
        <w:trPr>
          <w:tblCellSpacing w:w="0" w:type="dxa"/>
        </w:trPr>
        <w:tc>
          <w:tcPr>
            <w:tcW w:w="3677" w:type="pct"/>
            <w:shd w:val="clear" w:color="auto" w:fill="1F497D" w:themeFill="text2"/>
            <w:vAlign w:val="center"/>
          </w:tcPr>
          <w:p w:rsidR="003A5D7F" w:rsidRPr="00084EF7" w:rsidRDefault="003A5D7F" w:rsidP="00084EF7">
            <w:pPr>
              <w:jc w:val="center"/>
              <w:rPr>
                <w:rFonts w:asciiTheme="minorHAnsi" w:eastAsia="Times New Roman" w:hAnsiTheme="minorHAnsi" w:cs="Times New Roman"/>
                <w:b/>
                <w:color w:val="FFFFFF" w:themeColor="background1"/>
                <w:szCs w:val="22"/>
                <w:lang w:eastAsia="en-IE"/>
              </w:rPr>
            </w:pPr>
            <w:r w:rsidRPr="00084EF7">
              <w:rPr>
                <w:rFonts w:asciiTheme="minorHAnsi" w:eastAsia="Times New Roman" w:hAnsiTheme="minorHAnsi" w:cs="Times New Roman"/>
                <w:b/>
                <w:color w:val="FFFFFF" w:themeColor="background1"/>
                <w:szCs w:val="22"/>
                <w:lang w:eastAsia="en-IE"/>
              </w:rPr>
              <w:t>CATEGORY</w:t>
            </w:r>
          </w:p>
        </w:tc>
        <w:tc>
          <w:tcPr>
            <w:tcW w:w="1323" w:type="pct"/>
            <w:shd w:val="clear" w:color="auto" w:fill="1F497D" w:themeFill="text2"/>
            <w:vAlign w:val="center"/>
          </w:tcPr>
          <w:p w:rsidR="003A5D7F" w:rsidRPr="00084EF7" w:rsidRDefault="003A5D7F" w:rsidP="00084EF7">
            <w:pPr>
              <w:jc w:val="center"/>
              <w:rPr>
                <w:rFonts w:asciiTheme="minorHAnsi" w:eastAsia="Times New Roman" w:hAnsiTheme="minorHAnsi" w:cs="Times New Roman"/>
                <w:b/>
                <w:color w:val="FFFFFF" w:themeColor="background1"/>
                <w:szCs w:val="22"/>
                <w:lang w:eastAsia="en-IE"/>
              </w:rPr>
            </w:pPr>
            <w:r w:rsidRPr="00084EF7">
              <w:rPr>
                <w:rFonts w:asciiTheme="minorHAnsi" w:eastAsia="Times New Roman" w:hAnsiTheme="minorHAnsi" w:cs="Times New Roman"/>
                <w:b/>
                <w:color w:val="FFFFFF" w:themeColor="background1"/>
                <w:szCs w:val="22"/>
                <w:lang w:eastAsia="en-IE"/>
              </w:rPr>
              <w:t>CASES</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Explore lifestyle options</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w:t>
            </w:r>
            <w:r w:rsidR="00DE7624">
              <w:rPr>
                <w:rFonts w:asciiTheme="minorHAnsi" w:eastAsia="Times New Roman" w:hAnsiTheme="minorHAnsi" w:cs="Times New Roman"/>
                <w:b/>
                <w:szCs w:val="22"/>
                <w:lang w:eastAsia="en-IE"/>
              </w:rPr>
              <w:t>5</w:t>
            </w:r>
            <w:r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Support with self advocacy</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w:t>
            </w:r>
            <w:r w:rsidR="00DE7624">
              <w:rPr>
                <w:rFonts w:asciiTheme="minorHAnsi" w:eastAsia="Times New Roman" w:hAnsiTheme="minorHAnsi" w:cs="Times New Roman"/>
                <w:b/>
                <w:szCs w:val="22"/>
                <w:lang w:eastAsia="en-IE"/>
              </w:rPr>
              <w:t>3</w:t>
            </w:r>
            <w:r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Exclusion from decisions relating to themselves</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10%</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Support to become more independent</w:t>
            </w:r>
          </w:p>
        </w:tc>
        <w:tc>
          <w:tcPr>
            <w:tcW w:w="1323" w:type="pct"/>
            <w:vAlign w:val="bottom"/>
          </w:tcPr>
          <w:p w:rsidR="003A5D7F"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10</w:t>
            </w:r>
            <w:r w:rsidR="003A5D7F"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Family relationships</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8</w:t>
            </w:r>
            <w:r w:rsidR="00DE7624">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Inappropriate housing</w:t>
            </w:r>
          </w:p>
        </w:tc>
        <w:tc>
          <w:tcPr>
            <w:tcW w:w="1323" w:type="pct"/>
            <w:vAlign w:val="bottom"/>
          </w:tcPr>
          <w:p w:rsidR="003A5D7F"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8</w:t>
            </w:r>
            <w:r w:rsidR="003A5D7F"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Develop social connections</w:t>
            </w:r>
          </w:p>
        </w:tc>
        <w:tc>
          <w:tcPr>
            <w:tcW w:w="1323" w:type="pct"/>
            <w:vAlign w:val="bottom"/>
          </w:tcPr>
          <w:p w:rsidR="003A5D7F"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7</w:t>
            </w:r>
            <w:r w:rsidR="003A5D7F"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Lack of access to own money</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5%</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Inadequate or lack of PA hours</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5%</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Support with self confidence</w:t>
            </w:r>
          </w:p>
        </w:tc>
        <w:tc>
          <w:tcPr>
            <w:tcW w:w="1323" w:type="pct"/>
            <w:vAlign w:val="bottom"/>
          </w:tcPr>
          <w:p w:rsidR="003A5D7F"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5</w:t>
            </w:r>
            <w:r w:rsidR="003A5D7F"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Support with improving communication skills</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4%</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Fear of complaining</w:t>
            </w:r>
          </w:p>
        </w:tc>
        <w:tc>
          <w:tcPr>
            <w:tcW w:w="1323" w:type="pct"/>
            <w:vAlign w:val="bottom"/>
          </w:tcPr>
          <w:p w:rsidR="003A5D7F"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3</w:t>
            </w:r>
            <w:r w:rsidR="003A5D7F"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Bullying or harassment</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2%</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Lack of appropriate mental health supports</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2%</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Poor standards of housing</w:t>
            </w:r>
          </w:p>
        </w:tc>
        <w:tc>
          <w:tcPr>
            <w:tcW w:w="1323" w:type="pct"/>
            <w:vAlign w:val="bottom"/>
          </w:tcPr>
          <w:p w:rsidR="003A5D7F" w:rsidRPr="00084EF7" w:rsidRDefault="00DE7624" w:rsidP="00DE7624">
            <w:pPr>
              <w:jc w:val="center"/>
              <w:rPr>
                <w:rFonts w:asciiTheme="minorHAnsi" w:eastAsia="Times New Roman" w:hAnsiTheme="minorHAnsi" w:cs="Times New Roman"/>
                <w:b/>
                <w:szCs w:val="22"/>
                <w:lang w:eastAsia="en-IE"/>
              </w:rPr>
            </w:pPr>
            <w:r>
              <w:rPr>
                <w:rFonts w:asciiTheme="minorHAnsi" w:eastAsia="Times New Roman" w:hAnsiTheme="minorHAnsi" w:cs="Times New Roman"/>
                <w:b/>
                <w:szCs w:val="22"/>
                <w:lang w:eastAsia="en-IE"/>
              </w:rPr>
              <w:t>2</w:t>
            </w:r>
            <w:r w:rsidR="003A5D7F" w:rsidRPr="00084EF7">
              <w:rPr>
                <w:rFonts w:asciiTheme="minorHAnsi" w:eastAsia="Times New Roman" w:hAnsiTheme="minorHAnsi" w:cs="Times New Roman"/>
                <w:b/>
                <w:szCs w:val="22"/>
                <w:lang w:eastAsia="en-IE"/>
              </w:rPr>
              <w:t>%</w:t>
            </w:r>
          </w:p>
        </w:tc>
      </w:tr>
      <w:tr w:rsidR="003A5D7F" w:rsidRPr="005D45D3" w:rsidTr="00A658E8">
        <w:trPr>
          <w:tblCellSpacing w:w="0" w:type="dxa"/>
        </w:trPr>
        <w:tc>
          <w:tcPr>
            <w:tcW w:w="3677" w:type="pct"/>
            <w:vAlign w:val="center"/>
          </w:tcPr>
          <w:p w:rsidR="003A5D7F" w:rsidRPr="00084EF7" w:rsidRDefault="003A5D7F" w:rsidP="00084EF7">
            <w:pPr>
              <w:jc w:val="both"/>
              <w:rPr>
                <w:rFonts w:asciiTheme="minorHAnsi" w:eastAsia="Times New Roman" w:hAnsiTheme="minorHAnsi" w:cs="Times New Roman"/>
                <w:szCs w:val="22"/>
                <w:lang w:eastAsia="en-IE"/>
              </w:rPr>
            </w:pPr>
            <w:r w:rsidRPr="00084EF7">
              <w:rPr>
                <w:rFonts w:asciiTheme="minorHAnsi" w:eastAsia="Times New Roman" w:hAnsiTheme="minorHAnsi" w:cs="Times New Roman"/>
                <w:szCs w:val="22"/>
                <w:lang w:eastAsia="en-IE"/>
              </w:rPr>
              <w:t>Re-establish family connections</w:t>
            </w:r>
          </w:p>
        </w:tc>
        <w:tc>
          <w:tcPr>
            <w:tcW w:w="1323" w:type="pct"/>
            <w:vAlign w:val="bottom"/>
          </w:tcPr>
          <w:p w:rsidR="003A5D7F" w:rsidRPr="00084EF7" w:rsidRDefault="003A5D7F" w:rsidP="00DE7624">
            <w:pPr>
              <w:jc w:val="center"/>
              <w:rPr>
                <w:rFonts w:asciiTheme="minorHAnsi" w:eastAsia="Times New Roman" w:hAnsiTheme="minorHAnsi" w:cs="Times New Roman"/>
                <w:b/>
                <w:szCs w:val="22"/>
                <w:lang w:eastAsia="en-IE"/>
              </w:rPr>
            </w:pPr>
            <w:r w:rsidRPr="00084EF7">
              <w:rPr>
                <w:rFonts w:asciiTheme="minorHAnsi" w:eastAsia="Times New Roman" w:hAnsiTheme="minorHAnsi" w:cs="Times New Roman"/>
                <w:b/>
                <w:szCs w:val="22"/>
                <w:lang w:eastAsia="en-IE"/>
              </w:rPr>
              <w:t>1%</w:t>
            </w:r>
          </w:p>
        </w:tc>
      </w:tr>
    </w:tbl>
    <w:p w:rsidR="005D45D3" w:rsidRDefault="005D45D3" w:rsidP="00165C49">
      <w:pPr>
        <w:rPr>
          <w:b/>
          <w:noProof/>
          <w:lang w:eastAsia="en-IE"/>
        </w:rPr>
      </w:pPr>
    </w:p>
    <w:p w:rsidR="00084EF7" w:rsidRDefault="003A4D40">
      <w:pPr>
        <w:ind w:left="720" w:hanging="720"/>
        <w:rPr>
          <w:b/>
          <w:noProof/>
          <w:lang w:eastAsia="en-IE"/>
        </w:rPr>
      </w:pPr>
      <w:r>
        <w:rPr>
          <w:b/>
          <w:noProof/>
          <w:lang w:eastAsia="en-IE"/>
        </w:rPr>
        <w:drawing>
          <wp:inline distT="0" distB="0" distL="0" distR="0" wp14:anchorId="3EB504E1" wp14:editId="453BA310">
            <wp:extent cx="5943600" cy="43053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84EF7" w:rsidRDefault="00084EF7" w:rsidP="00165C49">
      <w:pPr>
        <w:rPr>
          <w:b/>
          <w:noProof/>
          <w:lang w:eastAsia="en-IE"/>
        </w:rPr>
      </w:pPr>
    </w:p>
    <w:p w:rsidR="003A4D40" w:rsidRDefault="003A4D40" w:rsidP="00165C49">
      <w:pPr>
        <w:rPr>
          <w:b/>
          <w:noProof/>
          <w:lang w:eastAsia="en-IE"/>
        </w:rPr>
      </w:pPr>
    </w:p>
    <w:p w:rsidR="003A4D40" w:rsidRDefault="003A4D40" w:rsidP="00165C49">
      <w:pPr>
        <w:rPr>
          <w:b/>
          <w:noProof/>
          <w:lang w:eastAsia="en-IE"/>
        </w:rPr>
      </w:pPr>
    </w:p>
    <w:p w:rsidR="003A4D40" w:rsidRDefault="003A4D40" w:rsidP="00165C49">
      <w:pPr>
        <w:rPr>
          <w:b/>
          <w:noProof/>
          <w:lang w:eastAsia="en-IE"/>
        </w:rPr>
      </w:pPr>
    </w:p>
    <w:p w:rsidR="003A4D40" w:rsidRDefault="003A4D40" w:rsidP="00165C49">
      <w:pPr>
        <w:rPr>
          <w:b/>
          <w:noProof/>
          <w:lang w:eastAsia="en-IE"/>
        </w:rPr>
      </w:pPr>
    </w:p>
    <w:p w:rsidR="003A4D40" w:rsidRDefault="003A4D40" w:rsidP="00165C49">
      <w:pPr>
        <w:rPr>
          <w:b/>
          <w:noProof/>
          <w:lang w:eastAsia="en-IE"/>
        </w:rPr>
      </w:pPr>
    </w:p>
    <w:p w:rsidR="003A4D40" w:rsidRDefault="003A4D40" w:rsidP="00165C49">
      <w:pPr>
        <w:rPr>
          <w:b/>
          <w:noProof/>
          <w:lang w:eastAsia="en-IE"/>
        </w:rPr>
      </w:pPr>
    </w:p>
    <w:p w:rsidR="00084EF7" w:rsidRDefault="00084EF7" w:rsidP="00165C49">
      <w:pPr>
        <w:rPr>
          <w:b/>
          <w:noProof/>
          <w:lang w:eastAsia="en-IE"/>
        </w:rPr>
      </w:pPr>
    </w:p>
    <w:p w:rsidR="00084EF7" w:rsidRDefault="003A4D40" w:rsidP="00165C49">
      <w:pPr>
        <w:rPr>
          <w:b/>
          <w:noProof/>
          <w:lang w:eastAsia="en-IE"/>
        </w:rPr>
      </w:pPr>
      <w:r>
        <w:rPr>
          <w:noProof/>
          <w:lang w:eastAsia="en-IE"/>
        </w:rPr>
        <w:drawing>
          <wp:anchor distT="0" distB="0" distL="114300" distR="114300" simplePos="0" relativeHeight="251660288" behindDoc="0" locked="0" layoutInCell="1" allowOverlap="1" wp14:anchorId="39067CAD" wp14:editId="471B99BD">
            <wp:simplePos x="0" y="0"/>
            <wp:positionH relativeFrom="column">
              <wp:posOffset>1583690</wp:posOffset>
            </wp:positionH>
            <wp:positionV relativeFrom="paragraph">
              <wp:posOffset>86995</wp:posOffset>
            </wp:positionV>
            <wp:extent cx="4714875" cy="466725"/>
            <wp:effectExtent l="0" t="0" r="952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IE"/>
        </w:rPr>
        <w:drawing>
          <wp:anchor distT="0" distB="0" distL="114300" distR="114300" simplePos="0" relativeHeight="251661312" behindDoc="0" locked="0" layoutInCell="1" allowOverlap="1" wp14:anchorId="0B018907" wp14:editId="6FC1EF54">
            <wp:simplePos x="0" y="0"/>
            <wp:positionH relativeFrom="column">
              <wp:posOffset>-130810</wp:posOffset>
            </wp:positionH>
            <wp:positionV relativeFrom="paragraph">
              <wp:posOffset>86995</wp:posOffset>
            </wp:positionV>
            <wp:extent cx="1714500" cy="46672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a:stretch/>
                  </pic:blipFill>
                  <pic:spPr bwMode="auto">
                    <a:xfrm>
                      <a:off x="0" y="0"/>
                      <a:ext cx="1714500" cy="466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84EF7" w:rsidRDefault="00084EF7" w:rsidP="00165C49">
      <w:pPr>
        <w:rPr>
          <w:b/>
          <w:noProof/>
          <w:lang w:eastAsia="en-IE"/>
        </w:rPr>
      </w:pPr>
    </w:p>
    <w:p w:rsidR="00084EF7" w:rsidRDefault="00084EF7" w:rsidP="00165C49">
      <w:pPr>
        <w:rPr>
          <w:b/>
          <w:noProof/>
          <w:lang w:eastAsia="en-IE"/>
        </w:rPr>
      </w:pPr>
    </w:p>
    <w:p w:rsidR="00084EF7" w:rsidRDefault="00084EF7" w:rsidP="00165C49">
      <w:pPr>
        <w:rPr>
          <w:b/>
          <w:noProof/>
          <w:lang w:eastAsia="en-IE"/>
        </w:rPr>
      </w:pPr>
    </w:p>
    <w:p w:rsidR="00084EF7" w:rsidRDefault="00084EF7" w:rsidP="00165C49">
      <w:pPr>
        <w:rPr>
          <w:b/>
          <w:noProof/>
          <w:lang w:eastAsia="en-IE"/>
        </w:rPr>
      </w:pPr>
      <w:r>
        <w:rPr>
          <w:b/>
          <w:noProof/>
          <w:lang w:eastAsia="en-IE"/>
        </w:rPr>
        <w:drawing>
          <wp:anchor distT="0" distB="0" distL="114300" distR="114300" simplePos="0" relativeHeight="251662336" behindDoc="0" locked="0" layoutInCell="1" allowOverlap="1" wp14:anchorId="2C8B9228" wp14:editId="2F3F56AA">
            <wp:simplePos x="0" y="0"/>
            <wp:positionH relativeFrom="column">
              <wp:posOffset>-73660</wp:posOffset>
            </wp:positionH>
            <wp:positionV relativeFrom="paragraph">
              <wp:posOffset>190500</wp:posOffset>
            </wp:positionV>
            <wp:extent cx="6285631" cy="3819525"/>
            <wp:effectExtent l="0" t="0" r="127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85631" cy="38195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084EF7" w:rsidSect="001353C9">
      <w:headerReference w:type="even" r:id="rId18"/>
      <w:headerReference w:type="default" r:id="rId19"/>
      <w:footerReference w:type="even" r:id="rId20"/>
      <w:footerReference w:type="default" r:id="rId21"/>
      <w:headerReference w:type="first" r:id="rId22"/>
      <w:footerReference w:type="first" r:id="rId23"/>
      <w:pgSz w:w="11906" w:h="16838"/>
      <w:pgMar w:top="851" w:right="849" w:bottom="568" w:left="851" w:header="567" w:footer="2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919" w:rsidRDefault="00252919" w:rsidP="00B579A9">
      <w:r>
        <w:separator/>
      </w:r>
    </w:p>
  </w:endnote>
  <w:endnote w:type="continuationSeparator" w:id="0">
    <w:p w:rsidR="00252919" w:rsidRDefault="00252919" w:rsidP="00B5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87E" w:rsidRDefault="0027487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A6A6A6" w:themeColor="background1" w:themeShade="A6"/>
        <w:sz w:val="20"/>
      </w:rPr>
      <w:id w:val="482436467"/>
      <w:docPartObj>
        <w:docPartGallery w:val="Page Numbers (Bottom of Page)"/>
        <w:docPartUnique/>
      </w:docPartObj>
    </w:sdtPr>
    <w:sdtEndPr>
      <w:rPr>
        <w:noProof/>
      </w:rPr>
    </w:sdtEndPr>
    <w:sdtContent>
      <w:p w:rsidR="001E175A" w:rsidRPr="001353C9" w:rsidRDefault="001E175A" w:rsidP="001353C9">
        <w:pPr>
          <w:pStyle w:val="Footer"/>
          <w:rPr>
            <w:color w:val="A6A6A6" w:themeColor="background1" w:themeShade="A6"/>
            <w:sz w:val="20"/>
          </w:rPr>
        </w:pPr>
        <w:r>
          <w:rPr>
            <w:color w:val="A6A6A6" w:themeColor="background1" w:themeShade="A6"/>
            <w:sz w:val="20"/>
          </w:rPr>
          <w:t>ANNUAL REPORT 2016</w:t>
        </w:r>
        <w:r>
          <w:rPr>
            <w:color w:val="A6A6A6" w:themeColor="background1" w:themeShade="A6"/>
            <w:sz w:val="20"/>
          </w:rPr>
          <w:tab/>
          <w:t xml:space="preserve">                          </w:t>
        </w:r>
        <w:r w:rsidRPr="001353C9">
          <w:rPr>
            <w:color w:val="A6A6A6" w:themeColor="background1" w:themeShade="A6"/>
            <w:sz w:val="20"/>
          </w:rPr>
          <w:t xml:space="preserve">NATIONAL ADVOCACY SERVICE FOR PEOPLE WITH DISABILTILES </w:t>
        </w:r>
        <w:r>
          <w:rPr>
            <w:color w:val="A6A6A6" w:themeColor="background1" w:themeShade="A6"/>
            <w:sz w:val="20"/>
          </w:rPr>
          <w:t xml:space="preserve">                                       </w:t>
        </w:r>
        <w:r w:rsidRPr="001353C9">
          <w:rPr>
            <w:color w:val="A6A6A6" w:themeColor="background1" w:themeShade="A6"/>
            <w:sz w:val="20"/>
          </w:rPr>
          <w:fldChar w:fldCharType="begin"/>
        </w:r>
        <w:r w:rsidRPr="001353C9">
          <w:rPr>
            <w:color w:val="A6A6A6" w:themeColor="background1" w:themeShade="A6"/>
            <w:sz w:val="20"/>
          </w:rPr>
          <w:instrText xml:space="preserve"> PAGE   \* MERGEFORMAT </w:instrText>
        </w:r>
        <w:r w:rsidRPr="001353C9">
          <w:rPr>
            <w:color w:val="A6A6A6" w:themeColor="background1" w:themeShade="A6"/>
            <w:sz w:val="20"/>
          </w:rPr>
          <w:fldChar w:fldCharType="separate"/>
        </w:r>
        <w:r w:rsidR="0027487E">
          <w:rPr>
            <w:noProof/>
            <w:color w:val="A6A6A6" w:themeColor="background1" w:themeShade="A6"/>
            <w:sz w:val="20"/>
          </w:rPr>
          <w:t>2</w:t>
        </w:r>
        <w:r w:rsidRPr="001353C9">
          <w:rPr>
            <w:noProof/>
            <w:color w:val="A6A6A6" w:themeColor="background1" w:themeShade="A6"/>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5A" w:rsidRPr="001353C9" w:rsidRDefault="001E175A" w:rsidP="001353C9">
    <w:pPr>
      <w:pStyle w:val="Footer"/>
      <w:jc w:val="center"/>
      <w:rPr>
        <w:b/>
        <w:color w:val="A6A6A6" w:themeColor="background1" w:themeShade="A6"/>
        <w:sz w:val="20"/>
      </w:rPr>
    </w:pPr>
    <w:r w:rsidRPr="001353C9">
      <w:rPr>
        <w:b/>
        <w:color w:val="A6A6A6" w:themeColor="background1" w:themeShade="A6"/>
        <w:sz w:val="20"/>
      </w:rPr>
      <w:t>NATIONAL ADVOCACY SERVICE FOR PEOPLE WITH DISABILITIES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919" w:rsidRDefault="00252919" w:rsidP="00B579A9">
      <w:r>
        <w:separator/>
      </w:r>
    </w:p>
  </w:footnote>
  <w:footnote w:type="continuationSeparator" w:id="0">
    <w:p w:rsidR="00252919" w:rsidRDefault="00252919" w:rsidP="00B579A9">
      <w:r>
        <w:continuationSeparator/>
      </w:r>
    </w:p>
  </w:footnote>
  <w:footnote w:id="1">
    <w:p w:rsidR="001E175A" w:rsidRDefault="001E175A">
      <w:pPr>
        <w:pStyle w:val="FootnoteText"/>
      </w:pPr>
    </w:p>
  </w:footnote>
  <w:footnote w:id="2">
    <w:p w:rsidR="001E175A" w:rsidRDefault="001E175A">
      <w:pPr>
        <w:pStyle w:val="FootnoteText"/>
      </w:pPr>
      <w:r>
        <w:rPr>
          <w:rStyle w:val="FootnoteReference"/>
        </w:rPr>
        <w:footnoteRef/>
      </w:r>
      <w:r>
        <w:t xml:space="preserve"> </w:t>
      </w:r>
      <w:r w:rsidR="004E2E96">
        <w:t>Child Care Law Reporting Project, Final Report, November 2015, Dr Carol Coulter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5A" w:rsidRDefault="001E17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5A" w:rsidRDefault="001E175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75A" w:rsidRDefault="001E17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4208"/>
    <w:multiLevelType w:val="hybridMultilevel"/>
    <w:tmpl w:val="D3B665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19C5DCC"/>
    <w:multiLevelType w:val="hybridMultilevel"/>
    <w:tmpl w:val="3F60D63A"/>
    <w:lvl w:ilvl="0" w:tplc="18090001">
      <w:start w:val="1"/>
      <w:numFmt w:val="bullet"/>
      <w:lvlText w:val=""/>
      <w:lvlJc w:val="left"/>
      <w:pPr>
        <w:ind w:left="693" w:hanging="360"/>
      </w:pPr>
      <w:rPr>
        <w:rFonts w:ascii="Symbol" w:hAnsi="Symbol" w:hint="default"/>
      </w:rPr>
    </w:lvl>
    <w:lvl w:ilvl="1" w:tplc="18090003" w:tentative="1">
      <w:start w:val="1"/>
      <w:numFmt w:val="bullet"/>
      <w:lvlText w:val="o"/>
      <w:lvlJc w:val="left"/>
      <w:pPr>
        <w:ind w:left="1413" w:hanging="360"/>
      </w:pPr>
      <w:rPr>
        <w:rFonts w:ascii="Courier New" w:hAnsi="Courier New" w:cs="Courier New" w:hint="default"/>
      </w:rPr>
    </w:lvl>
    <w:lvl w:ilvl="2" w:tplc="18090005" w:tentative="1">
      <w:start w:val="1"/>
      <w:numFmt w:val="bullet"/>
      <w:lvlText w:val=""/>
      <w:lvlJc w:val="left"/>
      <w:pPr>
        <w:ind w:left="2133" w:hanging="360"/>
      </w:pPr>
      <w:rPr>
        <w:rFonts w:ascii="Wingdings" w:hAnsi="Wingdings" w:hint="default"/>
      </w:rPr>
    </w:lvl>
    <w:lvl w:ilvl="3" w:tplc="18090001" w:tentative="1">
      <w:start w:val="1"/>
      <w:numFmt w:val="bullet"/>
      <w:lvlText w:val=""/>
      <w:lvlJc w:val="left"/>
      <w:pPr>
        <w:ind w:left="2853" w:hanging="360"/>
      </w:pPr>
      <w:rPr>
        <w:rFonts w:ascii="Symbol" w:hAnsi="Symbol" w:hint="default"/>
      </w:rPr>
    </w:lvl>
    <w:lvl w:ilvl="4" w:tplc="18090003" w:tentative="1">
      <w:start w:val="1"/>
      <w:numFmt w:val="bullet"/>
      <w:lvlText w:val="o"/>
      <w:lvlJc w:val="left"/>
      <w:pPr>
        <w:ind w:left="3573" w:hanging="360"/>
      </w:pPr>
      <w:rPr>
        <w:rFonts w:ascii="Courier New" w:hAnsi="Courier New" w:cs="Courier New" w:hint="default"/>
      </w:rPr>
    </w:lvl>
    <w:lvl w:ilvl="5" w:tplc="18090005" w:tentative="1">
      <w:start w:val="1"/>
      <w:numFmt w:val="bullet"/>
      <w:lvlText w:val=""/>
      <w:lvlJc w:val="left"/>
      <w:pPr>
        <w:ind w:left="4293" w:hanging="360"/>
      </w:pPr>
      <w:rPr>
        <w:rFonts w:ascii="Wingdings" w:hAnsi="Wingdings" w:hint="default"/>
      </w:rPr>
    </w:lvl>
    <w:lvl w:ilvl="6" w:tplc="18090001" w:tentative="1">
      <w:start w:val="1"/>
      <w:numFmt w:val="bullet"/>
      <w:lvlText w:val=""/>
      <w:lvlJc w:val="left"/>
      <w:pPr>
        <w:ind w:left="5013" w:hanging="360"/>
      </w:pPr>
      <w:rPr>
        <w:rFonts w:ascii="Symbol" w:hAnsi="Symbol" w:hint="default"/>
      </w:rPr>
    </w:lvl>
    <w:lvl w:ilvl="7" w:tplc="18090003" w:tentative="1">
      <w:start w:val="1"/>
      <w:numFmt w:val="bullet"/>
      <w:lvlText w:val="o"/>
      <w:lvlJc w:val="left"/>
      <w:pPr>
        <w:ind w:left="5733" w:hanging="360"/>
      </w:pPr>
      <w:rPr>
        <w:rFonts w:ascii="Courier New" w:hAnsi="Courier New" w:cs="Courier New" w:hint="default"/>
      </w:rPr>
    </w:lvl>
    <w:lvl w:ilvl="8" w:tplc="18090005" w:tentative="1">
      <w:start w:val="1"/>
      <w:numFmt w:val="bullet"/>
      <w:lvlText w:val=""/>
      <w:lvlJc w:val="left"/>
      <w:pPr>
        <w:ind w:left="6453" w:hanging="360"/>
      </w:pPr>
      <w:rPr>
        <w:rFonts w:ascii="Wingdings" w:hAnsi="Wingdings" w:hint="default"/>
      </w:rPr>
    </w:lvl>
  </w:abstractNum>
  <w:abstractNum w:abstractNumId="2" w15:restartNumberingAfterBreak="0">
    <w:nsid w:val="021918A4"/>
    <w:multiLevelType w:val="hybridMultilevel"/>
    <w:tmpl w:val="3C6ED8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38125FD"/>
    <w:multiLevelType w:val="hybridMultilevel"/>
    <w:tmpl w:val="BF42E74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3E344A6"/>
    <w:multiLevelType w:val="hybridMultilevel"/>
    <w:tmpl w:val="CC265A34"/>
    <w:lvl w:ilvl="0" w:tplc="CC9E52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B6E24B2"/>
    <w:multiLevelType w:val="hybridMultilevel"/>
    <w:tmpl w:val="D4A2F8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BE91351"/>
    <w:multiLevelType w:val="multilevel"/>
    <w:tmpl w:val="B4103636"/>
    <w:lvl w:ilvl="0">
      <w:start w:val="7"/>
      <w:numFmt w:val="decimal"/>
      <w:lvlText w:val="%1."/>
      <w:lvlJc w:val="left"/>
      <w:pPr>
        <w:ind w:left="589" w:hanging="360"/>
      </w:pPr>
      <w:rPr>
        <w:rFonts w:hint="default"/>
      </w:rPr>
    </w:lvl>
    <w:lvl w:ilvl="1">
      <w:start w:val="1"/>
      <w:numFmt w:val="decimal"/>
      <w:isLgl/>
      <w:lvlText w:val="%1.%2"/>
      <w:lvlJc w:val="left"/>
      <w:pPr>
        <w:ind w:left="709" w:hanging="480"/>
      </w:pPr>
      <w:rPr>
        <w:rFonts w:hint="default"/>
      </w:rPr>
    </w:lvl>
    <w:lvl w:ilvl="2">
      <w:start w:val="1"/>
      <w:numFmt w:val="decimal"/>
      <w:isLgl/>
      <w:lvlText w:val="%1.%2.%3"/>
      <w:lvlJc w:val="left"/>
      <w:pPr>
        <w:ind w:left="949" w:hanging="720"/>
      </w:pPr>
      <w:rPr>
        <w:rFonts w:hint="default"/>
      </w:rPr>
    </w:lvl>
    <w:lvl w:ilvl="3">
      <w:start w:val="1"/>
      <w:numFmt w:val="decimal"/>
      <w:isLgl/>
      <w:lvlText w:val="%1.%2.%3.%4"/>
      <w:lvlJc w:val="left"/>
      <w:pPr>
        <w:ind w:left="949" w:hanging="720"/>
      </w:pPr>
      <w:rPr>
        <w:rFonts w:hint="default"/>
      </w:rPr>
    </w:lvl>
    <w:lvl w:ilvl="4">
      <w:start w:val="1"/>
      <w:numFmt w:val="decimal"/>
      <w:isLgl/>
      <w:lvlText w:val="%1.%2.%3.%4.%5"/>
      <w:lvlJc w:val="left"/>
      <w:pPr>
        <w:ind w:left="1309" w:hanging="1080"/>
      </w:pPr>
      <w:rPr>
        <w:rFonts w:hint="default"/>
      </w:rPr>
    </w:lvl>
    <w:lvl w:ilvl="5">
      <w:start w:val="1"/>
      <w:numFmt w:val="decimal"/>
      <w:isLgl/>
      <w:lvlText w:val="%1.%2.%3.%4.%5.%6"/>
      <w:lvlJc w:val="left"/>
      <w:pPr>
        <w:ind w:left="1309" w:hanging="1080"/>
      </w:pPr>
      <w:rPr>
        <w:rFonts w:hint="default"/>
      </w:rPr>
    </w:lvl>
    <w:lvl w:ilvl="6">
      <w:start w:val="1"/>
      <w:numFmt w:val="decimal"/>
      <w:isLgl/>
      <w:lvlText w:val="%1.%2.%3.%4.%5.%6.%7"/>
      <w:lvlJc w:val="left"/>
      <w:pPr>
        <w:ind w:left="1669" w:hanging="1440"/>
      </w:pPr>
      <w:rPr>
        <w:rFonts w:hint="default"/>
      </w:rPr>
    </w:lvl>
    <w:lvl w:ilvl="7">
      <w:start w:val="1"/>
      <w:numFmt w:val="decimal"/>
      <w:isLgl/>
      <w:lvlText w:val="%1.%2.%3.%4.%5.%6.%7.%8"/>
      <w:lvlJc w:val="left"/>
      <w:pPr>
        <w:ind w:left="1669" w:hanging="1440"/>
      </w:pPr>
      <w:rPr>
        <w:rFonts w:hint="default"/>
      </w:rPr>
    </w:lvl>
    <w:lvl w:ilvl="8">
      <w:start w:val="1"/>
      <w:numFmt w:val="decimal"/>
      <w:isLgl/>
      <w:lvlText w:val="%1.%2.%3.%4.%5.%6.%7.%8.%9"/>
      <w:lvlJc w:val="left"/>
      <w:pPr>
        <w:ind w:left="2029" w:hanging="1800"/>
      </w:pPr>
      <w:rPr>
        <w:rFonts w:hint="default"/>
      </w:rPr>
    </w:lvl>
  </w:abstractNum>
  <w:abstractNum w:abstractNumId="7" w15:restartNumberingAfterBreak="0">
    <w:nsid w:val="0C26424E"/>
    <w:multiLevelType w:val="hybridMultilevel"/>
    <w:tmpl w:val="9EAC94C2"/>
    <w:lvl w:ilvl="0" w:tplc="665AFD94">
      <w:start w:val="5"/>
      <w:numFmt w:val="decimal"/>
      <w:lvlText w:val="%1."/>
      <w:lvlJc w:val="left"/>
      <w:pPr>
        <w:ind w:left="589" w:hanging="360"/>
      </w:pPr>
      <w:rPr>
        <w:rFonts w:hint="default"/>
      </w:rPr>
    </w:lvl>
    <w:lvl w:ilvl="1" w:tplc="18090019" w:tentative="1">
      <w:start w:val="1"/>
      <w:numFmt w:val="lowerLetter"/>
      <w:lvlText w:val="%2."/>
      <w:lvlJc w:val="left"/>
      <w:pPr>
        <w:ind w:left="1309" w:hanging="360"/>
      </w:pPr>
    </w:lvl>
    <w:lvl w:ilvl="2" w:tplc="1809001B" w:tentative="1">
      <w:start w:val="1"/>
      <w:numFmt w:val="lowerRoman"/>
      <w:lvlText w:val="%3."/>
      <w:lvlJc w:val="right"/>
      <w:pPr>
        <w:ind w:left="2029" w:hanging="180"/>
      </w:pPr>
    </w:lvl>
    <w:lvl w:ilvl="3" w:tplc="1809000F" w:tentative="1">
      <w:start w:val="1"/>
      <w:numFmt w:val="decimal"/>
      <w:lvlText w:val="%4."/>
      <w:lvlJc w:val="left"/>
      <w:pPr>
        <w:ind w:left="2749" w:hanging="360"/>
      </w:pPr>
    </w:lvl>
    <w:lvl w:ilvl="4" w:tplc="18090019" w:tentative="1">
      <w:start w:val="1"/>
      <w:numFmt w:val="lowerLetter"/>
      <w:lvlText w:val="%5."/>
      <w:lvlJc w:val="left"/>
      <w:pPr>
        <w:ind w:left="3469" w:hanging="360"/>
      </w:pPr>
    </w:lvl>
    <w:lvl w:ilvl="5" w:tplc="1809001B" w:tentative="1">
      <w:start w:val="1"/>
      <w:numFmt w:val="lowerRoman"/>
      <w:lvlText w:val="%6."/>
      <w:lvlJc w:val="right"/>
      <w:pPr>
        <w:ind w:left="4189" w:hanging="180"/>
      </w:pPr>
    </w:lvl>
    <w:lvl w:ilvl="6" w:tplc="1809000F" w:tentative="1">
      <w:start w:val="1"/>
      <w:numFmt w:val="decimal"/>
      <w:lvlText w:val="%7."/>
      <w:lvlJc w:val="left"/>
      <w:pPr>
        <w:ind w:left="4909" w:hanging="360"/>
      </w:pPr>
    </w:lvl>
    <w:lvl w:ilvl="7" w:tplc="18090019" w:tentative="1">
      <w:start w:val="1"/>
      <w:numFmt w:val="lowerLetter"/>
      <w:lvlText w:val="%8."/>
      <w:lvlJc w:val="left"/>
      <w:pPr>
        <w:ind w:left="5629" w:hanging="360"/>
      </w:pPr>
    </w:lvl>
    <w:lvl w:ilvl="8" w:tplc="1809001B" w:tentative="1">
      <w:start w:val="1"/>
      <w:numFmt w:val="lowerRoman"/>
      <w:lvlText w:val="%9."/>
      <w:lvlJc w:val="right"/>
      <w:pPr>
        <w:ind w:left="6349" w:hanging="180"/>
      </w:pPr>
    </w:lvl>
  </w:abstractNum>
  <w:abstractNum w:abstractNumId="8" w15:restartNumberingAfterBreak="0">
    <w:nsid w:val="0E503C82"/>
    <w:multiLevelType w:val="hybridMultilevel"/>
    <w:tmpl w:val="62F856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178510F"/>
    <w:multiLevelType w:val="hybridMultilevel"/>
    <w:tmpl w:val="DA324958"/>
    <w:lvl w:ilvl="0" w:tplc="770A23EE">
      <w:numFmt w:val="bullet"/>
      <w:lvlText w:val="-"/>
      <w:lvlJc w:val="left"/>
      <w:pPr>
        <w:ind w:left="720" w:hanging="360"/>
      </w:pPr>
      <w:rPr>
        <w:rFonts w:ascii="Calibri" w:eastAsia="Times New Roman" w:hAnsi="Calibri"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4B923C0"/>
    <w:multiLevelType w:val="hybridMultilevel"/>
    <w:tmpl w:val="7F428E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71E1FB2"/>
    <w:multiLevelType w:val="hybridMultilevel"/>
    <w:tmpl w:val="735644BC"/>
    <w:lvl w:ilvl="0" w:tplc="3B16456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B5A792E"/>
    <w:multiLevelType w:val="hybridMultilevel"/>
    <w:tmpl w:val="33FA6ADA"/>
    <w:lvl w:ilvl="0" w:tplc="CC9E521C">
      <w:start w:val="1"/>
      <w:numFmt w:val="bullet"/>
      <w:lvlText w:val=""/>
      <w:lvlJc w:val="left"/>
      <w:pPr>
        <w:ind w:left="1429" w:hanging="360"/>
      </w:pPr>
      <w:rPr>
        <w:rFonts w:ascii="Symbol" w:hAnsi="Symbol" w:hint="default"/>
        <w:color w:val="auto"/>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1C2330C3"/>
    <w:multiLevelType w:val="hybridMultilevel"/>
    <w:tmpl w:val="D7A45A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1FDB3E16"/>
    <w:multiLevelType w:val="hybridMultilevel"/>
    <w:tmpl w:val="F3D4CEB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1074EBD"/>
    <w:multiLevelType w:val="hybridMultilevel"/>
    <w:tmpl w:val="F8A0D286"/>
    <w:lvl w:ilvl="0" w:tplc="CC9E521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5D231F7"/>
    <w:multiLevelType w:val="hybridMultilevel"/>
    <w:tmpl w:val="891A14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7E5480A"/>
    <w:multiLevelType w:val="hybridMultilevel"/>
    <w:tmpl w:val="EE14019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280A4A8C"/>
    <w:multiLevelType w:val="hybridMultilevel"/>
    <w:tmpl w:val="28F803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93B01D5"/>
    <w:multiLevelType w:val="hybridMultilevel"/>
    <w:tmpl w:val="EA5C6EC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0" w15:restartNumberingAfterBreak="0">
    <w:nsid w:val="2A3A1C11"/>
    <w:multiLevelType w:val="hybridMultilevel"/>
    <w:tmpl w:val="E982E34A"/>
    <w:lvl w:ilvl="0" w:tplc="1809000F">
      <w:start w:val="1"/>
      <w:numFmt w:val="decimal"/>
      <w:lvlText w:val="%1."/>
      <w:lvlJc w:val="left"/>
      <w:pPr>
        <w:ind w:left="589" w:hanging="360"/>
      </w:pPr>
    </w:lvl>
    <w:lvl w:ilvl="1" w:tplc="18090019">
      <w:start w:val="1"/>
      <w:numFmt w:val="lowerLetter"/>
      <w:lvlText w:val="%2."/>
      <w:lvlJc w:val="left"/>
      <w:pPr>
        <w:ind w:left="1309" w:hanging="360"/>
      </w:pPr>
    </w:lvl>
    <w:lvl w:ilvl="2" w:tplc="1809001B" w:tentative="1">
      <w:start w:val="1"/>
      <w:numFmt w:val="lowerRoman"/>
      <w:lvlText w:val="%3."/>
      <w:lvlJc w:val="right"/>
      <w:pPr>
        <w:ind w:left="2029" w:hanging="180"/>
      </w:pPr>
    </w:lvl>
    <w:lvl w:ilvl="3" w:tplc="1809000F" w:tentative="1">
      <w:start w:val="1"/>
      <w:numFmt w:val="decimal"/>
      <w:lvlText w:val="%4."/>
      <w:lvlJc w:val="left"/>
      <w:pPr>
        <w:ind w:left="2749" w:hanging="360"/>
      </w:pPr>
    </w:lvl>
    <w:lvl w:ilvl="4" w:tplc="18090019" w:tentative="1">
      <w:start w:val="1"/>
      <w:numFmt w:val="lowerLetter"/>
      <w:lvlText w:val="%5."/>
      <w:lvlJc w:val="left"/>
      <w:pPr>
        <w:ind w:left="3469" w:hanging="360"/>
      </w:pPr>
    </w:lvl>
    <w:lvl w:ilvl="5" w:tplc="1809001B" w:tentative="1">
      <w:start w:val="1"/>
      <w:numFmt w:val="lowerRoman"/>
      <w:lvlText w:val="%6."/>
      <w:lvlJc w:val="right"/>
      <w:pPr>
        <w:ind w:left="4189" w:hanging="180"/>
      </w:pPr>
    </w:lvl>
    <w:lvl w:ilvl="6" w:tplc="1809000F" w:tentative="1">
      <w:start w:val="1"/>
      <w:numFmt w:val="decimal"/>
      <w:lvlText w:val="%7."/>
      <w:lvlJc w:val="left"/>
      <w:pPr>
        <w:ind w:left="4909" w:hanging="360"/>
      </w:pPr>
    </w:lvl>
    <w:lvl w:ilvl="7" w:tplc="18090019" w:tentative="1">
      <w:start w:val="1"/>
      <w:numFmt w:val="lowerLetter"/>
      <w:lvlText w:val="%8."/>
      <w:lvlJc w:val="left"/>
      <w:pPr>
        <w:ind w:left="5629" w:hanging="360"/>
      </w:pPr>
    </w:lvl>
    <w:lvl w:ilvl="8" w:tplc="1809001B" w:tentative="1">
      <w:start w:val="1"/>
      <w:numFmt w:val="lowerRoman"/>
      <w:lvlText w:val="%9."/>
      <w:lvlJc w:val="right"/>
      <w:pPr>
        <w:ind w:left="6349" w:hanging="180"/>
      </w:pPr>
    </w:lvl>
  </w:abstractNum>
  <w:abstractNum w:abstractNumId="21" w15:restartNumberingAfterBreak="0">
    <w:nsid w:val="30C7719E"/>
    <w:multiLevelType w:val="hybridMultilevel"/>
    <w:tmpl w:val="B858A1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4C94E75"/>
    <w:multiLevelType w:val="hybridMultilevel"/>
    <w:tmpl w:val="93E2AC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D545C6"/>
    <w:multiLevelType w:val="hybridMultilevel"/>
    <w:tmpl w:val="340ABD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FAE283E"/>
    <w:multiLevelType w:val="hybridMultilevel"/>
    <w:tmpl w:val="FA648B0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020502B"/>
    <w:multiLevelType w:val="hybridMultilevel"/>
    <w:tmpl w:val="7754495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44966DF1"/>
    <w:multiLevelType w:val="hybridMultilevel"/>
    <w:tmpl w:val="9D8805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9D52433"/>
    <w:multiLevelType w:val="hybridMultilevel"/>
    <w:tmpl w:val="3538EE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4B606C24"/>
    <w:multiLevelType w:val="hybridMultilevel"/>
    <w:tmpl w:val="BDF03B2A"/>
    <w:lvl w:ilvl="0" w:tplc="3B16456A">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4C023C07"/>
    <w:multiLevelType w:val="multilevel"/>
    <w:tmpl w:val="180AB52E"/>
    <w:lvl w:ilvl="0">
      <w:start w:val="8"/>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15:restartNumberingAfterBreak="0">
    <w:nsid w:val="51B5519A"/>
    <w:multiLevelType w:val="hybridMultilevel"/>
    <w:tmpl w:val="D5583192"/>
    <w:lvl w:ilvl="0" w:tplc="F9F6F3F0">
      <w:start w:val="2"/>
      <w:numFmt w:val="lowerRoman"/>
      <w:lvlText w:val="(%1)"/>
      <w:lvlJc w:val="left"/>
      <w:pPr>
        <w:ind w:left="1140" w:hanging="720"/>
      </w:pPr>
    </w:lvl>
    <w:lvl w:ilvl="1" w:tplc="18090019">
      <w:start w:val="1"/>
      <w:numFmt w:val="lowerLetter"/>
      <w:lvlText w:val="%2."/>
      <w:lvlJc w:val="left"/>
      <w:pPr>
        <w:ind w:left="1500" w:hanging="360"/>
      </w:pPr>
    </w:lvl>
    <w:lvl w:ilvl="2" w:tplc="1809001B">
      <w:start w:val="1"/>
      <w:numFmt w:val="lowerRoman"/>
      <w:lvlText w:val="%3."/>
      <w:lvlJc w:val="right"/>
      <w:pPr>
        <w:ind w:left="2220" w:hanging="180"/>
      </w:pPr>
    </w:lvl>
    <w:lvl w:ilvl="3" w:tplc="1809000F">
      <w:start w:val="1"/>
      <w:numFmt w:val="decimal"/>
      <w:lvlText w:val="%4."/>
      <w:lvlJc w:val="left"/>
      <w:pPr>
        <w:ind w:left="2940" w:hanging="360"/>
      </w:pPr>
    </w:lvl>
    <w:lvl w:ilvl="4" w:tplc="18090019">
      <w:start w:val="1"/>
      <w:numFmt w:val="lowerLetter"/>
      <w:lvlText w:val="%5."/>
      <w:lvlJc w:val="left"/>
      <w:pPr>
        <w:ind w:left="3660" w:hanging="360"/>
      </w:pPr>
    </w:lvl>
    <w:lvl w:ilvl="5" w:tplc="1809001B">
      <w:start w:val="1"/>
      <w:numFmt w:val="lowerRoman"/>
      <w:lvlText w:val="%6."/>
      <w:lvlJc w:val="right"/>
      <w:pPr>
        <w:ind w:left="4380" w:hanging="180"/>
      </w:pPr>
    </w:lvl>
    <w:lvl w:ilvl="6" w:tplc="1809000F">
      <w:start w:val="1"/>
      <w:numFmt w:val="decimal"/>
      <w:lvlText w:val="%7."/>
      <w:lvlJc w:val="left"/>
      <w:pPr>
        <w:ind w:left="5100" w:hanging="360"/>
      </w:pPr>
    </w:lvl>
    <w:lvl w:ilvl="7" w:tplc="18090019">
      <w:start w:val="1"/>
      <w:numFmt w:val="lowerLetter"/>
      <w:lvlText w:val="%8."/>
      <w:lvlJc w:val="left"/>
      <w:pPr>
        <w:ind w:left="5820" w:hanging="360"/>
      </w:pPr>
    </w:lvl>
    <w:lvl w:ilvl="8" w:tplc="1809001B">
      <w:start w:val="1"/>
      <w:numFmt w:val="lowerRoman"/>
      <w:lvlText w:val="%9."/>
      <w:lvlJc w:val="right"/>
      <w:pPr>
        <w:ind w:left="6540" w:hanging="180"/>
      </w:pPr>
    </w:lvl>
  </w:abstractNum>
  <w:abstractNum w:abstractNumId="31" w15:restartNumberingAfterBreak="0">
    <w:nsid w:val="5209570E"/>
    <w:multiLevelType w:val="hybridMultilevel"/>
    <w:tmpl w:val="E6946D4C"/>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6C4CFA"/>
    <w:multiLevelType w:val="hybridMultilevel"/>
    <w:tmpl w:val="9FBA48F0"/>
    <w:lvl w:ilvl="0" w:tplc="18090001">
      <w:start w:val="1"/>
      <w:numFmt w:val="bullet"/>
      <w:lvlText w:val=""/>
      <w:lvlJc w:val="left"/>
      <w:pPr>
        <w:ind w:left="1140" w:hanging="360"/>
      </w:pPr>
      <w:rPr>
        <w:rFonts w:ascii="Symbol" w:hAnsi="Symbol" w:hint="default"/>
      </w:rPr>
    </w:lvl>
    <w:lvl w:ilvl="1" w:tplc="18090003">
      <w:start w:val="1"/>
      <w:numFmt w:val="bullet"/>
      <w:lvlText w:val="o"/>
      <w:lvlJc w:val="left"/>
      <w:pPr>
        <w:ind w:left="1860" w:hanging="360"/>
      </w:pPr>
      <w:rPr>
        <w:rFonts w:ascii="Courier New" w:hAnsi="Courier New" w:cs="Courier New" w:hint="default"/>
      </w:rPr>
    </w:lvl>
    <w:lvl w:ilvl="2" w:tplc="18090005">
      <w:start w:val="1"/>
      <w:numFmt w:val="bullet"/>
      <w:lvlText w:val=""/>
      <w:lvlJc w:val="left"/>
      <w:pPr>
        <w:ind w:left="2580" w:hanging="360"/>
      </w:pPr>
      <w:rPr>
        <w:rFonts w:ascii="Wingdings" w:hAnsi="Wingdings" w:hint="default"/>
      </w:rPr>
    </w:lvl>
    <w:lvl w:ilvl="3" w:tplc="18090001">
      <w:start w:val="1"/>
      <w:numFmt w:val="bullet"/>
      <w:lvlText w:val=""/>
      <w:lvlJc w:val="left"/>
      <w:pPr>
        <w:ind w:left="3300" w:hanging="360"/>
      </w:pPr>
      <w:rPr>
        <w:rFonts w:ascii="Symbol" w:hAnsi="Symbol" w:hint="default"/>
      </w:rPr>
    </w:lvl>
    <w:lvl w:ilvl="4" w:tplc="18090003">
      <w:start w:val="1"/>
      <w:numFmt w:val="bullet"/>
      <w:lvlText w:val="o"/>
      <w:lvlJc w:val="left"/>
      <w:pPr>
        <w:ind w:left="4020" w:hanging="360"/>
      </w:pPr>
      <w:rPr>
        <w:rFonts w:ascii="Courier New" w:hAnsi="Courier New" w:cs="Courier New" w:hint="default"/>
      </w:rPr>
    </w:lvl>
    <w:lvl w:ilvl="5" w:tplc="18090005">
      <w:start w:val="1"/>
      <w:numFmt w:val="bullet"/>
      <w:lvlText w:val=""/>
      <w:lvlJc w:val="left"/>
      <w:pPr>
        <w:ind w:left="4740" w:hanging="360"/>
      </w:pPr>
      <w:rPr>
        <w:rFonts w:ascii="Wingdings" w:hAnsi="Wingdings" w:hint="default"/>
      </w:rPr>
    </w:lvl>
    <w:lvl w:ilvl="6" w:tplc="18090001">
      <w:start w:val="1"/>
      <w:numFmt w:val="bullet"/>
      <w:lvlText w:val=""/>
      <w:lvlJc w:val="left"/>
      <w:pPr>
        <w:ind w:left="5460" w:hanging="360"/>
      </w:pPr>
      <w:rPr>
        <w:rFonts w:ascii="Symbol" w:hAnsi="Symbol" w:hint="default"/>
      </w:rPr>
    </w:lvl>
    <w:lvl w:ilvl="7" w:tplc="18090003">
      <w:start w:val="1"/>
      <w:numFmt w:val="bullet"/>
      <w:lvlText w:val="o"/>
      <w:lvlJc w:val="left"/>
      <w:pPr>
        <w:ind w:left="6180" w:hanging="360"/>
      </w:pPr>
      <w:rPr>
        <w:rFonts w:ascii="Courier New" w:hAnsi="Courier New" w:cs="Courier New" w:hint="default"/>
      </w:rPr>
    </w:lvl>
    <w:lvl w:ilvl="8" w:tplc="18090005">
      <w:start w:val="1"/>
      <w:numFmt w:val="bullet"/>
      <w:lvlText w:val=""/>
      <w:lvlJc w:val="left"/>
      <w:pPr>
        <w:ind w:left="6900" w:hanging="360"/>
      </w:pPr>
      <w:rPr>
        <w:rFonts w:ascii="Wingdings" w:hAnsi="Wingdings" w:hint="default"/>
      </w:rPr>
    </w:lvl>
  </w:abstractNum>
  <w:abstractNum w:abstractNumId="33" w15:restartNumberingAfterBreak="0">
    <w:nsid w:val="53E118CB"/>
    <w:multiLevelType w:val="hybridMultilevel"/>
    <w:tmpl w:val="2E281FE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54580BFB"/>
    <w:multiLevelType w:val="hybridMultilevel"/>
    <w:tmpl w:val="8A742B6C"/>
    <w:lvl w:ilvl="0" w:tplc="3B16456A">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589A44AD"/>
    <w:multiLevelType w:val="hybridMultilevel"/>
    <w:tmpl w:val="E32825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8A27AED"/>
    <w:multiLevelType w:val="hybridMultilevel"/>
    <w:tmpl w:val="4954A670"/>
    <w:lvl w:ilvl="0" w:tplc="913E62FA">
      <w:start w:val="1"/>
      <w:numFmt w:val="bullet"/>
      <w:lvlText w:val="ü"/>
      <w:lvlJc w:val="left"/>
      <w:pPr>
        <w:ind w:left="360" w:hanging="360"/>
      </w:pPr>
      <w:rPr>
        <w:rFonts w:ascii="Wingdings" w:hAnsi="Wingdings" w:hint="default"/>
        <w:color w:val="0070C0"/>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7" w15:restartNumberingAfterBreak="0">
    <w:nsid w:val="5E541912"/>
    <w:multiLevelType w:val="hybridMultilevel"/>
    <w:tmpl w:val="D9D2CA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94A00D2"/>
    <w:multiLevelType w:val="hybridMultilevel"/>
    <w:tmpl w:val="663098EE"/>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39" w15:restartNumberingAfterBreak="0">
    <w:nsid w:val="6BE16E4D"/>
    <w:multiLevelType w:val="hybridMultilevel"/>
    <w:tmpl w:val="B066EE64"/>
    <w:lvl w:ilvl="0" w:tplc="8B0E1D92">
      <w:start w:val="1"/>
      <w:numFmt w:val="lowerRoman"/>
      <w:lvlText w:val="(%1)"/>
      <w:lvlJc w:val="left"/>
      <w:pPr>
        <w:ind w:left="780" w:hanging="720"/>
      </w:pPr>
    </w:lvl>
    <w:lvl w:ilvl="1" w:tplc="18090019">
      <w:start w:val="1"/>
      <w:numFmt w:val="lowerLetter"/>
      <w:lvlText w:val="%2."/>
      <w:lvlJc w:val="left"/>
      <w:pPr>
        <w:ind w:left="1140" w:hanging="360"/>
      </w:pPr>
    </w:lvl>
    <w:lvl w:ilvl="2" w:tplc="1809001B">
      <w:start w:val="1"/>
      <w:numFmt w:val="lowerRoman"/>
      <w:lvlText w:val="%3."/>
      <w:lvlJc w:val="right"/>
      <w:pPr>
        <w:ind w:left="1860" w:hanging="180"/>
      </w:pPr>
    </w:lvl>
    <w:lvl w:ilvl="3" w:tplc="1809000F">
      <w:start w:val="1"/>
      <w:numFmt w:val="decimal"/>
      <w:lvlText w:val="%4."/>
      <w:lvlJc w:val="left"/>
      <w:pPr>
        <w:ind w:left="2580" w:hanging="360"/>
      </w:pPr>
    </w:lvl>
    <w:lvl w:ilvl="4" w:tplc="18090019">
      <w:start w:val="1"/>
      <w:numFmt w:val="lowerLetter"/>
      <w:lvlText w:val="%5."/>
      <w:lvlJc w:val="left"/>
      <w:pPr>
        <w:ind w:left="3300" w:hanging="360"/>
      </w:pPr>
    </w:lvl>
    <w:lvl w:ilvl="5" w:tplc="1809001B">
      <w:start w:val="1"/>
      <w:numFmt w:val="lowerRoman"/>
      <w:lvlText w:val="%6."/>
      <w:lvlJc w:val="right"/>
      <w:pPr>
        <w:ind w:left="4020" w:hanging="180"/>
      </w:pPr>
    </w:lvl>
    <w:lvl w:ilvl="6" w:tplc="1809000F">
      <w:start w:val="1"/>
      <w:numFmt w:val="decimal"/>
      <w:lvlText w:val="%7."/>
      <w:lvlJc w:val="left"/>
      <w:pPr>
        <w:ind w:left="4740" w:hanging="360"/>
      </w:pPr>
    </w:lvl>
    <w:lvl w:ilvl="7" w:tplc="18090019">
      <w:start w:val="1"/>
      <w:numFmt w:val="lowerLetter"/>
      <w:lvlText w:val="%8."/>
      <w:lvlJc w:val="left"/>
      <w:pPr>
        <w:ind w:left="5460" w:hanging="360"/>
      </w:pPr>
    </w:lvl>
    <w:lvl w:ilvl="8" w:tplc="1809001B">
      <w:start w:val="1"/>
      <w:numFmt w:val="lowerRoman"/>
      <w:lvlText w:val="%9."/>
      <w:lvlJc w:val="right"/>
      <w:pPr>
        <w:ind w:left="6180" w:hanging="180"/>
      </w:pPr>
    </w:lvl>
  </w:abstractNum>
  <w:abstractNum w:abstractNumId="40" w15:restartNumberingAfterBreak="0">
    <w:nsid w:val="6D1214FF"/>
    <w:multiLevelType w:val="hybridMultilevel"/>
    <w:tmpl w:val="AB4ABC7C"/>
    <w:lvl w:ilvl="0" w:tplc="BD6C6A5C">
      <w:start w:val="2012"/>
      <w:numFmt w:val="decimal"/>
      <w:lvlText w:val="%1"/>
      <w:lvlJc w:val="left"/>
      <w:pPr>
        <w:ind w:left="840" w:hanging="48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972081"/>
    <w:multiLevelType w:val="hybridMultilevel"/>
    <w:tmpl w:val="42BEE68C"/>
    <w:lvl w:ilvl="0" w:tplc="45D42D02">
      <w:start w:val="1"/>
      <w:numFmt w:val="decimal"/>
      <w:lvlText w:val="%1."/>
      <w:lvlJc w:val="left"/>
      <w:pPr>
        <w:tabs>
          <w:tab w:val="num" w:pos="720"/>
        </w:tabs>
        <w:ind w:left="720" w:hanging="360"/>
      </w:pPr>
    </w:lvl>
    <w:lvl w:ilvl="1" w:tplc="169A4FC0">
      <w:start w:val="1"/>
      <w:numFmt w:val="decimal"/>
      <w:lvlText w:val="%2."/>
      <w:lvlJc w:val="left"/>
      <w:pPr>
        <w:tabs>
          <w:tab w:val="num" w:pos="1440"/>
        </w:tabs>
        <w:ind w:left="1440" w:hanging="360"/>
      </w:pPr>
    </w:lvl>
    <w:lvl w:ilvl="2" w:tplc="E0D873AC" w:tentative="1">
      <w:start w:val="1"/>
      <w:numFmt w:val="decimal"/>
      <w:lvlText w:val="%3."/>
      <w:lvlJc w:val="left"/>
      <w:pPr>
        <w:tabs>
          <w:tab w:val="num" w:pos="2160"/>
        </w:tabs>
        <w:ind w:left="2160" w:hanging="360"/>
      </w:pPr>
    </w:lvl>
    <w:lvl w:ilvl="3" w:tplc="FBEE9F9E" w:tentative="1">
      <w:start w:val="1"/>
      <w:numFmt w:val="decimal"/>
      <w:lvlText w:val="%4."/>
      <w:lvlJc w:val="left"/>
      <w:pPr>
        <w:tabs>
          <w:tab w:val="num" w:pos="2880"/>
        </w:tabs>
        <w:ind w:left="2880" w:hanging="360"/>
      </w:pPr>
    </w:lvl>
    <w:lvl w:ilvl="4" w:tplc="DF929310" w:tentative="1">
      <w:start w:val="1"/>
      <w:numFmt w:val="decimal"/>
      <w:lvlText w:val="%5."/>
      <w:lvlJc w:val="left"/>
      <w:pPr>
        <w:tabs>
          <w:tab w:val="num" w:pos="3600"/>
        </w:tabs>
        <w:ind w:left="3600" w:hanging="360"/>
      </w:pPr>
    </w:lvl>
    <w:lvl w:ilvl="5" w:tplc="75BE65CE" w:tentative="1">
      <w:start w:val="1"/>
      <w:numFmt w:val="decimal"/>
      <w:lvlText w:val="%6."/>
      <w:lvlJc w:val="left"/>
      <w:pPr>
        <w:tabs>
          <w:tab w:val="num" w:pos="4320"/>
        </w:tabs>
        <w:ind w:left="4320" w:hanging="360"/>
      </w:pPr>
    </w:lvl>
    <w:lvl w:ilvl="6" w:tplc="240061BA" w:tentative="1">
      <w:start w:val="1"/>
      <w:numFmt w:val="decimal"/>
      <w:lvlText w:val="%7."/>
      <w:lvlJc w:val="left"/>
      <w:pPr>
        <w:tabs>
          <w:tab w:val="num" w:pos="5040"/>
        </w:tabs>
        <w:ind w:left="5040" w:hanging="360"/>
      </w:pPr>
    </w:lvl>
    <w:lvl w:ilvl="7" w:tplc="BA10679E" w:tentative="1">
      <w:start w:val="1"/>
      <w:numFmt w:val="decimal"/>
      <w:lvlText w:val="%8."/>
      <w:lvlJc w:val="left"/>
      <w:pPr>
        <w:tabs>
          <w:tab w:val="num" w:pos="5760"/>
        </w:tabs>
        <w:ind w:left="5760" w:hanging="360"/>
      </w:pPr>
    </w:lvl>
    <w:lvl w:ilvl="8" w:tplc="744C18B4" w:tentative="1">
      <w:start w:val="1"/>
      <w:numFmt w:val="decimal"/>
      <w:lvlText w:val="%9."/>
      <w:lvlJc w:val="left"/>
      <w:pPr>
        <w:tabs>
          <w:tab w:val="num" w:pos="6480"/>
        </w:tabs>
        <w:ind w:left="6480" w:hanging="360"/>
      </w:pPr>
    </w:lvl>
  </w:abstractNum>
  <w:abstractNum w:abstractNumId="42" w15:restartNumberingAfterBreak="0">
    <w:nsid w:val="76241FCD"/>
    <w:multiLevelType w:val="hybridMultilevel"/>
    <w:tmpl w:val="5790C3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9562DC8"/>
    <w:multiLevelType w:val="hybridMultilevel"/>
    <w:tmpl w:val="40742C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7F163089"/>
    <w:multiLevelType w:val="hybridMultilevel"/>
    <w:tmpl w:val="71F66874"/>
    <w:lvl w:ilvl="0" w:tplc="913E62FA">
      <w:start w:val="1"/>
      <w:numFmt w:val="bullet"/>
      <w:lvlText w:val="ü"/>
      <w:lvlJc w:val="left"/>
      <w:pPr>
        <w:ind w:left="720" w:hanging="360"/>
      </w:pPr>
      <w:rPr>
        <w:rFonts w:ascii="Wingdings" w:hAnsi="Wingdings" w:hint="default"/>
        <w:color w:val="0070C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5" w15:restartNumberingAfterBreak="0">
    <w:nsid w:val="7F1B7228"/>
    <w:multiLevelType w:val="hybridMultilevel"/>
    <w:tmpl w:val="BDE69BB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3"/>
  </w:num>
  <w:num w:numId="2">
    <w:abstractNumId w:val="1"/>
  </w:num>
  <w:num w:numId="3">
    <w:abstractNumId w:val="38"/>
  </w:num>
  <w:num w:numId="4">
    <w:abstractNumId w:val="20"/>
  </w:num>
  <w:num w:numId="5">
    <w:abstractNumId w:val="13"/>
  </w:num>
  <w:num w:numId="6">
    <w:abstractNumId w:val="23"/>
  </w:num>
  <w:num w:numId="7">
    <w:abstractNumId w:val="10"/>
  </w:num>
  <w:num w:numId="8">
    <w:abstractNumId w:val="2"/>
  </w:num>
  <w:num w:numId="9">
    <w:abstractNumId w:val="26"/>
  </w:num>
  <w:num w:numId="10">
    <w:abstractNumId w:val="33"/>
  </w:num>
  <w:num w:numId="11">
    <w:abstractNumId w:val="19"/>
  </w:num>
  <w:num w:numId="12">
    <w:abstractNumId w:val="7"/>
  </w:num>
  <w:num w:numId="13">
    <w:abstractNumId w:val="6"/>
  </w:num>
  <w:num w:numId="14">
    <w:abstractNumId w:val="9"/>
  </w:num>
  <w:num w:numId="15">
    <w:abstractNumId w:val="21"/>
  </w:num>
  <w:num w:numId="16">
    <w:abstractNumId w:val="18"/>
  </w:num>
  <w:num w:numId="17">
    <w:abstractNumId w:val="27"/>
  </w:num>
  <w:num w:numId="18">
    <w:abstractNumId w:val="22"/>
  </w:num>
  <w:num w:numId="19">
    <w:abstractNumId w:val="14"/>
  </w:num>
  <w:num w:numId="20">
    <w:abstractNumId w:val="3"/>
  </w:num>
  <w:num w:numId="21">
    <w:abstractNumId w:val="25"/>
  </w:num>
  <w:num w:numId="22">
    <w:abstractNumId w:val="41"/>
  </w:num>
  <w:num w:numId="23">
    <w:abstractNumId w:val="24"/>
  </w:num>
  <w:num w:numId="24">
    <w:abstractNumId w:val="16"/>
  </w:num>
  <w:num w:numId="25">
    <w:abstractNumId w:val="45"/>
  </w:num>
  <w:num w:numId="26">
    <w:abstractNumId w:val="44"/>
  </w:num>
  <w:num w:numId="27">
    <w:abstractNumId w:val="4"/>
  </w:num>
  <w:num w:numId="28">
    <w:abstractNumId w:val="15"/>
  </w:num>
  <w:num w:numId="29">
    <w:abstractNumId w:val="36"/>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28"/>
  </w:num>
  <w:num w:numId="35">
    <w:abstractNumId w:val="0"/>
  </w:num>
  <w:num w:numId="36">
    <w:abstractNumId w:val="8"/>
  </w:num>
  <w:num w:numId="37">
    <w:abstractNumId w:val="5"/>
  </w:num>
  <w:num w:numId="38">
    <w:abstractNumId w:val="37"/>
  </w:num>
  <w:num w:numId="39">
    <w:abstractNumId w:val="35"/>
  </w:num>
  <w:num w:numId="40">
    <w:abstractNumId w:val="29"/>
  </w:num>
  <w:num w:numId="41">
    <w:abstractNumId w:val="31"/>
  </w:num>
  <w:num w:numId="42">
    <w:abstractNumId w:val="17"/>
  </w:num>
  <w:num w:numId="43">
    <w:abstractNumId w:val="11"/>
  </w:num>
  <w:num w:numId="44">
    <w:abstractNumId w:val="34"/>
  </w:num>
  <w:num w:numId="45">
    <w:abstractNumId w:val="40"/>
  </w:num>
  <w:num w:numId="46">
    <w:abstractNumId w:val="4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IE" w:vendorID="64" w:dllVersion="6" w:nlCheck="1" w:checkStyle="1"/>
  <w:activeWritingStyle w:appName="MSWord" w:lang="en-US" w:vendorID="64" w:dllVersion="6" w:nlCheck="1" w:checkStyle="1"/>
  <w:activeWritingStyle w:appName="MSWord" w:lang="en-GB" w:vendorID="64" w:dllVersion="6" w:nlCheck="1" w:checkStyle="1"/>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E8"/>
    <w:rsid w:val="000011DE"/>
    <w:rsid w:val="0000547B"/>
    <w:rsid w:val="0000601E"/>
    <w:rsid w:val="00006800"/>
    <w:rsid w:val="00006C84"/>
    <w:rsid w:val="00012D18"/>
    <w:rsid w:val="00017F01"/>
    <w:rsid w:val="00024420"/>
    <w:rsid w:val="000260A8"/>
    <w:rsid w:val="00032DC4"/>
    <w:rsid w:val="000341DA"/>
    <w:rsid w:val="000363E9"/>
    <w:rsid w:val="000376E5"/>
    <w:rsid w:val="000410BC"/>
    <w:rsid w:val="00041EEB"/>
    <w:rsid w:val="00046039"/>
    <w:rsid w:val="000532A6"/>
    <w:rsid w:val="00065276"/>
    <w:rsid w:val="00066364"/>
    <w:rsid w:val="0007133B"/>
    <w:rsid w:val="0007446C"/>
    <w:rsid w:val="000751FD"/>
    <w:rsid w:val="00076110"/>
    <w:rsid w:val="00077588"/>
    <w:rsid w:val="00080287"/>
    <w:rsid w:val="00081854"/>
    <w:rsid w:val="0008284B"/>
    <w:rsid w:val="00084EF7"/>
    <w:rsid w:val="00090E9A"/>
    <w:rsid w:val="0009356B"/>
    <w:rsid w:val="00097CB5"/>
    <w:rsid w:val="000A1A54"/>
    <w:rsid w:val="000A2307"/>
    <w:rsid w:val="000A2AEF"/>
    <w:rsid w:val="000A3CC4"/>
    <w:rsid w:val="000A5E35"/>
    <w:rsid w:val="000B3BEB"/>
    <w:rsid w:val="000B5ED8"/>
    <w:rsid w:val="000C068A"/>
    <w:rsid w:val="000C17F1"/>
    <w:rsid w:val="000C5A5A"/>
    <w:rsid w:val="000C7A96"/>
    <w:rsid w:val="000D10A3"/>
    <w:rsid w:val="000D5769"/>
    <w:rsid w:val="000D651A"/>
    <w:rsid w:val="000D65C1"/>
    <w:rsid w:val="000D7C1B"/>
    <w:rsid w:val="000D7CA1"/>
    <w:rsid w:val="000E2C50"/>
    <w:rsid w:val="000E41BA"/>
    <w:rsid w:val="000E4338"/>
    <w:rsid w:val="000E4EFE"/>
    <w:rsid w:val="000F16AE"/>
    <w:rsid w:val="0010033E"/>
    <w:rsid w:val="00100398"/>
    <w:rsid w:val="0010042F"/>
    <w:rsid w:val="0010233A"/>
    <w:rsid w:val="0010488E"/>
    <w:rsid w:val="00105285"/>
    <w:rsid w:val="00107063"/>
    <w:rsid w:val="00121FA4"/>
    <w:rsid w:val="00124323"/>
    <w:rsid w:val="001271D8"/>
    <w:rsid w:val="00130CF1"/>
    <w:rsid w:val="00131116"/>
    <w:rsid w:val="00134168"/>
    <w:rsid w:val="001353C9"/>
    <w:rsid w:val="00135CDF"/>
    <w:rsid w:val="001361EC"/>
    <w:rsid w:val="00145FFD"/>
    <w:rsid w:val="00156EBA"/>
    <w:rsid w:val="00157EE5"/>
    <w:rsid w:val="00165C49"/>
    <w:rsid w:val="0016714D"/>
    <w:rsid w:val="00167529"/>
    <w:rsid w:val="001716B4"/>
    <w:rsid w:val="00173FEA"/>
    <w:rsid w:val="00174BDE"/>
    <w:rsid w:val="00177961"/>
    <w:rsid w:val="001800DA"/>
    <w:rsid w:val="0018630F"/>
    <w:rsid w:val="00197C98"/>
    <w:rsid w:val="001A3F16"/>
    <w:rsid w:val="001A7165"/>
    <w:rsid w:val="001B27E8"/>
    <w:rsid w:val="001B43EE"/>
    <w:rsid w:val="001B76AE"/>
    <w:rsid w:val="001D0E44"/>
    <w:rsid w:val="001D468B"/>
    <w:rsid w:val="001D4DA2"/>
    <w:rsid w:val="001D6D37"/>
    <w:rsid w:val="001E175A"/>
    <w:rsid w:val="001E1B88"/>
    <w:rsid w:val="001E6090"/>
    <w:rsid w:val="001E6ADB"/>
    <w:rsid w:val="001F1084"/>
    <w:rsid w:val="001F51A9"/>
    <w:rsid w:val="001F5203"/>
    <w:rsid w:val="001F5B88"/>
    <w:rsid w:val="002013DC"/>
    <w:rsid w:val="002064A3"/>
    <w:rsid w:val="00213FBD"/>
    <w:rsid w:val="002171E5"/>
    <w:rsid w:val="00224DF7"/>
    <w:rsid w:val="00230B26"/>
    <w:rsid w:val="002331FD"/>
    <w:rsid w:val="002339A4"/>
    <w:rsid w:val="002361A6"/>
    <w:rsid w:val="0024169D"/>
    <w:rsid w:val="00241AB0"/>
    <w:rsid w:val="00243F43"/>
    <w:rsid w:val="00245A31"/>
    <w:rsid w:val="00245B13"/>
    <w:rsid w:val="00246414"/>
    <w:rsid w:val="00250D4E"/>
    <w:rsid w:val="00252919"/>
    <w:rsid w:val="002539A9"/>
    <w:rsid w:val="0025589B"/>
    <w:rsid w:val="0026130C"/>
    <w:rsid w:val="002630A5"/>
    <w:rsid w:val="00267324"/>
    <w:rsid w:val="00272C9A"/>
    <w:rsid w:val="0027487E"/>
    <w:rsid w:val="00283788"/>
    <w:rsid w:val="00285517"/>
    <w:rsid w:val="00286228"/>
    <w:rsid w:val="0029466F"/>
    <w:rsid w:val="002A1063"/>
    <w:rsid w:val="002B3CC5"/>
    <w:rsid w:val="002B5275"/>
    <w:rsid w:val="002B5BE9"/>
    <w:rsid w:val="002B6809"/>
    <w:rsid w:val="002B7B6E"/>
    <w:rsid w:val="002C2F3E"/>
    <w:rsid w:val="002C3CAE"/>
    <w:rsid w:val="002C466B"/>
    <w:rsid w:val="002D61EB"/>
    <w:rsid w:val="002E23D7"/>
    <w:rsid w:val="002F2CF9"/>
    <w:rsid w:val="002F3FB1"/>
    <w:rsid w:val="002F6AC1"/>
    <w:rsid w:val="002F7933"/>
    <w:rsid w:val="0030469A"/>
    <w:rsid w:val="00310511"/>
    <w:rsid w:val="003162A3"/>
    <w:rsid w:val="00320216"/>
    <w:rsid w:val="0032313E"/>
    <w:rsid w:val="00323868"/>
    <w:rsid w:val="00324B7D"/>
    <w:rsid w:val="00330F7C"/>
    <w:rsid w:val="003316A4"/>
    <w:rsid w:val="003336C5"/>
    <w:rsid w:val="003346B0"/>
    <w:rsid w:val="003352B1"/>
    <w:rsid w:val="00335B0B"/>
    <w:rsid w:val="00336497"/>
    <w:rsid w:val="003367FA"/>
    <w:rsid w:val="0034051D"/>
    <w:rsid w:val="00345FFD"/>
    <w:rsid w:val="003500B2"/>
    <w:rsid w:val="00352F1D"/>
    <w:rsid w:val="00355B28"/>
    <w:rsid w:val="003606F1"/>
    <w:rsid w:val="00374E67"/>
    <w:rsid w:val="00380C64"/>
    <w:rsid w:val="0038591D"/>
    <w:rsid w:val="00386D50"/>
    <w:rsid w:val="003904A5"/>
    <w:rsid w:val="00391BBC"/>
    <w:rsid w:val="00394343"/>
    <w:rsid w:val="003952F0"/>
    <w:rsid w:val="003A402D"/>
    <w:rsid w:val="003A4D40"/>
    <w:rsid w:val="003A5D7F"/>
    <w:rsid w:val="003B04A7"/>
    <w:rsid w:val="003C34CE"/>
    <w:rsid w:val="003C6905"/>
    <w:rsid w:val="003D0EC5"/>
    <w:rsid w:val="003D5F2A"/>
    <w:rsid w:val="003D7187"/>
    <w:rsid w:val="003E12D6"/>
    <w:rsid w:val="0040571E"/>
    <w:rsid w:val="00410A0A"/>
    <w:rsid w:val="00410CAA"/>
    <w:rsid w:val="00411733"/>
    <w:rsid w:val="00414B88"/>
    <w:rsid w:val="00416255"/>
    <w:rsid w:val="004170C6"/>
    <w:rsid w:val="004171B7"/>
    <w:rsid w:val="00421638"/>
    <w:rsid w:val="0042165C"/>
    <w:rsid w:val="00422F21"/>
    <w:rsid w:val="00427878"/>
    <w:rsid w:val="00430C30"/>
    <w:rsid w:val="004318B5"/>
    <w:rsid w:val="00437BE5"/>
    <w:rsid w:val="00440A00"/>
    <w:rsid w:val="00440C9A"/>
    <w:rsid w:val="00441A24"/>
    <w:rsid w:val="00441F02"/>
    <w:rsid w:val="00444E0B"/>
    <w:rsid w:val="0044772A"/>
    <w:rsid w:val="00455402"/>
    <w:rsid w:val="00455E29"/>
    <w:rsid w:val="004619EC"/>
    <w:rsid w:val="004624CC"/>
    <w:rsid w:val="004628E7"/>
    <w:rsid w:val="004659D6"/>
    <w:rsid w:val="00466249"/>
    <w:rsid w:val="00467572"/>
    <w:rsid w:val="00474DDC"/>
    <w:rsid w:val="00475CA5"/>
    <w:rsid w:val="004801EF"/>
    <w:rsid w:val="00484116"/>
    <w:rsid w:val="004846A1"/>
    <w:rsid w:val="00487309"/>
    <w:rsid w:val="00490C37"/>
    <w:rsid w:val="0049266E"/>
    <w:rsid w:val="004A0369"/>
    <w:rsid w:val="004A088D"/>
    <w:rsid w:val="004A6258"/>
    <w:rsid w:val="004C05DF"/>
    <w:rsid w:val="004C5F56"/>
    <w:rsid w:val="004C6517"/>
    <w:rsid w:val="004D03D3"/>
    <w:rsid w:val="004D06D5"/>
    <w:rsid w:val="004E01D8"/>
    <w:rsid w:val="004E2E96"/>
    <w:rsid w:val="004F7C93"/>
    <w:rsid w:val="00504767"/>
    <w:rsid w:val="00504D3F"/>
    <w:rsid w:val="00505806"/>
    <w:rsid w:val="00506970"/>
    <w:rsid w:val="0051006E"/>
    <w:rsid w:val="0051312D"/>
    <w:rsid w:val="00514EF5"/>
    <w:rsid w:val="00526AD5"/>
    <w:rsid w:val="0053030E"/>
    <w:rsid w:val="0053124E"/>
    <w:rsid w:val="00531467"/>
    <w:rsid w:val="005349AB"/>
    <w:rsid w:val="005362E8"/>
    <w:rsid w:val="005373E8"/>
    <w:rsid w:val="0053793D"/>
    <w:rsid w:val="00543614"/>
    <w:rsid w:val="00544ADC"/>
    <w:rsid w:val="00547816"/>
    <w:rsid w:val="005576F1"/>
    <w:rsid w:val="00557993"/>
    <w:rsid w:val="00562534"/>
    <w:rsid w:val="00562E3E"/>
    <w:rsid w:val="005667EA"/>
    <w:rsid w:val="00573B5B"/>
    <w:rsid w:val="00584007"/>
    <w:rsid w:val="00585478"/>
    <w:rsid w:val="005A264F"/>
    <w:rsid w:val="005B020E"/>
    <w:rsid w:val="005B1BE8"/>
    <w:rsid w:val="005B41B5"/>
    <w:rsid w:val="005B5CBE"/>
    <w:rsid w:val="005B6A14"/>
    <w:rsid w:val="005C14B6"/>
    <w:rsid w:val="005C6918"/>
    <w:rsid w:val="005D45D3"/>
    <w:rsid w:val="005D538E"/>
    <w:rsid w:val="005E7D37"/>
    <w:rsid w:val="005F0AF4"/>
    <w:rsid w:val="005F489B"/>
    <w:rsid w:val="005F621C"/>
    <w:rsid w:val="00602B84"/>
    <w:rsid w:val="00616D21"/>
    <w:rsid w:val="00622A22"/>
    <w:rsid w:val="006260F5"/>
    <w:rsid w:val="00637134"/>
    <w:rsid w:val="0064177E"/>
    <w:rsid w:val="00644291"/>
    <w:rsid w:val="0065468B"/>
    <w:rsid w:val="0065545B"/>
    <w:rsid w:val="00657967"/>
    <w:rsid w:val="00662492"/>
    <w:rsid w:val="00662981"/>
    <w:rsid w:val="00663C4D"/>
    <w:rsid w:val="00665607"/>
    <w:rsid w:val="00665944"/>
    <w:rsid w:val="00674785"/>
    <w:rsid w:val="00675007"/>
    <w:rsid w:val="00680F0A"/>
    <w:rsid w:val="006855F1"/>
    <w:rsid w:val="0069400A"/>
    <w:rsid w:val="00694F33"/>
    <w:rsid w:val="0069602E"/>
    <w:rsid w:val="006A0410"/>
    <w:rsid w:val="006A1917"/>
    <w:rsid w:val="006A373A"/>
    <w:rsid w:val="006B15F3"/>
    <w:rsid w:val="006B27C0"/>
    <w:rsid w:val="006B44CA"/>
    <w:rsid w:val="006B511C"/>
    <w:rsid w:val="006B65E7"/>
    <w:rsid w:val="006C7081"/>
    <w:rsid w:val="006D0F93"/>
    <w:rsid w:val="006D7414"/>
    <w:rsid w:val="006D7D27"/>
    <w:rsid w:val="006E1E50"/>
    <w:rsid w:val="006E6687"/>
    <w:rsid w:val="006E6768"/>
    <w:rsid w:val="006E7A09"/>
    <w:rsid w:val="006F1F75"/>
    <w:rsid w:val="006F5F14"/>
    <w:rsid w:val="0070309F"/>
    <w:rsid w:val="007126CC"/>
    <w:rsid w:val="00720B78"/>
    <w:rsid w:val="00732425"/>
    <w:rsid w:val="00735FC7"/>
    <w:rsid w:val="0074367C"/>
    <w:rsid w:val="00743D1C"/>
    <w:rsid w:val="007450E5"/>
    <w:rsid w:val="00747D07"/>
    <w:rsid w:val="00751406"/>
    <w:rsid w:val="0075205C"/>
    <w:rsid w:val="00762EB6"/>
    <w:rsid w:val="00763957"/>
    <w:rsid w:val="00773E36"/>
    <w:rsid w:val="007756DE"/>
    <w:rsid w:val="007761F3"/>
    <w:rsid w:val="007771EC"/>
    <w:rsid w:val="00780267"/>
    <w:rsid w:val="00783345"/>
    <w:rsid w:val="00783D13"/>
    <w:rsid w:val="0078597C"/>
    <w:rsid w:val="00786AEB"/>
    <w:rsid w:val="007874E4"/>
    <w:rsid w:val="00793E95"/>
    <w:rsid w:val="00795EB8"/>
    <w:rsid w:val="00797576"/>
    <w:rsid w:val="007B04B6"/>
    <w:rsid w:val="007B1C77"/>
    <w:rsid w:val="007B4197"/>
    <w:rsid w:val="007B5DAD"/>
    <w:rsid w:val="007C2198"/>
    <w:rsid w:val="007C266C"/>
    <w:rsid w:val="007D4F9A"/>
    <w:rsid w:val="007D59DA"/>
    <w:rsid w:val="007D6D12"/>
    <w:rsid w:val="007E0200"/>
    <w:rsid w:val="007E1ED0"/>
    <w:rsid w:val="007E43D6"/>
    <w:rsid w:val="007E4F9A"/>
    <w:rsid w:val="007F3215"/>
    <w:rsid w:val="0080544C"/>
    <w:rsid w:val="00810C57"/>
    <w:rsid w:val="00810FC3"/>
    <w:rsid w:val="00811BC6"/>
    <w:rsid w:val="008238BD"/>
    <w:rsid w:val="008266F9"/>
    <w:rsid w:val="008309DB"/>
    <w:rsid w:val="0083360C"/>
    <w:rsid w:val="008365C5"/>
    <w:rsid w:val="00840C6D"/>
    <w:rsid w:val="00841863"/>
    <w:rsid w:val="008426BE"/>
    <w:rsid w:val="00845551"/>
    <w:rsid w:val="008457FB"/>
    <w:rsid w:val="00846667"/>
    <w:rsid w:val="00853EFF"/>
    <w:rsid w:val="0085786F"/>
    <w:rsid w:val="0086193B"/>
    <w:rsid w:val="008650B6"/>
    <w:rsid w:val="0086538E"/>
    <w:rsid w:val="00865549"/>
    <w:rsid w:val="008712D8"/>
    <w:rsid w:val="00871699"/>
    <w:rsid w:val="00873C3F"/>
    <w:rsid w:val="008758FD"/>
    <w:rsid w:val="0087654B"/>
    <w:rsid w:val="00890D8E"/>
    <w:rsid w:val="0089511E"/>
    <w:rsid w:val="00895553"/>
    <w:rsid w:val="008A1938"/>
    <w:rsid w:val="008B139E"/>
    <w:rsid w:val="008B25CB"/>
    <w:rsid w:val="008B28EC"/>
    <w:rsid w:val="008B3B94"/>
    <w:rsid w:val="008B5475"/>
    <w:rsid w:val="008C4DAF"/>
    <w:rsid w:val="008C663A"/>
    <w:rsid w:val="008D0EF6"/>
    <w:rsid w:val="008D11AD"/>
    <w:rsid w:val="008D1E17"/>
    <w:rsid w:val="008E0B7F"/>
    <w:rsid w:val="008E2B26"/>
    <w:rsid w:val="008E2FE7"/>
    <w:rsid w:val="008E5C6B"/>
    <w:rsid w:val="008F0669"/>
    <w:rsid w:val="008F3BBD"/>
    <w:rsid w:val="00903F20"/>
    <w:rsid w:val="00904AE8"/>
    <w:rsid w:val="009069DF"/>
    <w:rsid w:val="00910E8E"/>
    <w:rsid w:val="00911785"/>
    <w:rsid w:val="00913EB6"/>
    <w:rsid w:val="009149BA"/>
    <w:rsid w:val="00915E8D"/>
    <w:rsid w:val="009230DD"/>
    <w:rsid w:val="00924822"/>
    <w:rsid w:val="00924E26"/>
    <w:rsid w:val="00925BB1"/>
    <w:rsid w:val="00932AE9"/>
    <w:rsid w:val="00933979"/>
    <w:rsid w:val="00937DB5"/>
    <w:rsid w:val="0094124A"/>
    <w:rsid w:val="009413EC"/>
    <w:rsid w:val="00942B3E"/>
    <w:rsid w:val="009432E9"/>
    <w:rsid w:val="00946E21"/>
    <w:rsid w:val="00947D26"/>
    <w:rsid w:val="00954385"/>
    <w:rsid w:val="00956555"/>
    <w:rsid w:val="00957CB4"/>
    <w:rsid w:val="00961D8F"/>
    <w:rsid w:val="0096206E"/>
    <w:rsid w:val="009633F2"/>
    <w:rsid w:val="0097078C"/>
    <w:rsid w:val="00974034"/>
    <w:rsid w:val="00974F5E"/>
    <w:rsid w:val="009757DF"/>
    <w:rsid w:val="00981537"/>
    <w:rsid w:val="00985B54"/>
    <w:rsid w:val="0098714F"/>
    <w:rsid w:val="0099062E"/>
    <w:rsid w:val="00990B3E"/>
    <w:rsid w:val="0099290B"/>
    <w:rsid w:val="00992EBE"/>
    <w:rsid w:val="009A369F"/>
    <w:rsid w:val="009A38E8"/>
    <w:rsid w:val="009A7673"/>
    <w:rsid w:val="009B67F4"/>
    <w:rsid w:val="009C55BA"/>
    <w:rsid w:val="009C69E1"/>
    <w:rsid w:val="009D19C2"/>
    <w:rsid w:val="009D2A6A"/>
    <w:rsid w:val="009D2F3F"/>
    <w:rsid w:val="009E007B"/>
    <w:rsid w:val="009E2243"/>
    <w:rsid w:val="009E260F"/>
    <w:rsid w:val="009E3616"/>
    <w:rsid w:val="009E667E"/>
    <w:rsid w:val="009E6D48"/>
    <w:rsid w:val="009F2594"/>
    <w:rsid w:val="009F29E3"/>
    <w:rsid w:val="00A02960"/>
    <w:rsid w:val="00A03138"/>
    <w:rsid w:val="00A07320"/>
    <w:rsid w:val="00A073DC"/>
    <w:rsid w:val="00A211E6"/>
    <w:rsid w:val="00A22010"/>
    <w:rsid w:val="00A240C3"/>
    <w:rsid w:val="00A25767"/>
    <w:rsid w:val="00A26946"/>
    <w:rsid w:val="00A27717"/>
    <w:rsid w:val="00A33F1C"/>
    <w:rsid w:val="00A412BA"/>
    <w:rsid w:val="00A45854"/>
    <w:rsid w:val="00A516BE"/>
    <w:rsid w:val="00A52BF7"/>
    <w:rsid w:val="00A52FC6"/>
    <w:rsid w:val="00A606A1"/>
    <w:rsid w:val="00A614AF"/>
    <w:rsid w:val="00A61D23"/>
    <w:rsid w:val="00A658E8"/>
    <w:rsid w:val="00A66F6A"/>
    <w:rsid w:val="00A70384"/>
    <w:rsid w:val="00A75162"/>
    <w:rsid w:val="00A76FA2"/>
    <w:rsid w:val="00A84DDD"/>
    <w:rsid w:val="00A850B3"/>
    <w:rsid w:val="00A85CC9"/>
    <w:rsid w:val="00AA436B"/>
    <w:rsid w:val="00AA589C"/>
    <w:rsid w:val="00AA630C"/>
    <w:rsid w:val="00AA6829"/>
    <w:rsid w:val="00AB0659"/>
    <w:rsid w:val="00AB30E7"/>
    <w:rsid w:val="00AB3AE8"/>
    <w:rsid w:val="00AB52C9"/>
    <w:rsid w:val="00AC012A"/>
    <w:rsid w:val="00AC36D3"/>
    <w:rsid w:val="00AC4BE0"/>
    <w:rsid w:val="00AD706E"/>
    <w:rsid w:val="00AE3093"/>
    <w:rsid w:val="00AF1851"/>
    <w:rsid w:val="00AF74E8"/>
    <w:rsid w:val="00B068B0"/>
    <w:rsid w:val="00B06D8F"/>
    <w:rsid w:val="00B07CA6"/>
    <w:rsid w:val="00B11209"/>
    <w:rsid w:val="00B114B3"/>
    <w:rsid w:val="00B12A77"/>
    <w:rsid w:val="00B12B7B"/>
    <w:rsid w:val="00B140AF"/>
    <w:rsid w:val="00B1594E"/>
    <w:rsid w:val="00B20205"/>
    <w:rsid w:val="00B22F30"/>
    <w:rsid w:val="00B237AA"/>
    <w:rsid w:val="00B27E8A"/>
    <w:rsid w:val="00B30E61"/>
    <w:rsid w:val="00B31758"/>
    <w:rsid w:val="00B318A6"/>
    <w:rsid w:val="00B36A43"/>
    <w:rsid w:val="00B449B5"/>
    <w:rsid w:val="00B44A9B"/>
    <w:rsid w:val="00B454E4"/>
    <w:rsid w:val="00B47E63"/>
    <w:rsid w:val="00B52729"/>
    <w:rsid w:val="00B55ACD"/>
    <w:rsid w:val="00B576D7"/>
    <w:rsid w:val="00B57769"/>
    <w:rsid w:val="00B579A9"/>
    <w:rsid w:val="00B66D77"/>
    <w:rsid w:val="00B71957"/>
    <w:rsid w:val="00B71FB1"/>
    <w:rsid w:val="00B75E3B"/>
    <w:rsid w:val="00B7782D"/>
    <w:rsid w:val="00B83D7F"/>
    <w:rsid w:val="00B944F5"/>
    <w:rsid w:val="00B965AF"/>
    <w:rsid w:val="00B96A5E"/>
    <w:rsid w:val="00B979A9"/>
    <w:rsid w:val="00BA0550"/>
    <w:rsid w:val="00BA2B00"/>
    <w:rsid w:val="00BA4393"/>
    <w:rsid w:val="00BA55BC"/>
    <w:rsid w:val="00BB5C78"/>
    <w:rsid w:val="00BC15C3"/>
    <w:rsid w:val="00BC2860"/>
    <w:rsid w:val="00BC7DCF"/>
    <w:rsid w:val="00BD7BBE"/>
    <w:rsid w:val="00BE12F1"/>
    <w:rsid w:val="00BF1304"/>
    <w:rsid w:val="00C05119"/>
    <w:rsid w:val="00C07AB4"/>
    <w:rsid w:val="00C10353"/>
    <w:rsid w:val="00C10415"/>
    <w:rsid w:val="00C20C07"/>
    <w:rsid w:val="00C24854"/>
    <w:rsid w:val="00C261E1"/>
    <w:rsid w:val="00C30C73"/>
    <w:rsid w:val="00C334D2"/>
    <w:rsid w:val="00C440C0"/>
    <w:rsid w:val="00C442EA"/>
    <w:rsid w:val="00C50657"/>
    <w:rsid w:val="00C51AF2"/>
    <w:rsid w:val="00C54497"/>
    <w:rsid w:val="00C55669"/>
    <w:rsid w:val="00C575C9"/>
    <w:rsid w:val="00C576EB"/>
    <w:rsid w:val="00C57A73"/>
    <w:rsid w:val="00C62B77"/>
    <w:rsid w:val="00C66A85"/>
    <w:rsid w:val="00C66E2E"/>
    <w:rsid w:val="00C71B05"/>
    <w:rsid w:val="00C72BB2"/>
    <w:rsid w:val="00C766A3"/>
    <w:rsid w:val="00C80282"/>
    <w:rsid w:val="00C82991"/>
    <w:rsid w:val="00C82FD6"/>
    <w:rsid w:val="00C84406"/>
    <w:rsid w:val="00C864A6"/>
    <w:rsid w:val="00C864B6"/>
    <w:rsid w:val="00C86F9B"/>
    <w:rsid w:val="00C903EE"/>
    <w:rsid w:val="00C920B2"/>
    <w:rsid w:val="00C930F1"/>
    <w:rsid w:val="00CA1856"/>
    <w:rsid w:val="00CA28AD"/>
    <w:rsid w:val="00CA56B3"/>
    <w:rsid w:val="00CB0A1F"/>
    <w:rsid w:val="00CB1EEB"/>
    <w:rsid w:val="00CB228B"/>
    <w:rsid w:val="00CB71C2"/>
    <w:rsid w:val="00CB79D5"/>
    <w:rsid w:val="00CC366A"/>
    <w:rsid w:val="00CC7B70"/>
    <w:rsid w:val="00CD39A8"/>
    <w:rsid w:val="00CD405F"/>
    <w:rsid w:val="00CD4660"/>
    <w:rsid w:val="00CD630B"/>
    <w:rsid w:val="00CD64CA"/>
    <w:rsid w:val="00CE04CD"/>
    <w:rsid w:val="00CE0500"/>
    <w:rsid w:val="00CE3C13"/>
    <w:rsid w:val="00CE4D49"/>
    <w:rsid w:val="00CE6865"/>
    <w:rsid w:val="00CF2301"/>
    <w:rsid w:val="00CF545E"/>
    <w:rsid w:val="00CF7202"/>
    <w:rsid w:val="00D142CB"/>
    <w:rsid w:val="00D2064C"/>
    <w:rsid w:val="00D2754D"/>
    <w:rsid w:val="00D30170"/>
    <w:rsid w:val="00D30CDC"/>
    <w:rsid w:val="00D30D36"/>
    <w:rsid w:val="00D30FF4"/>
    <w:rsid w:val="00D3105B"/>
    <w:rsid w:val="00D33E0F"/>
    <w:rsid w:val="00D34EEE"/>
    <w:rsid w:val="00D37948"/>
    <w:rsid w:val="00D402CC"/>
    <w:rsid w:val="00D43D78"/>
    <w:rsid w:val="00D44529"/>
    <w:rsid w:val="00D449E9"/>
    <w:rsid w:val="00D558BB"/>
    <w:rsid w:val="00D56747"/>
    <w:rsid w:val="00D708E0"/>
    <w:rsid w:val="00D7235C"/>
    <w:rsid w:val="00D74353"/>
    <w:rsid w:val="00D76A7C"/>
    <w:rsid w:val="00D77FC5"/>
    <w:rsid w:val="00D91B01"/>
    <w:rsid w:val="00D93554"/>
    <w:rsid w:val="00D965D2"/>
    <w:rsid w:val="00D96B3A"/>
    <w:rsid w:val="00DA2154"/>
    <w:rsid w:val="00DA5A4A"/>
    <w:rsid w:val="00DA69E3"/>
    <w:rsid w:val="00DB5BC7"/>
    <w:rsid w:val="00DB6D12"/>
    <w:rsid w:val="00DB7617"/>
    <w:rsid w:val="00DC20EF"/>
    <w:rsid w:val="00DC267D"/>
    <w:rsid w:val="00DC4FA9"/>
    <w:rsid w:val="00DD0C4E"/>
    <w:rsid w:val="00DD6093"/>
    <w:rsid w:val="00DE0266"/>
    <w:rsid w:val="00DE3195"/>
    <w:rsid w:val="00DE4B7F"/>
    <w:rsid w:val="00DE5F0F"/>
    <w:rsid w:val="00DE6152"/>
    <w:rsid w:val="00DE7624"/>
    <w:rsid w:val="00DE7A1D"/>
    <w:rsid w:val="00DF0991"/>
    <w:rsid w:val="00DF1590"/>
    <w:rsid w:val="00DF39AE"/>
    <w:rsid w:val="00DF5017"/>
    <w:rsid w:val="00E0245F"/>
    <w:rsid w:val="00E0305F"/>
    <w:rsid w:val="00E03518"/>
    <w:rsid w:val="00E056D1"/>
    <w:rsid w:val="00E12BA5"/>
    <w:rsid w:val="00E13BC2"/>
    <w:rsid w:val="00E15168"/>
    <w:rsid w:val="00E155D5"/>
    <w:rsid w:val="00E1592A"/>
    <w:rsid w:val="00E15D88"/>
    <w:rsid w:val="00E16C61"/>
    <w:rsid w:val="00E259AA"/>
    <w:rsid w:val="00E40585"/>
    <w:rsid w:val="00E42F17"/>
    <w:rsid w:val="00E44329"/>
    <w:rsid w:val="00E5186C"/>
    <w:rsid w:val="00E57BC4"/>
    <w:rsid w:val="00E63611"/>
    <w:rsid w:val="00E6435E"/>
    <w:rsid w:val="00E66D81"/>
    <w:rsid w:val="00E74FD1"/>
    <w:rsid w:val="00E81A88"/>
    <w:rsid w:val="00E82D35"/>
    <w:rsid w:val="00E857C8"/>
    <w:rsid w:val="00E863CB"/>
    <w:rsid w:val="00E94540"/>
    <w:rsid w:val="00E95A3B"/>
    <w:rsid w:val="00E965EC"/>
    <w:rsid w:val="00EA5B6B"/>
    <w:rsid w:val="00EA6039"/>
    <w:rsid w:val="00EB728B"/>
    <w:rsid w:val="00EC49F6"/>
    <w:rsid w:val="00ED58C1"/>
    <w:rsid w:val="00EE04E1"/>
    <w:rsid w:val="00EE7E2B"/>
    <w:rsid w:val="00EF12D2"/>
    <w:rsid w:val="00EF21E0"/>
    <w:rsid w:val="00EF22B1"/>
    <w:rsid w:val="00EF2813"/>
    <w:rsid w:val="00EF324E"/>
    <w:rsid w:val="00F00008"/>
    <w:rsid w:val="00F00136"/>
    <w:rsid w:val="00F01BC8"/>
    <w:rsid w:val="00F04E74"/>
    <w:rsid w:val="00F0579B"/>
    <w:rsid w:val="00F12121"/>
    <w:rsid w:val="00F256A6"/>
    <w:rsid w:val="00F25762"/>
    <w:rsid w:val="00F2768C"/>
    <w:rsid w:val="00F309F6"/>
    <w:rsid w:val="00F30E54"/>
    <w:rsid w:val="00F32052"/>
    <w:rsid w:val="00F34A36"/>
    <w:rsid w:val="00F35F03"/>
    <w:rsid w:val="00F50527"/>
    <w:rsid w:val="00F54331"/>
    <w:rsid w:val="00F5708E"/>
    <w:rsid w:val="00F61CCA"/>
    <w:rsid w:val="00F64617"/>
    <w:rsid w:val="00F6702A"/>
    <w:rsid w:val="00F67A18"/>
    <w:rsid w:val="00F72444"/>
    <w:rsid w:val="00F7547C"/>
    <w:rsid w:val="00F80FD7"/>
    <w:rsid w:val="00F823BD"/>
    <w:rsid w:val="00F82B67"/>
    <w:rsid w:val="00F8349A"/>
    <w:rsid w:val="00F90AA8"/>
    <w:rsid w:val="00FB0B7A"/>
    <w:rsid w:val="00FB3CA2"/>
    <w:rsid w:val="00FB5019"/>
    <w:rsid w:val="00FB5161"/>
    <w:rsid w:val="00FB6F17"/>
    <w:rsid w:val="00FC2C43"/>
    <w:rsid w:val="00FC2F53"/>
    <w:rsid w:val="00FC4F56"/>
    <w:rsid w:val="00FD0E4D"/>
    <w:rsid w:val="00FD1306"/>
    <w:rsid w:val="00FD254D"/>
    <w:rsid w:val="00FD630D"/>
    <w:rsid w:val="00FE3311"/>
    <w:rsid w:val="00FE470D"/>
    <w:rsid w:val="00FE7CE7"/>
    <w:rsid w:val="00FF138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Arial"/>
        <w:sz w:val="24"/>
        <w:szCs w:val="24"/>
        <w:lang w:val="en-IE" w:eastAsia="en-US" w:bidi="ar-SA"/>
      </w:rPr>
    </w:rPrDefault>
    <w:pPrDefault>
      <w:pPr>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62E8"/>
    <w:pPr>
      <w:ind w:left="0" w:firstLine="0"/>
    </w:pPr>
  </w:style>
  <w:style w:type="paragraph" w:styleId="Heading1">
    <w:name w:val="heading 1"/>
    <w:basedOn w:val="Normal"/>
    <w:next w:val="Normal"/>
    <w:link w:val="Heading1Char"/>
    <w:uiPriority w:val="9"/>
    <w:qFormat/>
    <w:rsid w:val="0010033E"/>
    <w:pPr>
      <w:keepNext/>
      <w:keepLines/>
      <w:shd w:val="clear" w:color="auto" w:fill="0070C0"/>
      <w:spacing w:line="360" w:lineRule="auto"/>
      <w:ind w:left="720" w:hanging="720"/>
      <w:outlineLvl w:val="0"/>
    </w:pPr>
    <w:rPr>
      <w:rFonts w:asciiTheme="minorHAnsi" w:eastAsiaTheme="majorEastAsia" w:hAnsiTheme="minorHAnsi" w:cstheme="majorBidi"/>
      <w:b/>
      <w:bCs/>
      <w:color w:val="FFFFFF" w:themeColor="background1"/>
      <w:sz w:val="28"/>
      <w:szCs w:val="28"/>
    </w:rPr>
  </w:style>
  <w:style w:type="paragraph" w:styleId="Heading2">
    <w:name w:val="heading 2"/>
    <w:basedOn w:val="Normal"/>
    <w:next w:val="Normal"/>
    <w:link w:val="Heading2Char"/>
    <w:uiPriority w:val="9"/>
    <w:unhideWhenUsed/>
    <w:qFormat/>
    <w:rsid w:val="00BA55BC"/>
    <w:pPr>
      <w:keepNext/>
      <w:keepLines/>
      <w:spacing w:before="200" w:line="276" w:lineRule="auto"/>
      <w:outlineLvl w:val="1"/>
    </w:pPr>
    <w:rPr>
      <w:rFonts w:asciiTheme="minorHAnsi" w:eastAsiaTheme="majorEastAsia" w:hAnsiTheme="minorHAnsi" w:cstheme="majorBidi"/>
      <w:b/>
      <w:bCs/>
      <w:color w:val="4F81BD" w:themeColor="accent1"/>
      <w:sz w:val="28"/>
      <w:szCs w:val="26"/>
    </w:rPr>
  </w:style>
  <w:style w:type="paragraph" w:styleId="Heading3">
    <w:name w:val="heading 3"/>
    <w:basedOn w:val="Normal"/>
    <w:next w:val="Normal"/>
    <w:link w:val="Heading3Char"/>
    <w:uiPriority w:val="9"/>
    <w:unhideWhenUsed/>
    <w:qFormat/>
    <w:rsid w:val="00090E9A"/>
    <w:pPr>
      <w:keepNext/>
      <w:keepLines/>
      <w:spacing w:line="360" w:lineRule="auto"/>
      <w:outlineLvl w:val="2"/>
    </w:pPr>
    <w:rPr>
      <w:rFonts w:eastAsiaTheme="majorEastAsia" w:cstheme="majorBidi"/>
      <w:b/>
      <w:bCs/>
      <w:i/>
      <w:color w:val="4F81BD" w:themeColor="accent1"/>
      <w:sz w:val="28"/>
    </w:rPr>
  </w:style>
  <w:style w:type="paragraph" w:styleId="Heading4">
    <w:name w:val="heading 4"/>
    <w:basedOn w:val="Normal"/>
    <w:next w:val="Normal"/>
    <w:link w:val="Heading4Char"/>
    <w:uiPriority w:val="9"/>
    <w:unhideWhenUsed/>
    <w:qFormat/>
    <w:rsid w:val="00441A2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2E8"/>
    <w:pPr>
      <w:spacing w:before="100" w:beforeAutospacing="1" w:after="100" w:afterAutospacing="1"/>
    </w:pPr>
    <w:rPr>
      <w:rFonts w:ascii="Times New Roman" w:hAnsi="Times New Roman" w:cs="Times New Roman"/>
      <w:lang w:eastAsia="en-IE"/>
    </w:rPr>
  </w:style>
  <w:style w:type="character" w:styleId="Strong">
    <w:name w:val="Strong"/>
    <w:basedOn w:val="DefaultParagraphFont"/>
    <w:uiPriority w:val="22"/>
    <w:qFormat/>
    <w:rsid w:val="005362E8"/>
    <w:rPr>
      <w:b/>
      <w:bCs/>
    </w:rPr>
  </w:style>
  <w:style w:type="character" w:styleId="Hyperlink">
    <w:name w:val="Hyperlink"/>
    <w:basedOn w:val="DefaultParagraphFont"/>
    <w:uiPriority w:val="99"/>
    <w:unhideWhenUsed/>
    <w:rsid w:val="00E40585"/>
    <w:rPr>
      <w:color w:val="0000FF"/>
      <w:u w:val="single"/>
    </w:rPr>
  </w:style>
  <w:style w:type="paragraph" w:styleId="ListParagraph">
    <w:name w:val="List Paragraph"/>
    <w:basedOn w:val="Normal"/>
    <w:uiPriority w:val="34"/>
    <w:qFormat/>
    <w:rsid w:val="00046039"/>
    <w:pPr>
      <w:ind w:left="720"/>
      <w:contextualSpacing/>
    </w:pPr>
  </w:style>
  <w:style w:type="paragraph" w:styleId="Header">
    <w:name w:val="header"/>
    <w:basedOn w:val="Normal"/>
    <w:link w:val="HeaderChar"/>
    <w:uiPriority w:val="99"/>
    <w:unhideWhenUsed/>
    <w:rsid w:val="00B579A9"/>
    <w:pPr>
      <w:tabs>
        <w:tab w:val="center" w:pos="4513"/>
        <w:tab w:val="right" w:pos="9026"/>
      </w:tabs>
    </w:pPr>
  </w:style>
  <w:style w:type="character" w:customStyle="1" w:styleId="HeaderChar">
    <w:name w:val="Header Char"/>
    <w:basedOn w:val="DefaultParagraphFont"/>
    <w:link w:val="Header"/>
    <w:uiPriority w:val="99"/>
    <w:rsid w:val="00B579A9"/>
    <w:rPr>
      <w:rFonts w:ascii="Calibri" w:hAnsi="Calibri" w:cs="Calibri"/>
    </w:rPr>
  </w:style>
  <w:style w:type="paragraph" w:styleId="Footer">
    <w:name w:val="footer"/>
    <w:basedOn w:val="Normal"/>
    <w:link w:val="FooterChar"/>
    <w:uiPriority w:val="99"/>
    <w:unhideWhenUsed/>
    <w:rsid w:val="00B579A9"/>
    <w:pPr>
      <w:tabs>
        <w:tab w:val="center" w:pos="4513"/>
        <w:tab w:val="right" w:pos="9026"/>
      </w:tabs>
    </w:pPr>
  </w:style>
  <w:style w:type="character" w:customStyle="1" w:styleId="FooterChar">
    <w:name w:val="Footer Char"/>
    <w:basedOn w:val="DefaultParagraphFont"/>
    <w:link w:val="Footer"/>
    <w:uiPriority w:val="99"/>
    <w:rsid w:val="00B579A9"/>
    <w:rPr>
      <w:rFonts w:ascii="Calibri" w:hAnsi="Calibri" w:cs="Calibri"/>
    </w:rPr>
  </w:style>
  <w:style w:type="paragraph" w:styleId="BalloonText">
    <w:name w:val="Balloon Text"/>
    <w:basedOn w:val="Normal"/>
    <w:link w:val="BalloonTextChar"/>
    <w:uiPriority w:val="99"/>
    <w:semiHidden/>
    <w:unhideWhenUsed/>
    <w:rsid w:val="00197C98"/>
    <w:rPr>
      <w:rFonts w:ascii="Tahoma" w:hAnsi="Tahoma" w:cs="Tahoma"/>
      <w:sz w:val="16"/>
      <w:szCs w:val="16"/>
    </w:rPr>
  </w:style>
  <w:style w:type="character" w:customStyle="1" w:styleId="BalloonTextChar">
    <w:name w:val="Balloon Text Char"/>
    <w:basedOn w:val="DefaultParagraphFont"/>
    <w:link w:val="BalloonText"/>
    <w:uiPriority w:val="99"/>
    <w:semiHidden/>
    <w:rsid w:val="00197C98"/>
    <w:rPr>
      <w:rFonts w:ascii="Tahoma" w:hAnsi="Tahoma" w:cs="Tahoma"/>
      <w:sz w:val="16"/>
      <w:szCs w:val="16"/>
    </w:rPr>
  </w:style>
  <w:style w:type="table" w:styleId="TableGrid">
    <w:name w:val="Table Grid"/>
    <w:basedOn w:val="TableNormal"/>
    <w:uiPriority w:val="59"/>
    <w:rsid w:val="0018630F"/>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4C5F56"/>
    <w:pPr>
      <w:ind w:left="0" w:firstLine="0"/>
    </w:pPr>
  </w:style>
  <w:style w:type="table" w:customStyle="1" w:styleId="TableGrid1">
    <w:name w:val="Table Grid1"/>
    <w:basedOn w:val="TableNormal"/>
    <w:next w:val="TableGrid"/>
    <w:uiPriority w:val="59"/>
    <w:rsid w:val="004C5F56"/>
    <w:pPr>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0033E"/>
    <w:rPr>
      <w:rFonts w:asciiTheme="minorHAnsi" w:eastAsiaTheme="majorEastAsia" w:hAnsiTheme="minorHAnsi" w:cstheme="majorBidi"/>
      <w:b/>
      <w:bCs/>
      <w:color w:val="FFFFFF" w:themeColor="background1"/>
      <w:sz w:val="28"/>
      <w:szCs w:val="28"/>
      <w:shd w:val="clear" w:color="auto" w:fill="0070C0"/>
    </w:rPr>
  </w:style>
  <w:style w:type="table" w:customStyle="1" w:styleId="TableGrid2">
    <w:name w:val="Table Grid2"/>
    <w:basedOn w:val="TableNormal"/>
    <w:next w:val="TableGrid"/>
    <w:uiPriority w:val="59"/>
    <w:rsid w:val="00FD0E4D"/>
    <w:pPr>
      <w:ind w:left="0" w:firstLine="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85CC9"/>
    <w:pPr>
      <w:ind w:left="0" w:firstLine="0"/>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0020paragraph">
    <w:name w:val="list_0020paragraph"/>
    <w:basedOn w:val="Normal"/>
    <w:rsid w:val="007F3215"/>
    <w:pPr>
      <w:spacing w:after="200" w:line="260" w:lineRule="atLeast"/>
      <w:ind w:left="720"/>
    </w:pPr>
    <w:rPr>
      <w:rFonts w:eastAsia="Times New Roman"/>
      <w:lang w:eastAsia="en-IE"/>
    </w:rPr>
  </w:style>
  <w:style w:type="character" w:styleId="Emphasis">
    <w:name w:val="Emphasis"/>
    <w:basedOn w:val="DefaultParagraphFont"/>
    <w:uiPriority w:val="20"/>
    <w:qFormat/>
    <w:rsid w:val="007F3215"/>
    <w:rPr>
      <w:i/>
      <w:iCs/>
    </w:rPr>
  </w:style>
  <w:style w:type="character" w:customStyle="1" w:styleId="Heading2Char">
    <w:name w:val="Heading 2 Char"/>
    <w:basedOn w:val="DefaultParagraphFont"/>
    <w:link w:val="Heading2"/>
    <w:uiPriority w:val="9"/>
    <w:rsid w:val="00BA55BC"/>
    <w:rPr>
      <w:rFonts w:asciiTheme="minorHAnsi" w:eastAsiaTheme="majorEastAsia" w:hAnsiTheme="minorHAnsi" w:cstheme="majorBidi"/>
      <w:b/>
      <w:bCs/>
      <w:color w:val="4F81BD" w:themeColor="accent1"/>
      <w:sz w:val="28"/>
      <w:szCs w:val="26"/>
    </w:rPr>
  </w:style>
  <w:style w:type="table" w:styleId="MediumGrid3-Accent3">
    <w:name w:val="Medium Grid 3 Accent 3"/>
    <w:basedOn w:val="TableNormal"/>
    <w:uiPriority w:val="69"/>
    <w:rsid w:val="00E82D3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CommentReference">
    <w:name w:val="annotation reference"/>
    <w:basedOn w:val="DefaultParagraphFont"/>
    <w:uiPriority w:val="99"/>
    <w:semiHidden/>
    <w:unhideWhenUsed/>
    <w:rsid w:val="000E41BA"/>
    <w:rPr>
      <w:sz w:val="16"/>
      <w:szCs w:val="16"/>
    </w:rPr>
  </w:style>
  <w:style w:type="paragraph" w:styleId="CommentText">
    <w:name w:val="annotation text"/>
    <w:basedOn w:val="Normal"/>
    <w:link w:val="CommentTextChar"/>
    <w:uiPriority w:val="99"/>
    <w:semiHidden/>
    <w:unhideWhenUsed/>
    <w:rsid w:val="000E41BA"/>
    <w:rPr>
      <w:sz w:val="20"/>
      <w:szCs w:val="20"/>
    </w:rPr>
  </w:style>
  <w:style w:type="character" w:customStyle="1" w:styleId="CommentTextChar">
    <w:name w:val="Comment Text Char"/>
    <w:basedOn w:val="DefaultParagraphFont"/>
    <w:link w:val="CommentText"/>
    <w:uiPriority w:val="99"/>
    <w:semiHidden/>
    <w:rsid w:val="000E41BA"/>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E41BA"/>
    <w:rPr>
      <w:b/>
      <w:bCs/>
    </w:rPr>
  </w:style>
  <w:style w:type="character" w:customStyle="1" w:styleId="CommentSubjectChar">
    <w:name w:val="Comment Subject Char"/>
    <w:basedOn w:val="CommentTextChar"/>
    <w:link w:val="CommentSubject"/>
    <w:uiPriority w:val="99"/>
    <w:semiHidden/>
    <w:rsid w:val="000E41BA"/>
    <w:rPr>
      <w:rFonts w:ascii="Calibri" w:hAnsi="Calibri" w:cs="Calibri"/>
      <w:b/>
      <w:bCs/>
      <w:sz w:val="20"/>
      <w:szCs w:val="20"/>
    </w:rPr>
  </w:style>
  <w:style w:type="paragraph" w:styleId="FootnoteText">
    <w:name w:val="footnote text"/>
    <w:basedOn w:val="Normal"/>
    <w:link w:val="FootnoteTextChar"/>
    <w:uiPriority w:val="99"/>
    <w:semiHidden/>
    <w:unhideWhenUsed/>
    <w:rsid w:val="0053793D"/>
    <w:rPr>
      <w:sz w:val="20"/>
      <w:szCs w:val="20"/>
    </w:rPr>
  </w:style>
  <w:style w:type="character" w:customStyle="1" w:styleId="FootnoteTextChar">
    <w:name w:val="Footnote Text Char"/>
    <w:basedOn w:val="DefaultParagraphFont"/>
    <w:link w:val="FootnoteText"/>
    <w:uiPriority w:val="99"/>
    <w:semiHidden/>
    <w:rsid w:val="0053793D"/>
    <w:rPr>
      <w:rFonts w:ascii="Calibri" w:hAnsi="Calibri" w:cs="Calibri"/>
      <w:sz w:val="20"/>
      <w:szCs w:val="20"/>
    </w:rPr>
  </w:style>
  <w:style w:type="character" w:styleId="FootnoteReference">
    <w:name w:val="footnote reference"/>
    <w:basedOn w:val="DefaultParagraphFont"/>
    <w:uiPriority w:val="99"/>
    <w:semiHidden/>
    <w:unhideWhenUsed/>
    <w:rsid w:val="0053793D"/>
    <w:rPr>
      <w:vertAlign w:val="superscript"/>
    </w:rPr>
  </w:style>
  <w:style w:type="character" w:styleId="IntenseEmphasis">
    <w:name w:val="Intense Emphasis"/>
    <w:basedOn w:val="DefaultParagraphFont"/>
    <w:uiPriority w:val="21"/>
    <w:qFormat/>
    <w:rsid w:val="005F621C"/>
    <w:rPr>
      <w:b/>
      <w:bCs/>
      <w:i/>
      <w:iCs/>
      <w:color w:val="4F81BD" w:themeColor="accent1"/>
    </w:rPr>
  </w:style>
  <w:style w:type="paragraph" w:styleId="IntenseQuote">
    <w:name w:val="Intense Quote"/>
    <w:basedOn w:val="Normal"/>
    <w:next w:val="Normal"/>
    <w:link w:val="IntenseQuoteChar"/>
    <w:uiPriority w:val="30"/>
    <w:qFormat/>
    <w:rsid w:val="005F621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5F621C"/>
    <w:rPr>
      <w:rFonts w:ascii="Calibri" w:hAnsi="Calibri" w:cs="Calibri"/>
      <w:b/>
      <w:bCs/>
      <w:i/>
      <w:iCs/>
      <w:color w:val="4F81BD" w:themeColor="accent1"/>
    </w:rPr>
  </w:style>
  <w:style w:type="paragraph" w:styleId="Subtitle">
    <w:name w:val="Subtitle"/>
    <w:basedOn w:val="Normal"/>
    <w:next w:val="Normal"/>
    <w:link w:val="SubtitleChar"/>
    <w:uiPriority w:val="11"/>
    <w:qFormat/>
    <w:rsid w:val="005F621C"/>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5F621C"/>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090E9A"/>
    <w:rPr>
      <w:rFonts w:eastAsiaTheme="majorEastAsia" w:cstheme="majorBidi"/>
      <w:b/>
      <w:bCs/>
      <w:i/>
      <w:color w:val="4F81BD" w:themeColor="accent1"/>
      <w:sz w:val="28"/>
    </w:rPr>
  </w:style>
  <w:style w:type="character" w:customStyle="1" w:styleId="Heading4Char">
    <w:name w:val="Heading 4 Char"/>
    <w:basedOn w:val="DefaultParagraphFont"/>
    <w:link w:val="Heading4"/>
    <w:uiPriority w:val="9"/>
    <w:rsid w:val="00441A24"/>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9E667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667E"/>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link w:val="NoSpacing"/>
    <w:locked/>
    <w:rsid w:val="005B6A14"/>
  </w:style>
  <w:style w:type="paragraph" w:styleId="TOCHeading">
    <w:name w:val="TOC Heading"/>
    <w:basedOn w:val="Heading1"/>
    <w:next w:val="Normal"/>
    <w:uiPriority w:val="39"/>
    <w:semiHidden/>
    <w:unhideWhenUsed/>
    <w:qFormat/>
    <w:rsid w:val="005B020E"/>
    <w:pPr>
      <w:spacing w:line="276" w:lineRule="auto"/>
      <w:ind w:left="0" w:firstLine="0"/>
      <w:outlineLvl w:val="9"/>
    </w:pPr>
    <w:rPr>
      <w:lang w:val="en-US" w:eastAsia="ja-JP"/>
    </w:rPr>
  </w:style>
  <w:style w:type="paragraph" w:styleId="TOC1">
    <w:name w:val="toc 1"/>
    <w:basedOn w:val="Normal"/>
    <w:next w:val="Normal"/>
    <w:autoRedefine/>
    <w:uiPriority w:val="39"/>
    <w:unhideWhenUsed/>
    <w:rsid w:val="005B020E"/>
    <w:pPr>
      <w:spacing w:after="100"/>
    </w:pPr>
  </w:style>
  <w:style w:type="paragraph" w:styleId="TOC2">
    <w:name w:val="toc 2"/>
    <w:basedOn w:val="Normal"/>
    <w:next w:val="Normal"/>
    <w:autoRedefine/>
    <w:uiPriority w:val="39"/>
    <w:unhideWhenUsed/>
    <w:rsid w:val="00F309F6"/>
    <w:pPr>
      <w:spacing w:after="100"/>
      <w:ind w:left="240"/>
    </w:pPr>
  </w:style>
  <w:style w:type="paragraph" w:styleId="TOC3">
    <w:name w:val="toc 3"/>
    <w:basedOn w:val="Normal"/>
    <w:next w:val="Normal"/>
    <w:autoRedefine/>
    <w:uiPriority w:val="39"/>
    <w:unhideWhenUsed/>
    <w:rsid w:val="00090E9A"/>
    <w:pPr>
      <w:spacing w:after="100"/>
      <w:ind w:left="480"/>
    </w:pPr>
  </w:style>
  <w:style w:type="table" w:styleId="LightList-Accent1">
    <w:name w:val="Light List Accent 1"/>
    <w:basedOn w:val="TableNormal"/>
    <w:uiPriority w:val="61"/>
    <w:rsid w:val="000C7A9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on">
    <w:name w:val="Revision"/>
    <w:hidden/>
    <w:uiPriority w:val="99"/>
    <w:semiHidden/>
    <w:rsid w:val="004628E7"/>
    <w:pPr>
      <w:ind w:left="0" w:firstLine="0"/>
    </w:pPr>
  </w:style>
  <w:style w:type="paragraph" w:styleId="EndnoteText">
    <w:name w:val="endnote text"/>
    <w:basedOn w:val="Normal"/>
    <w:link w:val="EndnoteTextChar"/>
    <w:uiPriority w:val="99"/>
    <w:semiHidden/>
    <w:unhideWhenUsed/>
    <w:rsid w:val="00CD64CA"/>
    <w:rPr>
      <w:sz w:val="20"/>
      <w:szCs w:val="20"/>
    </w:rPr>
  </w:style>
  <w:style w:type="character" w:customStyle="1" w:styleId="EndnoteTextChar">
    <w:name w:val="Endnote Text Char"/>
    <w:basedOn w:val="DefaultParagraphFont"/>
    <w:link w:val="EndnoteText"/>
    <w:uiPriority w:val="99"/>
    <w:semiHidden/>
    <w:rsid w:val="00CD64CA"/>
    <w:rPr>
      <w:sz w:val="20"/>
      <w:szCs w:val="20"/>
    </w:rPr>
  </w:style>
  <w:style w:type="character" w:styleId="EndnoteReference">
    <w:name w:val="endnote reference"/>
    <w:basedOn w:val="DefaultParagraphFont"/>
    <w:uiPriority w:val="99"/>
    <w:semiHidden/>
    <w:unhideWhenUsed/>
    <w:rsid w:val="00CD64CA"/>
    <w:rPr>
      <w:vertAlign w:val="superscript"/>
    </w:rPr>
  </w:style>
  <w:style w:type="character" w:customStyle="1" w:styleId="ClosingChar1">
    <w:name w:val="Closing Char1"/>
    <w:link w:val="Closing"/>
    <w:uiPriority w:val="99"/>
    <w:locked/>
    <w:rsid w:val="000E2C50"/>
    <w:rPr>
      <w:rFonts w:ascii="Arial" w:hAnsi="Arial"/>
      <w:lang w:val="en-GB"/>
    </w:rPr>
  </w:style>
  <w:style w:type="paragraph" w:styleId="Closing">
    <w:name w:val="Closing"/>
    <w:basedOn w:val="Normal"/>
    <w:link w:val="ClosingChar1"/>
    <w:uiPriority w:val="99"/>
    <w:rsid w:val="000E2C50"/>
    <w:rPr>
      <w:rFonts w:ascii="Arial" w:hAnsi="Arial"/>
      <w:lang w:val="en-GB"/>
    </w:rPr>
  </w:style>
  <w:style w:type="character" w:customStyle="1" w:styleId="ClosingChar">
    <w:name w:val="Closing Char"/>
    <w:basedOn w:val="DefaultParagraphFont"/>
    <w:uiPriority w:val="99"/>
    <w:semiHidden/>
    <w:rsid w:val="000E2C50"/>
  </w:style>
  <w:style w:type="paragraph" w:customStyle="1" w:styleId="Default">
    <w:name w:val="Default"/>
    <w:rsid w:val="008C4DAF"/>
    <w:pPr>
      <w:autoSpaceDE w:val="0"/>
      <w:autoSpaceDN w:val="0"/>
      <w:adjustRightInd w:val="0"/>
      <w:ind w:left="0" w:firstLine="0"/>
    </w:pPr>
    <w:rPr>
      <w:rFonts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38715">
      <w:bodyDiv w:val="1"/>
      <w:marLeft w:val="0"/>
      <w:marRight w:val="0"/>
      <w:marTop w:val="0"/>
      <w:marBottom w:val="0"/>
      <w:divBdr>
        <w:top w:val="none" w:sz="0" w:space="0" w:color="auto"/>
        <w:left w:val="none" w:sz="0" w:space="0" w:color="auto"/>
        <w:bottom w:val="none" w:sz="0" w:space="0" w:color="auto"/>
        <w:right w:val="none" w:sz="0" w:space="0" w:color="auto"/>
      </w:divBdr>
    </w:div>
    <w:div w:id="177815064">
      <w:bodyDiv w:val="1"/>
      <w:marLeft w:val="0"/>
      <w:marRight w:val="0"/>
      <w:marTop w:val="0"/>
      <w:marBottom w:val="0"/>
      <w:divBdr>
        <w:top w:val="none" w:sz="0" w:space="0" w:color="auto"/>
        <w:left w:val="none" w:sz="0" w:space="0" w:color="auto"/>
        <w:bottom w:val="none" w:sz="0" w:space="0" w:color="auto"/>
        <w:right w:val="none" w:sz="0" w:space="0" w:color="auto"/>
      </w:divBdr>
    </w:div>
    <w:div w:id="200552662">
      <w:bodyDiv w:val="1"/>
      <w:marLeft w:val="0"/>
      <w:marRight w:val="0"/>
      <w:marTop w:val="0"/>
      <w:marBottom w:val="0"/>
      <w:divBdr>
        <w:top w:val="none" w:sz="0" w:space="0" w:color="auto"/>
        <w:left w:val="none" w:sz="0" w:space="0" w:color="auto"/>
        <w:bottom w:val="none" w:sz="0" w:space="0" w:color="auto"/>
        <w:right w:val="none" w:sz="0" w:space="0" w:color="auto"/>
      </w:divBdr>
    </w:div>
    <w:div w:id="216287833">
      <w:bodyDiv w:val="1"/>
      <w:marLeft w:val="0"/>
      <w:marRight w:val="0"/>
      <w:marTop w:val="0"/>
      <w:marBottom w:val="0"/>
      <w:divBdr>
        <w:top w:val="none" w:sz="0" w:space="0" w:color="auto"/>
        <w:left w:val="none" w:sz="0" w:space="0" w:color="auto"/>
        <w:bottom w:val="none" w:sz="0" w:space="0" w:color="auto"/>
        <w:right w:val="none" w:sz="0" w:space="0" w:color="auto"/>
      </w:divBdr>
    </w:div>
    <w:div w:id="367027665">
      <w:bodyDiv w:val="1"/>
      <w:marLeft w:val="0"/>
      <w:marRight w:val="0"/>
      <w:marTop w:val="0"/>
      <w:marBottom w:val="0"/>
      <w:divBdr>
        <w:top w:val="none" w:sz="0" w:space="0" w:color="auto"/>
        <w:left w:val="none" w:sz="0" w:space="0" w:color="auto"/>
        <w:bottom w:val="none" w:sz="0" w:space="0" w:color="auto"/>
        <w:right w:val="none" w:sz="0" w:space="0" w:color="auto"/>
      </w:divBdr>
    </w:div>
    <w:div w:id="480927170">
      <w:bodyDiv w:val="1"/>
      <w:marLeft w:val="0"/>
      <w:marRight w:val="0"/>
      <w:marTop w:val="0"/>
      <w:marBottom w:val="0"/>
      <w:divBdr>
        <w:top w:val="none" w:sz="0" w:space="0" w:color="auto"/>
        <w:left w:val="none" w:sz="0" w:space="0" w:color="auto"/>
        <w:bottom w:val="none" w:sz="0" w:space="0" w:color="auto"/>
        <w:right w:val="none" w:sz="0" w:space="0" w:color="auto"/>
      </w:divBdr>
    </w:div>
    <w:div w:id="520246881">
      <w:bodyDiv w:val="1"/>
      <w:marLeft w:val="0"/>
      <w:marRight w:val="0"/>
      <w:marTop w:val="0"/>
      <w:marBottom w:val="0"/>
      <w:divBdr>
        <w:top w:val="none" w:sz="0" w:space="0" w:color="auto"/>
        <w:left w:val="none" w:sz="0" w:space="0" w:color="auto"/>
        <w:bottom w:val="none" w:sz="0" w:space="0" w:color="auto"/>
        <w:right w:val="none" w:sz="0" w:space="0" w:color="auto"/>
      </w:divBdr>
    </w:div>
    <w:div w:id="524945971">
      <w:bodyDiv w:val="1"/>
      <w:marLeft w:val="0"/>
      <w:marRight w:val="0"/>
      <w:marTop w:val="0"/>
      <w:marBottom w:val="0"/>
      <w:divBdr>
        <w:top w:val="none" w:sz="0" w:space="0" w:color="auto"/>
        <w:left w:val="none" w:sz="0" w:space="0" w:color="auto"/>
        <w:bottom w:val="none" w:sz="0" w:space="0" w:color="auto"/>
        <w:right w:val="none" w:sz="0" w:space="0" w:color="auto"/>
      </w:divBdr>
    </w:div>
    <w:div w:id="542250999">
      <w:bodyDiv w:val="1"/>
      <w:marLeft w:val="0"/>
      <w:marRight w:val="0"/>
      <w:marTop w:val="0"/>
      <w:marBottom w:val="0"/>
      <w:divBdr>
        <w:top w:val="none" w:sz="0" w:space="0" w:color="auto"/>
        <w:left w:val="none" w:sz="0" w:space="0" w:color="auto"/>
        <w:bottom w:val="none" w:sz="0" w:space="0" w:color="auto"/>
        <w:right w:val="none" w:sz="0" w:space="0" w:color="auto"/>
      </w:divBdr>
    </w:div>
    <w:div w:id="618223317">
      <w:bodyDiv w:val="1"/>
      <w:marLeft w:val="0"/>
      <w:marRight w:val="0"/>
      <w:marTop w:val="0"/>
      <w:marBottom w:val="0"/>
      <w:divBdr>
        <w:top w:val="none" w:sz="0" w:space="0" w:color="auto"/>
        <w:left w:val="none" w:sz="0" w:space="0" w:color="auto"/>
        <w:bottom w:val="none" w:sz="0" w:space="0" w:color="auto"/>
        <w:right w:val="none" w:sz="0" w:space="0" w:color="auto"/>
      </w:divBdr>
    </w:div>
    <w:div w:id="650253891">
      <w:bodyDiv w:val="1"/>
      <w:marLeft w:val="0"/>
      <w:marRight w:val="0"/>
      <w:marTop w:val="0"/>
      <w:marBottom w:val="0"/>
      <w:divBdr>
        <w:top w:val="none" w:sz="0" w:space="0" w:color="auto"/>
        <w:left w:val="none" w:sz="0" w:space="0" w:color="auto"/>
        <w:bottom w:val="none" w:sz="0" w:space="0" w:color="auto"/>
        <w:right w:val="none" w:sz="0" w:space="0" w:color="auto"/>
      </w:divBdr>
    </w:div>
    <w:div w:id="850030617">
      <w:bodyDiv w:val="1"/>
      <w:marLeft w:val="0"/>
      <w:marRight w:val="0"/>
      <w:marTop w:val="0"/>
      <w:marBottom w:val="0"/>
      <w:divBdr>
        <w:top w:val="none" w:sz="0" w:space="0" w:color="auto"/>
        <w:left w:val="none" w:sz="0" w:space="0" w:color="auto"/>
        <w:bottom w:val="none" w:sz="0" w:space="0" w:color="auto"/>
        <w:right w:val="none" w:sz="0" w:space="0" w:color="auto"/>
      </w:divBdr>
    </w:div>
    <w:div w:id="914972217">
      <w:bodyDiv w:val="1"/>
      <w:marLeft w:val="0"/>
      <w:marRight w:val="0"/>
      <w:marTop w:val="0"/>
      <w:marBottom w:val="0"/>
      <w:divBdr>
        <w:top w:val="none" w:sz="0" w:space="0" w:color="auto"/>
        <w:left w:val="none" w:sz="0" w:space="0" w:color="auto"/>
        <w:bottom w:val="none" w:sz="0" w:space="0" w:color="auto"/>
        <w:right w:val="none" w:sz="0" w:space="0" w:color="auto"/>
      </w:divBdr>
    </w:div>
    <w:div w:id="972828718">
      <w:bodyDiv w:val="1"/>
      <w:marLeft w:val="0"/>
      <w:marRight w:val="0"/>
      <w:marTop w:val="0"/>
      <w:marBottom w:val="0"/>
      <w:divBdr>
        <w:top w:val="none" w:sz="0" w:space="0" w:color="auto"/>
        <w:left w:val="none" w:sz="0" w:space="0" w:color="auto"/>
        <w:bottom w:val="none" w:sz="0" w:space="0" w:color="auto"/>
        <w:right w:val="none" w:sz="0" w:space="0" w:color="auto"/>
      </w:divBdr>
    </w:div>
    <w:div w:id="1017656275">
      <w:bodyDiv w:val="1"/>
      <w:marLeft w:val="0"/>
      <w:marRight w:val="0"/>
      <w:marTop w:val="0"/>
      <w:marBottom w:val="0"/>
      <w:divBdr>
        <w:top w:val="none" w:sz="0" w:space="0" w:color="auto"/>
        <w:left w:val="none" w:sz="0" w:space="0" w:color="auto"/>
        <w:bottom w:val="none" w:sz="0" w:space="0" w:color="auto"/>
        <w:right w:val="none" w:sz="0" w:space="0" w:color="auto"/>
      </w:divBdr>
      <w:divsChild>
        <w:div w:id="1631083321">
          <w:marLeft w:val="0"/>
          <w:marRight w:val="0"/>
          <w:marTop w:val="0"/>
          <w:marBottom w:val="0"/>
          <w:divBdr>
            <w:top w:val="none" w:sz="0" w:space="0" w:color="auto"/>
            <w:left w:val="none" w:sz="0" w:space="0" w:color="auto"/>
            <w:bottom w:val="none" w:sz="0" w:space="0" w:color="auto"/>
            <w:right w:val="none" w:sz="0" w:space="0" w:color="auto"/>
          </w:divBdr>
          <w:divsChild>
            <w:div w:id="312756238">
              <w:marLeft w:val="0"/>
              <w:marRight w:val="0"/>
              <w:marTop w:val="0"/>
              <w:marBottom w:val="0"/>
              <w:divBdr>
                <w:top w:val="none" w:sz="0" w:space="0" w:color="auto"/>
                <w:left w:val="none" w:sz="0" w:space="0" w:color="auto"/>
                <w:bottom w:val="none" w:sz="0" w:space="0" w:color="auto"/>
                <w:right w:val="none" w:sz="0" w:space="0" w:color="auto"/>
              </w:divBdr>
              <w:divsChild>
                <w:div w:id="1215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6934">
      <w:bodyDiv w:val="1"/>
      <w:marLeft w:val="0"/>
      <w:marRight w:val="0"/>
      <w:marTop w:val="0"/>
      <w:marBottom w:val="0"/>
      <w:divBdr>
        <w:top w:val="none" w:sz="0" w:space="0" w:color="auto"/>
        <w:left w:val="none" w:sz="0" w:space="0" w:color="auto"/>
        <w:bottom w:val="none" w:sz="0" w:space="0" w:color="auto"/>
        <w:right w:val="none" w:sz="0" w:space="0" w:color="auto"/>
      </w:divBdr>
    </w:div>
    <w:div w:id="1211576856">
      <w:bodyDiv w:val="1"/>
      <w:marLeft w:val="0"/>
      <w:marRight w:val="0"/>
      <w:marTop w:val="0"/>
      <w:marBottom w:val="0"/>
      <w:divBdr>
        <w:top w:val="none" w:sz="0" w:space="0" w:color="auto"/>
        <w:left w:val="none" w:sz="0" w:space="0" w:color="auto"/>
        <w:bottom w:val="none" w:sz="0" w:space="0" w:color="auto"/>
        <w:right w:val="none" w:sz="0" w:space="0" w:color="auto"/>
      </w:divBdr>
      <w:divsChild>
        <w:div w:id="173882190">
          <w:marLeft w:val="547"/>
          <w:marRight w:val="0"/>
          <w:marTop w:val="134"/>
          <w:marBottom w:val="0"/>
          <w:divBdr>
            <w:top w:val="none" w:sz="0" w:space="0" w:color="auto"/>
            <w:left w:val="none" w:sz="0" w:space="0" w:color="auto"/>
            <w:bottom w:val="none" w:sz="0" w:space="0" w:color="auto"/>
            <w:right w:val="none" w:sz="0" w:space="0" w:color="auto"/>
          </w:divBdr>
        </w:div>
      </w:divsChild>
    </w:div>
    <w:div w:id="1357265750">
      <w:bodyDiv w:val="1"/>
      <w:marLeft w:val="0"/>
      <w:marRight w:val="0"/>
      <w:marTop w:val="0"/>
      <w:marBottom w:val="0"/>
      <w:divBdr>
        <w:top w:val="none" w:sz="0" w:space="0" w:color="auto"/>
        <w:left w:val="none" w:sz="0" w:space="0" w:color="auto"/>
        <w:bottom w:val="none" w:sz="0" w:space="0" w:color="auto"/>
        <w:right w:val="none" w:sz="0" w:space="0" w:color="auto"/>
      </w:divBdr>
    </w:div>
    <w:div w:id="1371610475">
      <w:bodyDiv w:val="1"/>
      <w:marLeft w:val="0"/>
      <w:marRight w:val="0"/>
      <w:marTop w:val="0"/>
      <w:marBottom w:val="0"/>
      <w:divBdr>
        <w:top w:val="none" w:sz="0" w:space="0" w:color="auto"/>
        <w:left w:val="none" w:sz="0" w:space="0" w:color="auto"/>
        <w:bottom w:val="none" w:sz="0" w:space="0" w:color="auto"/>
        <w:right w:val="none" w:sz="0" w:space="0" w:color="auto"/>
      </w:divBdr>
      <w:divsChild>
        <w:div w:id="293759980">
          <w:marLeft w:val="965"/>
          <w:marRight w:val="0"/>
          <w:marTop w:val="154"/>
          <w:marBottom w:val="0"/>
          <w:divBdr>
            <w:top w:val="none" w:sz="0" w:space="0" w:color="auto"/>
            <w:left w:val="none" w:sz="0" w:space="0" w:color="auto"/>
            <w:bottom w:val="none" w:sz="0" w:space="0" w:color="auto"/>
            <w:right w:val="none" w:sz="0" w:space="0" w:color="auto"/>
          </w:divBdr>
        </w:div>
        <w:div w:id="1303852418">
          <w:marLeft w:val="1584"/>
          <w:marRight w:val="0"/>
          <w:marTop w:val="134"/>
          <w:marBottom w:val="0"/>
          <w:divBdr>
            <w:top w:val="none" w:sz="0" w:space="0" w:color="auto"/>
            <w:left w:val="none" w:sz="0" w:space="0" w:color="auto"/>
            <w:bottom w:val="none" w:sz="0" w:space="0" w:color="auto"/>
            <w:right w:val="none" w:sz="0" w:space="0" w:color="auto"/>
          </w:divBdr>
        </w:div>
        <w:div w:id="1544366982">
          <w:marLeft w:val="965"/>
          <w:marRight w:val="0"/>
          <w:marTop w:val="154"/>
          <w:marBottom w:val="0"/>
          <w:divBdr>
            <w:top w:val="none" w:sz="0" w:space="0" w:color="auto"/>
            <w:left w:val="none" w:sz="0" w:space="0" w:color="auto"/>
            <w:bottom w:val="none" w:sz="0" w:space="0" w:color="auto"/>
            <w:right w:val="none" w:sz="0" w:space="0" w:color="auto"/>
          </w:divBdr>
        </w:div>
      </w:divsChild>
    </w:div>
    <w:div w:id="1499736543">
      <w:bodyDiv w:val="1"/>
      <w:marLeft w:val="0"/>
      <w:marRight w:val="0"/>
      <w:marTop w:val="0"/>
      <w:marBottom w:val="0"/>
      <w:divBdr>
        <w:top w:val="none" w:sz="0" w:space="0" w:color="auto"/>
        <w:left w:val="none" w:sz="0" w:space="0" w:color="auto"/>
        <w:bottom w:val="none" w:sz="0" w:space="0" w:color="auto"/>
        <w:right w:val="none" w:sz="0" w:space="0" w:color="auto"/>
      </w:divBdr>
    </w:div>
    <w:div w:id="1647926753">
      <w:bodyDiv w:val="1"/>
      <w:marLeft w:val="0"/>
      <w:marRight w:val="0"/>
      <w:marTop w:val="0"/>
      <w:marBottom w:val="0"/>
      <w:divBdr>
        <w:top w:val="none" w:sz="0" w:space="0" w:color="auto"/>
        <w:left w:val="none" w:sz="0" w:space="0" w:color="auto"/>
        <w:bottom w:val="none" w:sz="0" w:space="0" w:color="auto"/>
        <w:right w:val="none" w:sz="0" w:space="0" w:color="auto"/>
      </w:divBdr>
    </w:div>
    <w:div w:id="1691025441">
      <w:bodyDiv w:val="1"/>
      <w:marLeft w:val="0"/>
      <w:marRight w:val="0"/>
      <w:marTop w:val="0"/>
      <w:marBottom w:val="0"/>
      <w:divBdr>
        <w:top w:val="none" w:sz="0" w:space="0" w:color="auto"/>
        <w:left w:val="none" w:sz="0" w:space="0" w:color="auto"/>
        <w:bottom w:val="none" w:sz="0" w:space="0" w:color="auto"/>
        <w:right w:val="none" w:sz="0" w:space="0" w:color="auto"/>
      </w:divBdr>
    </w:div>
    <w:div w:id="1754202805">
      <w:bodyDiv w:val="1"/>
      <w:marLeft w:val="0"/>
      <w:marRight w:val="0"/>
      <w:marTop w:val="0"/>
      <w:marBottom w:val="0"/>
      <w:divBdr>
        <w:top w:val="none" w:sz="0" w:space="0" w:color="auto"/>
        <w:left w:val="none" w:sz="0" w:space="0" w:color="auto"/>
        <w:bottom w:val="none" w:sz="0" w:space="0" w:color="auto"/>
        <w:right w:val="none" w:sz="0" w:space="0" w:color="auto"/>
      </w:divBdr>
    </w:div>
    <w:div w:id="1784498772">
      <w:bodyDiv w:val="1"/>
      <w:marLeft w:val="0"/>
      <w:marRight w:val="0"/>
      <w:marTop w:val="0"/>
      <w:marBottom w:val="0"/>
      <w:divBdr>
        <w:top w:val="none" w:sz="0" w:space="0" w:color="auto"/>
        <w:left w:val="none" w:sz="0" w:space="0" w:color="auto"/>
        <w:bottom w:val="none" w:sz="0" w:space="0" w:color="auto"/>
        <w:right w:val="none" w:sz="0" w:space="0" w:color="auto"/>
      </w:divBdr>
      <w:divsChild>
        <w:div w:id="1554849186">
          <w:marLeft w:val="0"/>
          <w:marRight w:val="0"/>
          <w:marTop w:val="0"/>
          <w:marBottom w:val="0"/>
          <w:divBdr>
            <w:top w:val="none" w:sz="0" w:space="0" w:color="auto"/>
            <w:left w:val="none" w:sz="0" w:space="0" w:color="auto"/>
            <w:bottom w:val="none" w:sz="0" w:space="0" w:color="auto"/>
            <w:right w:val="none" w:sz="0" w:space="0" w:color="auto"/>
          </w:divBdr>
          <w:divsChild>
            <w:div w:id="1390572401">
              <w:marLeft w:val="0"/>
              <w:marRight w:val="0"/>
              <w:marTop w:val="0"/>
              <w:marBottom w:val="0"/>
              <w:divBdr>
                <w:top w:val="none" w:sz="0" w:space="0" w:color="auto"/>
                <w:left w:val="none" w:sz="0" w:space="0" w:color="auto"/>
                <w:bottom w:val="none" w:sz="0" w:space="0" w:color="auto"/>
                <w:right w:val="none" w:sz="0" w:space="0" w:color="auto"/>
              </w:divBdr>
              <w:divsChild>
                <w:div w:id="27526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427688">
      <w:bodyDiv w:val="1"/>
      <w:marLeft w:val="0"/>
      <w:marRight w:val="0"/>
      <w:marTop w:val="0"/>
      <w:marBottom w:val="0"/>
      <w:divBdr>
        <w:top w:val="none" w:sz="0" w:space="0" w:color="auto"/>
        <w:left w:val="none" w:sz="0" w:space="0" w:color="auto"/>
        <w:bottom w:val="none" w:sz="0" w:space="0" w:color="auto"/>
        <w:right w:val="none" w:sz="0" w:space="0" w:color="auto"/>
      </w:divBdr>
    </w:div>
    <w:div w:id="1892812820">
      <w:bodyDiv w:val="1"/>
      <w:marLeft w:val="0"/>
      <w:marRight w:val="0"/>
      <w:marTop w:val="0"/>
      <w:marBottom w:val="0"/>
      <w:divBdr>
        <w:top w:val="none" w:sz="0" w:space="0" w:color="auto"/>
        <w:left w:val="none" w:sz="0" w:space="0" w:color="auto"/>
        <w:bottom w:val="none" w:sz="0" w:space="0" w:color="auto"/>
        <w:right w:val="none" w:sz="0" w:space="0" w:color="auto"/>
      </w:divBdr>
    </w:div>
    <w:div w:id="1952937340">
      <w:bodyDiv w:val="1"/>
      <w:marLeft w:val="0"/>
      <w:marRight w:val="0"/>
      <w:marTop w:val="0"/>
      <w:marBottom w:val="0"/>
      <w:divBdr>
        <w:top w:val="none" w:sz="0" w:space="0" w:color="auto"/>
        <w:left w:val="none" w:sz="0" w:space="0" w:color="auto"/>
        <w:bottom w:val="none" w:sz="0" w:space="0" w:color="auto"/>
        <w:right w:val="none" w:sz="0" w:space="0" w:color="auto"/>
      </w:divBdr>
    </w:div>
    <w:div w:id="1991326166">
      <w:bodyDiv w:val="1"/>
      <w:marLeft w:val="0"/>
      <w:marRight w:val="0"/>
      <w:marTop w:val="0"/>
      <w:marBottom w:val="0"/>
      <w:divBdr>
        <w:top w:val="none" w:sz="0" w:space="0" w:color="auto"/>
        <w:left w:val="none" w:sz="0" w:space="0" w:color="auto"/>
        <w:bottom w:val="none" w:sz="0" w:space="0" w:color="auto"/>
        <w:right w:val="none" w:sz="0" w:space="0" w:color="auto"/>
      </w:divBdr>
    </w:div>
    <w:div w:id="210187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footer" Target="footer3.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5.9291927352056198E-2"/>
          <c:y val="0.17257309846578456"/>
          <c:w val="0.58923878316863287"/>
          <c:h val="0.78949308656005623"/>
        </c:manualLayout>
      </c:layout>
      <c:pie3DChart>
        <c:varyColors val="1"/>
        <c:ser>
          <c:idx val="0"/>
          <c:order val="0"/>
          <c:tx>
            <c:strRef>
              <c:f>Sheet1!$B$1</c:f>
              <c:strCache>
                <c:ptCount val="1"/>
                <c:pt idx="0">
                  <c:v>REFERRAL METHOD</c:v>
                </c:pt>
              </c:strCache>
            </c:strRef>
          </c:tx>
          <c:explosion val="25"/>
          <c:dLbls>
            <c:dLbl>
              <c:idx val="5"/>
              <c:layout/>
              <c:tx>
                <c:rich>
                  <a:bodyPr/>
                  <a:lstStyle/>
                  <a:p>
                    <a:r>
                      <a:rPr lang="en-US">
                        <a:solidFill>
                          <a:sysClr val="windowText" lastClr="000000"/>
                        </a:solidFill>
                      </a:rPr>
                      <a:t>2%</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8DBF-4066-9BB2-0B005A7DC57E}"/>
                </c:ext>
                <c:ext xmlns:c15="http://schemas.microsoft.com/office/drawing/2012/chart" uri="{CE6537A1-D6FC-4f65-9D91-7224C49458BB}">
                  <c15:layout/>
                </c:ext>
              </c:extLst>
            </c:dLbl>
            <c:dLbl>
              <c:idx val="6"/>
              <c:spPr/>
              <c:txPr>
                <a:bodyPr/>
                <a:lstStyle/>
                <a:p>
                  <a:pPr>
                    <a:defRPr sz="1050" b="1">
                      <a:solidFill>
                        <a:sysClr val="windowText" lastClr="000000"/>
                      </a:solidFill>
                    </a:defRPr>
                  </a:pPr>
                  <a:endParaRPr lang="en-US"/>
                </a:p>
              </c:txPr>
              <c:showLegendKey val="0"/>
              <c:showVal val="0"/>
              <c:showCatName val="0"/>
              <c:showSerName val="0"/>
              <c:showPercent val="1"/>
              <c:showBubbleSize val="0"/>
            </c:dLbl>
            <c:dLbl>
              <c:idx val="7"/>
              <c:spPr/>
              <c:txPr>
                <a:bodyPr/>
                <a:lstStyle/>
                <a:p>
                  <a:pPr>
                    <a:defRPr sz="1050" b="1">
                      <a:solidFill>
                        <a:sysClr val="windowText" lastClr="000000"/>
                      </a:solidFill>
                    </a:defRPr>
                  </a:pPr>
                  <a:endParaRPr lang="en-US"/>
                </a:p>
              </c:txPr>
              <c:showLegendKey val="0"/>
              <c:showVal val="0"/>
              <c:showCatName val="0"/>
              <c:showSerName val="0"/>
              <c:showPercent val="1"/>
              <c:showBubbleSize val="0"/>
            </c:dLbl>
            <c:dLbl>
              <c:idx val="8"/>
              <c:spPr/>
              <c:txPr>
                <a:bodyPr/>
                <a:lstStyle/>
                <a:p>
                  <a:pPr>
                    <a:defRPr sz="1050" b="1">
                      <a:solidFill>
                        <a:sysClr val="windowText" lastClr="000000"/>
                      </a:solidFill>
                    </a:defRPr>
                  </a:pPr>
                  <a:endParaRPr lang="en-US"/>
                </a:p>
              </c:txPr>
              <c:showLegendKey val="0"/>
              <c:showVal val="0"/>
              <c:showCatName val="0"/>
              <c:showSerName val="0"/>
              <c:showPercent val="1"/>
              <c:showBubbleSize val="0"/>
            </c:dLbl>
            <c:spPr>
              <a:noFill/>
              <a:ln>
                <a:noFill/>
              </a:ln>
              <a:effectLst/>
            </c:spPr>
            <c:txPr>
              <a:bodyPr/>
              <a:lstStyle/>
              <a:p>
                <a:pPr>
                  <a:defRPr sz="1050" b="1">
                    <a:solidFill>
                      <a:schemeClr val="bg1"/>
                    </a:solidFill>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15:layout/>
              </c:ext>
            </c:extLst>
          </c:dLbls>
          <c:cat>
            <c:strRef>
              <c:f>Sheet1!$A$2:$A$12</c:f>
              <c:strCache>
                <c:ptCount val="11"/>
                <c:pt idx="0">
                  <c:v>Health Professional</c:v>
                </c:pt>
                <c:pt idx="1">
                  <c:v>Supported by a service</c:v>
                </c:pt>
                <c:pt idx="2">
                  <c:v>Supported by a family member</c:v>
                </c:pt>
                <c:pt idx="3">
                  <c:v>Initial Contact Made by the Person</c:v>
                </c:pt>
                <c:pt idx="4">
                  <c:v>Supported by their Disability Service Provider</c:v>
                </c:pt>
                <c:pt idx="5">
                  <c:v>Other</c:v>
                </c:pt>
                <c:pt idx="6">
                  <c:v>CIS</c:v>
                </c:pt>
                <c:pt idx="7">
                  <c:v>NAS</c:v>
                </c:pt>
                <c:pt idx="8">
                  <c:v>Supported by a Peer/Friend/Informal Support</c:v>
                </c:pt>
                <c:pt idx="9">
                  <c:v>Supported by a Support Group</c:v>
                </c:pt>
                <c:pt idx="10">
                  <c:v>MABS</c:v>
                </c:pt>
              </c:strCache>
            </c:strRef>
          </c:cat>
          <c:val>
            <c:numRef>
              <c:f>Sheet1!$B$2:$B$12</c:f>
              <c:numCache>
                <c:formatCode>General</c:formatCode>
                <c:ptCount val="11"/>
                <c:pt idx="0">
                  <c:v>236</c:v>
                </c:pt>
                <c:pt idx="1">
                  <c:v>229</c:v>
                </c:pt>
                <c:pt idx="2">
                  <c:v>149</c:v>
                </c:pt>
                <c:pt idx="3">
                  <c:v>104</c:v>
                </c:pt>
                <c:pt idx="4">
                  <c:v>89</c:v>
                </c:pt>
                <c:pt idx="5">
                  <c:v>47</c:v>
                </c:pt>
                <c:pt idx="6">
                  <c:v>25</c:v>
                </c:pt>
                <c:pt idx="7">
                  <c:v>23</c:v>
                </c:pt>
                <c:pt idx="8">
                  <c:v>9</c:v>
                </c:pt>
                <c:pt idx="9">
                  <c:v>8</c:v>
                </c:pt>
                <c:pt idx="10">
                  <c:v>3</c:v>
                </c:pt>
              </c:numCache>
            </c:numRef>
          </c:val>
          <c:extLst xmlns:c16r2="http://schemas.microsoft.com/office/drawing/2015/06/chart">
            <c:ext xmlns:c16="http://schemas.microsoft.com/office/drawing/2014/chart" uri="{C3380CC4-5D6E-409C-BE32-E72D297353CC}">
              <c16:uniqueId val="{00000004-8DBF-4066-9BB2-0B005A7DC57E}"/>
            </c:ext>
          </c:extLst>
        </c:ser>
        <c:dLbls>
          <c:showLegendKey val="0"/>
          <c:showVal val="0"/>
          <c:showCatName val="0"/>
          <c:showSerName val="0"/>
          <c:showPercent val="1"/>
          <c:showBubbleSize val="0"/>
          <c:showLeaderLines val="1"/>
        </c:dLbls>
      </c:pie3DChart>
    </c:plotArea>
    <c:legend>
      <c:legendPos val="r"/>
      <c:layout>
        <c:manualLayout>
          <c:xMode val="edge"/>
          <c:yMode val="edge"/>
          <c:x val="0.64709081022294723"/>
          <c:y val="0.15544377591621686"/>
          <c:w val="0.33985861881457313"/>
          <c:h val="0.82334681137830745"/>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TYPE OF DISABILITY</c:v>
                </c:pt>
              </c:strCache>
            </c:strRef>
          </c:tx>
          <c:cat>
            <c:strRef>
              <c:f>Sheet1!$A$2:$A$7</c:f>
              <c:strCache>
                <c:ptCount val="6"/>
                <c:pt idx="0">
                  <c:v>Intellectual  disability</c:v>
                </c:pt>
                <c:pt idx="1">
                  <c:v>Physical disability</c:v>
                </c:pt>
                <c:pt idx="2">
                  <c:v>Mental Health difficulties</c:v>
                </c:pt>
                <c:pt idx="3">
                  <c:v>Learning disability</c:v>
                </c:pt>
                <c:pt idx="4">
                  <c:v>Autistic spectrum</c:v>
                </c:pt>
                <c:pt idx="5">
                  <c:v>Sensory disability</c:v>
                </c:pt>
              </c:strCache>
            </c:strRef>
          </c:cat>
          <c:val>
            <c:numRef>
              <c:f>Sheet1!$B$2:$B$7</c:f>
              <c:numCache>
                <c:formatCode>General</c:formatCode>
                <c:ptCount val="6"/>
                <c:pt idx="0">
                  <c:v>363</c:v>
                </c:pt>
                <c:pt idx="1">
                  <c:v>252</c:v>
                </c:pt>
                <c:pt idx="2">
                  <c:v>210</c:v>
                </c:pt>
                <c:pt idx="3">
                  <c:v>155</c:v>
                </c:pt>
                <c:pt idx="4">
                  <c:v>104</c:v>
                </c:pt>
                <c:pt idx="5">
                  <c:v>86</c:v>
                </c:pt>
              </c:numCache>
            </c:numRef>
          </c:val>
          <c:extLst xmlns:c16r2="http://schemas.microsoft.com/office/drawing/2015/06/chart">
            <c:ext xmlns:c16="http://schemas.microsoft.com/office/drawing/2014/chart" uri="{C3380CC4-5D6E-409C-BE32-E72D297353CC}">
              <c16:uniqueId val="{00000000-7AE2-4EF6-8927-663CA1E6AC65}"/>
            </c:ext>
          </c:extLst>
        </c:ser>
        <c:dLbls>
          <c:showLegendKey val="0"/>
          <c:showVal val="0"/>
          <c:showCatName val="0"/>
          <c:showSerName val="0"/>
          <c:showPercent val="0"/>
          <c:showBubbleSize val="0"/>
          <c:showLeaderLines val="1"/>
        </c:dLbls>
      </c:pie3DChart>
    </c:plotArea>
    <c:legend>
      <c:legendPos val="b"/>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2.3504273504273504E-2"/>
          <c:y val="3.273809523809524E-2"/>
          <c:w val="0.97649572649572647"/>
          <c:h val="0.51663081177352832"/>
        </c:manualLayout>
      </c:layout>
      <c:pie3DChart>
        <c:varyColors val="1"/>
        <c:ser>
          <c:idx val="0"/>
          <c:order val="0"/>
          <c:tx>
            <c:strRef>
              <c:f>Sheet1!$B$1</c:f>
              <c:strCache>
                <c:ptCount val="1"/>
                <c:pt idx="0">
                  <c:v>ADVOCACY INTERVENTION</c:v>
                </c:pt>
              </c:strCache>
            </c:strRef>
          </c:tx>
          <c:cat>
            <c:strRef>
              <c:f>Sheet1!$A$2:$A$12</c:f>
              <c:strCache>
                <c:ptCount val="11"/>
                <c:pt idx="0">
                  <c:v>Ensuring will and preference is considered by decision makers</c:v>
                </c:pt>
                <c:pt idx="1">
                  <c:v>Accessing Rights or Entitlements</c:v>
                </c:pt>
                <c:pt idx="2">
                  <c:v>Inclusion and representation in decision making processes</c:v>
                </c:pt>
                <c:pt idx="3">
                  <c:v>Option Exploration</c:v>
                </c:pt>
                <c:pt idx="4">
                  <c:v>Information Provision</c:v>
                </c:pt>
                <c:pt idx="5">
                  <c:v>Self Advocacy Support/Coaching</c:v>
                </c:pt>
                <c:pt idx="6">
                  <c:v>Making decisions</c:v>
                </c:pt>
                <c:pt idx="7">
                  <c:v>Moving to community living arrangements</c:v>
                </c:pt>
                <c:pt idx="8">
                  <c:v>Making a complaint</c:v>
                </c:pt>
                <c:pt idx="9">
                  <c:v>Research and Preparation</c:v>
                </c:pt>
                <c:pt idx="10">
                  <c:v>Completing an Appear and/or Request to Have a Decision Reviewed</c:v>
                </c:pt>
              </c:strCache>
            </c:strRef>
          </c:cat>
          <c:val>
            <c:numRef>
              <c:f>Sheet1!$B$2:$B$12</c:f>
              <c:numCache>
                <c:formatCode>General</c:formatCode>
                <c:ptCount val="11"/>
                <c:pt idx="0">
                  <c:v>176</c:v>
                </c:pt>
                <c:pt idx="1">
                  <c:v>155</c:v>
                </c:pt>
                <c:pt idx="2">
                  <c:v>138</c:v>
                </c:pt>
                <c:pt idx="3">
                  <c:v>135</c:v>
                </c:pt>
                <c:pt idx="4">
                  <c:v>128</c:v>
                </c:pt>
                <c:pt idx="5">
                  <c:v>107</c:v>
                </c:pt>
                <c:pt idx="6">
                  <c:v>98</c:v>
                </c:pt>
                <c:pt idx="7">
                  <c:v>66</c:v>
                </c:pt>
                <c:pt idx="8">
                  <c:v>48</c:v>
                </c:pt>
                <c:pt idx="9">
                  <c:v>46</c:v>
                </c:pt>
                <c:pt idx="10">
                  <c:v>43</c:v>
                </c:pt>
              </c:numCache>
            </c:numRef>
          </c:val>
          <c:extLst xmlns:c16r2="http://schemas.microsoft.com/office/drawing/2015/06/chart">
            <c:ext xmlns:c16="http://schemas.microsoft.com/office/drawing/2014/chart" uri="{C3380CC4-5D6E-409C-BE32-E72D297353CC}">
              <c16:uniqueId val="{00000000-BEF8-450D-A1EC-9D165241FE95}"/>
            </c:ext>
          </c:extLst>
        </c:ser>
        <c:dLbls>
          <c:showLegendKey val="0"/>
          <c:showVal val="0"/>
          <c:showCatName val="0"/>
          <c:showSerName val="0"/>
          <c:showPercent val="0"/>
          <c:showBubbleSize val="0"/>
          <c:showLeaderLines val="1"/>
        </c:dLbls>
      </c:pie3DChart>
    </c:plotArea>
    <c:legend>
      <c:legendPos val="b"/>
      <c:layout>
        <c:manualLayout>
          <c:xMode val="edge"/>
          <c:yMode val="edge"/>
          <c:x val="2.2873006258833029E-2"/>
          <c:y val="0.57913081177352832"/>
          <c:w val="0.97348475671310319"/>
          <c:h val="0.38515490251218598"/>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3.273809523809524E-2"/>
          <c:w val="1"/>
          <c:h val="0.53122938099890793"/>
        </c:manualLayout>
      </c:layout>
      <c:pie3DChart>
        <c:varyColors val="1"/>
        <c:ser>
          <c:idx val="0"/>
          <c:order val="0"/>
          <c:tx>
            <c:strRef>
              <c:f>Sheet1!$B$1</c:f>
              <c:strCache>
                <c:ptCount val="1"/>
                <c:pt idx="0">
                  <c:v>CASE CATEGORIES</c:v>
                </c:pt>
              </c:strCache>
            </c:strRef>
          </c:tx>
          <c:cat>
            <c:strRef>
              <c:f>Sheet1!$A$2:$A$16</c:f>
              <c:strCache>
                <c:ptCount val="15"/>
                <c:pt idx="0">
                  <c:v>Housing</c:v>
                </c:pt>
                <c:pt idx="1">
                  <c:v>Health</c:v>
                </c:pt>
                <c:pt idx="2">
                  <c:v>Childcare related court case</c:v>
                </c:pt>
                <c:pt idx="3">
                  <c:v>Justice</c:v>
                </c:pt>
                <c:pt idx="4">
                  <c:v>Birth Family and relationships</c:v>
                </c:pt>
                <c:pt idx="5">
                  <c:v>Social Welfare</c:v>
                </c:pt>
                <c:pt idx="6">
                  <c:v>Money and Tax</c:v>
                </c:pt>
                <c:pt idx="7">
                  <c:v>Education and Training</c:v>
                </c:pt>
                <c:pt idx="8">
                  <c:v>Employment</c:v>
                </c:pt>
                <c:pt idx="9">
                  <c:v>Travel and Recreation</c:v>
                </c:pt>
                <c:pt idx="10">
                  <c:v>Death and Bereavement</c:v>
                </c:pt>
                <c:pt idx="11">
                  <c:v>Consumer Affairs</c:v>
                </c:pt>
                <c:pt idx="12">
                  <c:v>Moving Country</c:v>
                </c:pt>
                <c:pt idx="13">
                  <c:v>Government in Ireland</c:v>
                </c:pt>
                <c:pt idx="14">
                  <c:v>Environment</c:v>
                </c:pt>
              </c:strCache>
            </c:strRef>
          </c:cat>
          <c:val>
            <c:numRef>
              <c:f>Sheet1!$B$2:$B$16</c:f>
              <c:numCache>
                <c:formatCode>General</c:formatCode>
                <c:ptCount val="15"/>
                <c:pt idx="0">
                  <c:v>406</c:v>
                </c:pt>
                <c:pt idx="1">
                  <c:v>240</c:v>
                </c:pt>
                <c:pt idx="2">
                  <c:v>137</c:v>
                </c:pt>
                <c:pt idx="3">
                  <c:v>123</c:v>
                </c:pt>
                <c:pt idx="4">
                  <c:v>82</c:v>
                </c:pt>
                <c:pt idx="5">
                  <c:v>78</c:v>
                </c:pt>
                <c:pt idx="6">
                  <c:v>70</c:v>
                </c:pt>
                <c:pt idx="7">
                  <c:v>49</c:v>
                </c:pt>
                <c:pt idx="8">
                  <c:v>48</c:v>
                </c:pt>
                <c:pt idx="9">
                  <c:v>22</c:v>
                </c:pt>
                <c:pt idx="10">
                  <c:v>21</c:v>
                </c:pt>
                <c:pt idx="11">
                  <c:v>10</c:v>
                </c:pt>
                <c:pt idx="12">
                  <c:v>5</c:v>
                </c:pt>
                <c:pt idx="13">
                  <c:v>2</c:v>
                </c:pt>
                <c:pt idx="14">
                  <c:v>2</c:v>
                </c:pt>
              </c:numCache>
            </c:numRef>
          </c:val>
          <c:extLst xmlns:c16r2="http://schemas.microsoft.com/office/drawing/2015/06/chart">
            <c:ext xmlns:c16="http://schemas.microsoft.com/office/drawing/2014/chart" uri="{C3380CC4-5D6E-409C-BE32-E72D297353CC}">
              <c16:uniqueId val="{00000000-CDD0-4F4C-808C-6001F734386F}"/>
            </c:ext>
          </c:extLst>
        </c:ser>
        <c:dLbls>
          <c:showLegendKey val="0"/>
          <c:showVal val="0"/>
          <c:showCatName val="0"/>
          <c:showSerName val="0"/>
          <c:showPercent val="0"/>
          <c:showBubbleSize val="0"/>
          <c:showLeaderLines val="1"/>
        </c:dLbls>
      </c:pie3DChart>
    </c:plotArea>
    <c:legend>
      <c:legendPos val="b"/>
      <c:layout>
        <c:manualLayout>
          <c:xMode val="edge"/>
          <c:yMode val="edge"/>
          <c:x val="2.2873006258833029E-2"/>
          <c:y val="0.73241546449029638"/>
          <c:w val="0.97348475671310319"/>
          <c:h val="0.2318702224265762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
          <c:y val="3.273809523809524E-2"/>
          <c:w val="0.89102564102564108"/>
          <c:h val="0.47223236475971475"/>
        </c:manualLayout>
      </c:layout>
      <c:pie3DChart>
        <c:varyColors val="1"/>
        <c:ser>
          <c:idx val="0"/>
          <c:order val="0"/>
          <c:tx>
            <c:strRef>
              <c:f>Sheet1!$B$1</c:f>
              <c:strCache>
                <c:ptCount val="1"/>
                <c:pt idx="0">
                  <c:v>CASE CATEGORIES</c:v>
                </c:pt>
              </c:strCache>
            </c:strRef>
          </c:tx>
          <c:cat>
            <c:strRef>
              <c:f>Sheet1!$A$2:$A$17</c:f>
              <c:strCache>
                <c:ptCount val="16"/>
                <c:pt idx="0">
                  <c:v>Explore lifestyle options</c:v>
                </c:pt>
                <c:pt idx="1">
                  <c:v>Support with self advocacy</c:v>
                </c:pt>
                <c:pt idx="2">
                  <c:v>Exclusion from decisions relating to themselves</c:v>
                </c:pt>
                <c:pt idx="3">
                  <c:v>Support to become more independent</c:v>
                </c:pt>
                <c:pt idx="4">
                  <c:v>Family relationships</c:v>
                </c:pt>
                <c:pt idx="5">
                  <c:v>Inappropriate housing</c:v>
                </c:pt>
                <c:pt idx="6">
                  <c:v>Develop social connections</c:v>
                </c:pt>
                <c:pt idx="7">
                  <c:v>Lack of access to own money</c:v>
                </c:pt>
                <c:pt idx="8">
                  <c:v>Inadequate or lack of PA hours</c:v>
                </c:pt>
                <c:pt idx="9">
                  <c:v>Support with self confidence</c:v>
                </c:pt>
                <c:pt idx="10">
                  <c:v>Support with improving communication skills</c:v>
                </c:pt>
                <c:pt idx="11">
                  <c:v>Fear of complaining</c:v>
                </c:pt>
                <c:pt idx="12">
                  <c:v>Bullying or harassment</c:v>
                </c:pt>
                <c:pt idx="13">
                  <c:v>Lack of appropriate mental health supports</c:v>
                </c:pt>
                <c:pt idx="14">
                  <c:v>Poor standards of housing</c:v>
                </c:pt>
                <c:pt idx="15">
                  <c:v>Re-establish family connections</c:v>
                </c:pt>
              </c:strCache>
            </c:strRef>
          </c:cat>
          <c:val>
            <c:numRef>
              <c:f>Sheet1!$B$2:$B$17</c:f>
              <c:numCache>
                <c:formatCode>General</c:formatCode>
                <c:ptCount val="16"/>
                <c:pt idx="0">
                  <c:v>169</c:v>
                </c:pt>
                <c:pt idx="1">
                  <c:v>149</c:v>
                </c:pt>
                <c:pt idx="2">
                  <c:v>119</c:v>
                </c:pt>
                <c:pt idx="3">
                  <c:v>112</c:v>
                </c:pt>
                <c:pt idx="4">
                  <c:v>97</c:v>
                </c:pt>
                <c:pt idx="5">
                  <c:v>88</c:v>
                </c:pt>
                <c:pt idx="6">
                  <c:v>79</c:v>
                </c:pt>
                <c:pt idx="7">
                  <c:v>61</c:v>
                </c:pt>
                <c:pt idx="8">
                  <c:v>59</c:v>
                </c:pt>
                <c:pt idx="9">
                  <c:v>53</c:v>
                </c:pt>
                <c:pt idx="10">
                  <c:v>50</c:v>
                </c:pt>
                <c:pt idx="11">
                  <c:v>33</c:v>
                </c:pt>
                <c:pt idx="12">
                  <c:v>25</c:v>
                </c:pt>
                <c:pt idx="13">
                  <c:v>24</c:v>
                </c:pt>
                <c:pt idx="14">
                  <c:v>21</c:v>
                </c:pt>
                <c:pt idx="15">
                  <c:v>17</c:v>
                </c:pt>
              </c:numCache>
            </c:numRef>
          </c:val>
          <c:extLst xmlns:c16r2="http://schemas.microsoft.com/office/drawing/2015/06/chart">
            <c:ext xmlns:c16="http://schemas.microsoft.com/office/drawing/2014/chart" uri="{C3380CC4-5D6E-409C-BE32-E72D297353CC}">
              <c16:uniqueId val="{00000000-417C-4922-B67E-3F5E81523DA6}"/>
            </c:ext>
          </c:extLst>
        </c:ser>
        <c:dLbls>
          <c:showLegendKey val="0"/>
          <c:showVal val="0"/>
          <c:showCatName val="0"/>
          <c:showSerName val="0"/>
          <c:showPercent val="0"/>
          <c:showBubbleSize val="0"/>
          <c:showLeaderLines val="1"/>
        </c:dLbls>
      </c:pie3DChart>
    </c:plotArea>
    <c:legend>
      <c:legendPos val="b"/>
      <c:layout>
        <c:manualLayout>
          <c:xMode val="edge"/>
          <c:yMode val="edge"/>
          <c:x val="2.2873006258833029E-2"/>
          <c:y val="0.6131940532980823"/>
          <c:w val="0.97348475671310319"/>
          <c:h val="0.2318702224265762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13A85-7CAE-43AC-9F1E-4706CF011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2017-06-08T08:18:00Z</dcterms:created>
  <dcterms:modified xsi:type="dcterms:W3CDTF">2017-06-08T08:18:00Z</dcterms:modified>
</cp:coreProperties>
</file>